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68E" w:rsidRDefault="005D67E8" w:rsidP="00BA506B">
      <w:pPr>
        <w:shd w:val="clear" w:color="auto" w:fill="FFFFFF"/>
        <w:spacing w:before="350"/>
        <w:ind w:firstLine="567"/>
      </w:pPr>
      <w:r>
        <w:rPr>
          <w:rFonts w:ascii="Arial" w:hAnsi="Arial"/>
          <w:b/>
          <w:bCs/>
          <w:sz w:val="30"/>
          <w:szCs w:val="30"/>
        </w:rPr>
        <w:t xml:space="preserve">Лекция 1. </w:t>
      </w:r>
      <w:r w:rsidR="00F7768E">
        <w:rPr>
          <w:rFonts w:ascii="Arial" w:hAnsi="Arial"/>
          <w:b/>
          <w:bCs/>
          <w:sz w:val="30"/>
          <w:szCs w:val="30"/>
        </w:rPr>
        <w:t>Краткая</w:t>
      </w:r>
      <w:r w:rsidR="00F7768E">
        <w:rPr>
          <w:rFonts w:ascii="Arial" w:hAnsi="Arial" w:cs="Arial"/>
          <w:b/>
          <w:bCs/>
          <w:sz w:val="30"/>
          <w:szCs w:val="30"/>
        </w:rPr>
        <w:t xml:space="preserve"> </w:t>
      </w:r>
      <w:r w:rsidR="00F7768E">
        <w:rPr>
          <w:rFonts w:ascii="Arial" w:hAnsi="Arial"/>
          <w:b/>
          <w:bCs/>
          <w:sz w:val="30"/>
          <w:szCs w:val="30"/>
        </w:rPr>
        <w:t>история</w:t>
      </w:r>
      <w:r w:rsidR="00F7768E">
        <w:rPr>
          <w:rFonts w:ascii="Arial" w:hAnsi="Arial" w:cs="Arial"/>
          <w:b/>
          <w:bCs/>
          <w:sz w:val="30"/>
          <w:szCs w:val="30"/>
        </w:rPr>
        <w:t xml:space="preserve"> </w:t>
      </w:r>
      <w:r w:rsidR="00F7768E">
        <w:rPr>
          <w:rFonts w:ascii="Arial" w:hAnsi="Arial"/>
          <w:b/>
          <w:bCs/>
          <w:sz w:val="30"/>
          <w:szCs w:val="30"/>
        </w:rPr>
        <w:t>формирования</w:t>
      </w:r>
      <w:r w:rsidR="00F7768E">
        <w:rPr>
          <w:rFonts w:ascii="Arial" w:hAnsi="Arial" w:cs="Arial"/>
          <w:b/>
          <w:bCs/>
          <w:sz w:val="30"/>
          <w:szCs w:val="30"/>
        </w:rPr>
        <w:t xml:space="preserve"> </w:t>
      </w:r>
      <w:r w:rsidR="00BA506B">
        <w:rPr>
          <w:rFonts w:ascii="Arial" w:hAnsi="Arial"/>
          <w:b/>
          <w:bCs/>
          <w:sz w:val="30"/>
          <w:szCs w:val="30"/>
        </w:rPr>
        <w:t>гендер</w:t>
      </w:r>
      <w:r w:rsidR="00F7768E">
        <w:rPr>
          <w:rFonts w:ascii="Arial" w:hAnsi="Arial"/>
          <w:b/>
          <w:bCs/>
          <w:sz w:val="30"/>
          <w:szCs w:val="30"/>
        </w:rPr>
        <w:t>ной психологии</w:t>
      </w:r>
    </w:p>
    <w:p w:rsidR="00F7768E" w:rsidRDefault="00BA506B" w:rsidP="00BA506B">
      <w:pPr>
        <w:shd w:val="clear" w:color="auto" w:fill="FFFFFF"/>
        <w:spacing w:before="106"/>
        <w:ind w:firstLine="567"/>
        <w:jc w:val="both"/>
      </w:pPr>
      <w:r>
        <w:t>Гендер</w:t>
      </w:r>
      <w:r w:rsidR="00F7768E">
        <w:t xml:space="preserve">ная психология — это область психологической науки. И, как и у других областей, у нее очень длинная предыстория и очень короткая история. Но было бы неправомерным рассматривать эту историю только с 70-х гг. </w:t>
      </w:r>
      <w:r w:rsidR="00F7768E">
        <w:rPr>
          <w:lang w:val="en-US"/>
        </w:rPr>
        <w:t>XX</w:t>
      </w:r>
      <w:r w:rsidR="00F7768E" w:rsidRPr="00F7768E">
        <w:t xml:space="preserve"> </w:t>
      </w:r>
      <w:r w:rsidR="00F7768E">
        <w:t>в. Также не вполне корректно считать ее детищем только феминизма, хотя его большой заслугой является привлечение внимания к некоторым современным психологическим проблемам.</w:t>
      </w:r>
    </w:p>
    <w:p w:rsidR="00F7768E" w:rsidRDefault="00F7768E" w:rsidP="00BA506B">
      <w:pPr>
        <w:shd w:val="clear" w:color="auto" w:fill="FFFFFF"/>
        <w:spacing w:before="10"/>
        <w:ind w:firstLine="567"/>
        <w:jc w:val="both"/>
      </w:pPr>
      <w:r>
        <w:t xml:space="preserve">В немногочисленных статьях, посвященных истории </w:t>
      </w:r>
      <w:r w:rsidR="00BA506B">
        <w:t>гендер</w:t>
      </w:r>
      <w:r>
        <w:t>ной психологии, она связывается с совершенно различными именами и идеями, не совпадающими у разных авторов (пожалуй, только 3. Фрейд присутствует во всех обзорах). Иногда создается впечатление, что речь идет о разных областях знания (к примеру. имеют в виду то психологию половых различий, то психологию женщины, то феминистскую психологию или психологию взаимоотношений между мужчинами и женщинами и т. п.). Порой это знание слишком идерлогизированно, но я считаю неправомерным вносить в науку элемент идеологии. В психологии существует</w:t>
      </w:r>
    </w:p>
    <w:p w:rsidR="00F7768E" w:rsidRDefault="00F7768E" w:rsidP="00BA506B">
      <w:pPr>
        <w:shd w:val="clear" w:color="auto" w:fill="FFFFFF"/>
        <w:spacing w:before="10"/>
        <w:ind w:firstLine="567"/>
        <w:jc w:val="both"/>
        <w:sectPr w:rsidR="00F7768E" w:rsidSect="00BA506B">
          <w:headerReference w:type="default" r:id="rId7"/>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8"/>
          <w:szCs w:val="18"/>
        </w:rPr>
        <w:lastRenderedPageBreak/>
        <w:t xml:space="preserve">10    </w:t>
      </w:r>
      <w:r>
        <w:rPr>
          <w:rFonts w:ascii="Arial" w:hAnsi="Arial"/>
          <w:sz w:val="18"/>
          <w:szCs w:val="18"/>
        </w:rPr>
        <w:t>Глава</w:t>
      </w:r>
      <w:r>
        <w:rPr>
          <w:rFonts w:ascii="Arial" w:hAnsi="Arial" w:cs="Arial"/>
          <w:sz w:val="18"/>
          <w:szCs w:val="18"/>
        </w:rPr>
        <w:t xml:space="preserve"> </w:t>
      </w:r>
      <w:r>
        <w:rPr>
          <w:rFonts w:ascii="Arial" w:hAnsi="Arial" w:cs="Arial"/>
          <w:b/>
          <w:bCs/>
          <w:sz w:val="18"/>
          <w:szCs w:val="18"/>
        </w:rPr>
        <w:t>1</w:t>
      </w:r>
      <w:r>
        <w:rPr>
          <w:rFonts w:ascii="Arial" w:hAnsi="Arial" w:cs="Arial"/>
          <w:sz w:val="18"/>
          <w:szCs w:val="18"/>
        </w:rPr>
        <w:t xml:space="preserve">. </w:t>
      </w:r>
      <w:r>
        <w:rPr>
          <w:rFonts w:ascii="Arial" w:hAnsi="Arial"/>
          <w:b/>
          <w:bCs/>
          <w:sz w:val="18"/>
          <w:szCs w:val="18"/>
        </w:rPr>
        <w:t>введение</w:t>
      </w:r>
      <w:r>
        <w:rPr>
          <w:rFonts w:ascii="Arial" w:hAnsi="Arial" w:cs="Arial"/>
          <w:b/>
          <w:bCs/>
          <w:sz w:val="18"/>
          <w:szCs w:val="18"/>
        </w:rPr>
        <w:t xml:space="preserve"> </w:t>
      </w:r>
      <w:r>
        <w:rPr>
          <w:rFonts w:ascii="Arial" w:hAnsi="Arial"/>
          <w:sz w:val="18"/>
          <w:szCs w:val="18"/>
        </w:rPr>
        <w:t>в</w:t>
      </w:r>
      <w:r>
        <w:rPr>
          <w:rFonts w:ascii="Arial" w:hAnsi="Arial" w:cs="Arial"/>
          <w:sz w:val="18"/>
          <w:szCs w:val="18"/>
        </w:rPr>
        <w:t xml:space="preserve"> </w:t>
      </w:r>
      <w:r>
        <w:rPr>
          <w:rFonts w:ascii="Arial" w:hAnsi="Arial"/>
          <w:sz w:val="18"/>
          <w:szCs w:val="18"/>
        </w:rPr>
        <w:t>гендерную</w:t>
      </w:r>
      <w:r>
        <w:rPr>
          <w:rFonts w:ascii="Arial" w:hAnsi="Arial" w:cs="Arial"/>
          <w:sz w:val="18"/>
          <w:szCs w:val="18"/>
        </w:rPr>
        <w:t xml:space="preserve"> </w:t>
      </w:r>
      <w:r>
        <w:rPr>
          <w:rFonts w:ascii="Arial" w:hAnsi="Arial"/>
          <w:sz w:val="18"/>
          <w:szCs w:val="18"/>
        </w:rPr>
        <w:t>психологию</w:t>
      </w:r>
    </w:p>
    <w:p w:rsidR="00F7768E" w:rsidRDefault="00F7768E" w:rsidP="00BA506B">
      <w:pPr>
        <w:shd w:val="clear" w:color="auto" w:fill="FFFFFF"/>
        <w:spacing w:before="350"/>
        <w:ind w:firstLine="567"/>
        <w:jc w:val="both"/>
      </w:pPr>
      <w:r>
        <w:t>традиция объективного экспериментального исследования и эмпирической проверки теорий. Поэтому прежде всего мы будем обращаться к научным исследованиям проблемы.</w:t>
      </w:r>
    </w:p>
    <w:p w:rsidR="00F7768E" w:rsidRDefault="00F7768E" w:rsidP="00BA506B">
      <w:pPr>
        <w:shd w:val="clear" w:color="auto" w:fill="FFFFFF"/>
        <w:ind w:firstLine="567"/>
        <w:jc w:val="both"/>
      </w:pPr>
      <w:r>
        <w:t>К примеру, установлено, что пол исследователя и испытуемого может повлиять на получаемые результаты. Но это не должно быть следствием умышленного их искажения. И, зная такую закономерность, переменную пола можно специально контролировать в исследованиях, а не отказываться от них. Интерпретация психологических экспериментов также должна анализироваться с научных, а не с идеологических позиций. Порой эти результаты вызывают бурю восторга («вот мы вам и доказали, что наш пол не хуже!»), в других случаях — бурю возмущения, и авторов подозревают в ненависти (к женщинам или к мужчинам). Порой даже предлагается запретить те или иные исследования (к примеру, исследования, результаты которых говорят о преимуществе одного пола над другим), но вряд ли такая реакция является позицией настоящего ученого.</w:t>
      </w:r>
    </w:p>
    <w:p w:rsidR="00F7768E" w:rsidRDefault="00BA506B" w:rsidP="00BA506B">
      <w:pPr>
        <w:shd w:val="clear" w:color="auto" w:fill="FFFFFF"/>
        <w:ind w:firstLine="567"/>
        <w:jc w:val="both"/>
      </w:pPr>
      <w:r>
        <w:t>Гендер</w:t>
      </w:r>
      <w:r w:rsidR="00F7768E">
        <w:t>ная проблематика имеет важное прикладное значение. Но и психологам-практикам, работающим с клиентами, следует знать научные основы этой области, а не основываться на материалах популярной литературы, авторы которой часто просто стремятся к сенсации и не знакомы с основными исследованиями и закономерностями.</w:t>
      </w:r>
    </w:p>
    <w:p w:rsidR="00F7768E" w:rsidRDefault="00F7768E" w:rsidP="00BA506B">
      <w:pPr>
        <w:shd w:val="clear" w:color="auto" w:fill="FFFFFF"/>
        <w:spacing w:before="5"/>
        <w:ind w:firstLine="567"/>
        <w:jc w:val="both"/>
      </w:pPr>
      <w:r>
        <w:t xml:space="preserve">Учитывая всю сложность задачи, мы попытаемся проследить, как формировалась </w:t>
      </w:r>
      <w:r w:rsidR="00BA506B">
        <w:t>гендер</w:t>
      </w:r>
      <w:r>
        <w:t xml:space="preserve">ная психология и к чему она пришла. Поскольку </w:t>
      </w:r>
      <w:r w:rsidR="00BA506B">
        <w:t>гендер</w:t>
      </w:r>
      <w:r>
        <w:t xml:space="preserve">ные исследования стали проводиться сразу и нескольких науках, иногда не избежать привлечения работ и идей философов, социологов, демографов, этнографов, которые в свою очередь обращаются к психологическим исследованиям. И все же необходимо помнить о специфике нашей науки, ее понятиях, традициях, методах и методиках, чтобы не утратить предмет собственно </w:t>
      </w:r>
      <w:r w:rsidR="00BA506B">
        <w:t>гендер</w:t>
      </w:r>
      <w:r>
        <w:t xml:space="preserve">ной психологии. Мы не ставим задачу провести критический анализ упоминаемых работ, напротив, ограничимся лишь позитивным (или нейтральным) перечислением того, какой вклад в </w:t>
      </w:r>
      <w:r w:rsidR="00BA506B">
        <w:t>гендер</w:t>
      </w:r>
      <w:r>
        <w:t>ную проблематику внес тот или иной конкретный автор или то или иное конкретное направление.</w:t>
      </w:r>
    </w:p>
    <w:p w:rsidR="00F7768E" w:rsidRDefault="00F7768E" w:rsidP="00BA506B">
      <w:pPr>
        <w:shd w:val="clear" w:color="auto" w:fill="FFFFFF"/>
        <w:spacing w:before="10"/>
        <w:ind w:firstLine="567"/>
        <w:jc w:val="both"/>
      </w:pPr>
      <w:r>
        <w:t>Хотя термин «гендер» (социальный пол, пол как продукт культуры) появился сравнительно недавно (в 1975 г.), тем не менее в науке и ранее существовали разработки, идеи, которые мы можем отнести к этой области психологии.</w:t>
      </w:r>
    </w:p>
    <w:p w:rsidR="00F7768E" w:rsidRDefault="00F7768E" w:rsidP="00BA506B">
      <w:pPr>
        <w:shd w:val="clear" w:color="auto" w:fill="FFFFFF"/>
        <w:spacing w:before="5"/>
        <w:ind w:firstLine="567"/>
        <w:jc w:val="both"/>
      </w:pPr>
      <w:r>
        <w:t xml:space="preserve">В истории </w:t>
      </w:r>
      <w:r w:rsidR="00BA506B">
        <w:t>гендер</w:t>
      </w:r>
      <w:r>
        <w:t xml:space="preserve">ной психологии можно выделить 5 этапов: 1) разработка соответствующих идей в русле философии (от античных времен до конца </w:t>
      </w:r>
      <w:r>
        <w:rPr>
          <w:lang w:val="en-US"/>
        </w:rPr>
        <w:t>XIX</w:t>
      </w:r>
      <w:r w:rsidRPr="00F7768E">
        <w:t xml:space="preserve"> </w:t>
      </w:r>
      <w:r>
        <w:t xml:space="preserve">в.); 2) формирование предмета и разделов </w:t>
      </w:r>
      <w:r w:rsidR="00BA506B">
        <w:t>гендер</w:t>
      </w:r>
      <w:r>
        <w:t xml:space="preserve">ной психологии (конец </w:t>
      </w:r>
      <w:r>
        <w:rPr>
          <w:lang w:val="en-US"/>
        </w:rPr>
        <w:t>XIX</w:t>
      </w:r>
      <w:r w:rsidRPr="00F7768E">
        <w:t xml:space="preserve"> </w:t>
      </w:r>
      <w:r>
        <w:t xml:space="preserve">— начало </w:t>
      </w:r>
      <w:r>
        <w:rPr>
          <w:lang w:val="en-US"/>
        </w:rPr>
        <w:t>XX</w:t>
      </w:r>
      <w:r w:rsidRPr="00F7768E">
        <w:t xml:space="preserve"> </w:t>
      </w:r>
      <w:r>
        <w:t xml:space="preserve">в.); 3) «фрейдовский период», связанный с именем 3. Фрейда и психоанализом (начало </w:t>
      </w:r>
      <w:r>
        <w:rPr>
          <w:lang w:val="en-US"/>
        </w:rPr>
        <w:t>XX</w:t>
      </w:r>
      <w:r w:rsidRPr="00F7768E">
        <w:t xml:space="preserve"> </w:t>
      </w:r>
      <w:r>
        <w:t xml:space="preserve">в. — 1930-е гг.); 4) начало широких экспериментальных исследований и появление первых теорий (1950-1980-е гг.); 5) бурное развитие </w:t>
      </w:r>
      <w:r w:rsidR="00BA506B">
        <w:t>гендер</w:t>
      </w:r>
      <w:r>
        <w:t xml:space="preserve">ной психологии: всплеск экспериментальных исследований, теоретическое осмысление эмпирических фактов, адаптация известных методов и методик для изучения </w:t>
      </w:r>
      <w:r w:rsidR="00BA506B">
        <w:t>гендер</w:t>
      </w:r>
      <w:r>
        <w:t xml:space="preserve">ной проблематики и создание специфических </w:t>
      </w:r>
      <w:r w:rsidR="00BA506B">
        <w:t>гендер</w:t>
      </w:r>
      <w:r>
        <w:t xml:space="preserve">ных методик (с 1990-х гг. по настоящее время). В отечественной науке выделяют несколько иные этапы (конец </w:t>
      </w:r>
      <w:r>
        <w:rPr>
          <w:lang w:val="en-US"/>
        </w:rPr>
        <w:t>XIX</w:t>
      </w:r>
      <w:r w:rsidRPr="00F7768E">
        <w:t xml:space="preserve"> </w:t>
      </w:r>
      <w:r>
        <w:t xml:space="preserve">- начало </w:t>
      </w:r>
      <w:r>
        <w:rPr>
          <w:lang w:val="en-US"/>
        </w:rPr>
        <w:t>XX</w:t>
      </w:r>
      <w:r w:rsidRPr="00F7768E">
        <w:t xml:space="preserve"> </w:t>
      </w:r>
      <w:r>
        <w:t>в.; 1920-1930-е гг.;1960-1980-е гг.; с 1990-х гг.), мы рассмотрим их параллельно с зарубежными.</w:t>
      </w:r>
    </w:p>
    <w:p w:rsidR="00F7768E" w:rsidRDefault="00F7768E" w:rsidP="00BA506B">
      <w:pPr>
        <w:shd w:val="clear" w:color="auto" w:fill="FFFFFF"/>
        <w:spacing w:before="14"/>
        <w:ind w:firstLine="567"/>
        <w:jc w:val="both"/>
      </w:pPr>
      <w:r>
        <w:t xml:space="preserve">Говоря об античном периоде </w:t>
      </w:r>
      <w:r w:rsidR="00BA506B">
        <w:t>гендер</w:t>
      </w:r>
      <w:r>
        <w:t>ных исследований, обычно называют имена Платона и Аристотеля. Я последую этой традиции.</w:t>
      </w:r>
    </w:p>
    <w:p w:rsidR="00F7768E" w:rsidRDefault="00F7768E" w:rsidP="00BA506B">
      <w:pPr>
        <w:shd w:val="clear" w:color="auto" w:fill="FFFFFF"/>
        <w:spacing w:before="14"/>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11</w:t>
      </w:r>
    </w:p>
    <w:p w:rsidR="00F7768E" w:rsidRDefault="00F7768E" w:rsidP="00BA506B">
      <w:pPr>
        <w:shd w:val="clear" w:color="auto" w:fill="FFFFFF"/>
        <w:spacing w:before="350"/>
        <w:ind w:firstLine="567"/>
        <w:jc w:val="both"/>
      </w:pPr>
      <w:r>
        <w:t>Платон Афинский (427-347 гг. до и. э.) в своих трудах «Пир», «Государство». «Законы», «Тимей» и других ввел понятие андрогинов и высказал мысль о дополнительности полов, рассматривал семейно-брачные отношения, подошел к идее равноправия полов (благодаря этому его называют первым античным «феминистом», что вряд ли правомерно — его взгляды были противоречивыми, да и вооб-</w:t>
      </w:r>
      <w:r>
        <w:rPr>
          <w:i/>
          <w:iCs/>
        </w:rPr>
        <w:t xml:space="preserve">ще </w:t>
      </w:r>
      <w:r>
        <w:t>это не слишком корректно).</w:t>
      </w:r>
    </w:p>
    <w:p w:rsidR="00F7768E" w:rsidRDefault="00F7768E" w:rsidP="00BA506B">
      <w:pPr>
        <w:shd w:val="clear" w:color="auto" w:fill="FFFFFF"/>
        <w:spacing w:before="5"/>
        <w:ind w:firstLine="567"/>
        <w:jc w:val="both"/>
      </w:pPr>
      <w:r>
        <w:t xml:space="preserve">Платон использовал миф об </w:t>
      </w:r>
      <w:r w:rsidR="00BA506B">
        <w:t>андро</w:t>
      </w:r>
      <w:r>
        <w:t xml:space="preserve">гинах (от греч. </w:t>
      </w:r>
      <w:r>
        <w:rPr>
          <w:i/>
          <w:iCs/>
          <w:lang w:val="en-US"/>
        </w:rPr>
        <w:t>andros</w:t>
      </w:r>
      <w:r w:rsidRPr="00F7768E">
        <w:rPr>
          <w:i/>
          <w:iCs/>
        </w:rPr>
        <w:t xml:space="preserve"> </w:t>
      </w:r>
      <w:r>
        <w:t xml:space="preserve">— мужчина и </w:t>
      </w:r>
      <w:r>
        <w:rPr>
          <w:i/>
          <w:iCs/>
          <w:lang w:val="en-US"/>
        </w:rPr>
        <w:t>gyne</w:t>
      </w:r>
      <w:r w:rsidRPr="00F7768E">
        <w:rPr>
          <w:i/>
          <w:iCs/>
        </w:rPr>
        <w:t xml:space="preserve"> </w:t>
      </w:r>
      <w:r>
        <w:t xml:space="preserve">или </w:t>
      </w:r>
      <w:r>
        <w:rPr>
          <w:i/>
          <w:iCs/>
          <w:lang w:val="en-US"/>
        </w:rPr>
        <w:t>gynaikos</w:t>
      </w:r>
      <w:r w:rsidRPr="00F7768E">
        <w:rPr>
          <w:i/>
          <w:iCs/>
        </w:rPr>
        <w:t xml:space="preserve"> </w:t>
      </w:r>
      <w:r>
        <w:t xml:space="preserve">— женщина) — существах, обладавших свойствами и женщин и мужчин. Зевс прогневался на людей за их смелость и непослушание и разделил их на две половины. Таким образом, мужчины и женщины — это две </w:t>
      </w:r>
      <w:r>
        <w:rPr>
          <w:b/>
          <w:bCs/>
        </w:rPr>
        <w:t xml:space="preserve">половинки единого </w:t>
      </w:r>
      <w:r>
        <w:t xml:space="preserve">человека, и только соединившись (когда полюбят друг друга), они могут </w:t>
      </w:r>
      <w:r>
        <w:rPr>
          <w:b/>
          <w:bCs/>
        </w:rPr>
        <w:t xml:space="preserve">обрести </w:t>
      </w:r>
      <w:r>
        <w:t xml:space="preserve">целостность. Платон предлагал установить нормы поведения в браке — в </w:t>
      </w:r>
      <w:r>
        <w:rPr>
          <w:b/>
          <w:bCs/>
        </w:rPr>
        <w:t xml:space="preserve">частности. </w:t>
      </w:r>
      <w:r>
        <w:t xml:space="preserve">ограничить рождаемость: мужчины должны иметь детей только в возрасте от 30 до </w:t>
      </w:r>
      <w:r>
        <w:lastRenderedPageBreak/>
        <w:t>55 лет. При переизбытке населения часть его необходимо переселять в колонии.</w:t>
      </w:r>
    </w:p>
    <w:p w:rsidR="00F7768E" w:rsidRDefault="00F7768E" w:rsidP="00BA506B">
      <w:pPr>
        <w:shd w:val="clear" w:color="auto" w:fill="FFFFFF"/>
        <w:spacing w:before="5"/>
        <w:ind w:firstLine="567"/>
        <w:jc w:val="both"/>
      </w:pPr>
      <w:r>
        <w:t>Отношение к женщине у Платона было противоречивым: с одной стороны, негативным, так как он считал ее низшим существом, любовь мужчины к женщине — вынужденной и также низкой по сравнению с любовью-дружбой к мужчине (первую он назвал «пошлой Афродитой», а вторую — «небесной Афродитой»), и, наконец, утверждал, что если мужчина был трусом и нечестным человеком, то после смерти его душа переходит в женщину. С другой стороны, это отношение было позитивным: в идеальном государстве, которое он описал, женщина могла участвовать во всех делах наравне с мужчиной, Платон освобождал ее от необходимости вести хозяйство, считал ее профессиональные способности равными мужским (женщины могли быть даже философами и воинами), а воспитание детей вменял в обязанность в равной степени обоим полам.</w:t>
      </w:r>
    </w:p>
    <w:p w:rsidR="00F7768E" w:rsidRDefault="00F7768E" w:rsidP="00BA506B">
      <w:pPr>
        <w:shd w:val="clear" w:color="auto" w:fill="FFFFFF"/>
        <w:spacing w:before="10"/>
        <w:ind w:firstLine="567"/>
        <w:jc w:val="both"/>
      </w:pPr>
      <w:r>
        <w:t xml:space="preserve">Эти идеи позже можно встретить в трудах многих специалистов — в том числе и по </w:t>
      </w:r>
      <w:r w:rsidR="00BA506B">
        <w:t>гендер</w:t>
      </w:r>
      <w:r>
        <w:t>ной психологии.</w:t>
      </w:r>
    </w:p>
    <w:p w:rsidR="00F7768E" w:rsidRDefault="00F7768E" w:rsidP="00BA506B">
      <w:pPr>
        <w:shd w:val="clear" w:color="auto" w:fill="FFFFFF"/>
        <w:spacing w:before="5"/>
        <w:ind w:firstLine="567"/>
        <w:jc w:val="both"/>
      </w:pPr>
      <w:r>
        <w:t>Аристотель Стагирит (384-322 гг. до н. э.), в отличие от Платона, выглядит скорее «антифеминистом». Разумеется, это не упрек ему — он выражал те взгляды, которые были свойственны его времени. И вообще вешать современные ярлыки на наших давних предшественников не слишком корректно, поэтому я и взяла это определение в кавычки.</w:t>
      </w:r>
    </w:p>
    <w:p w:rsidR="00F7768E" w:rsidRDefault="00F7768E" w:rsidP="00BA506B">
      <w:pPr>
        <w:shd w:val="clear" w:color="auto" w:fill="FFFFFF"/>
        <w:spacing w:before="10"/>
        <w:ind w:firstLine="567"/>
        <w:jc w:val="both"/>
      </w:pPr>
      <w:r>
        <w:t>Нас интересуют следующие его идеи: а) законы о браке; б) отношения между мужем и женой в семье; в) ограничение народонаселения; г) способы сокращения избытка народонаселения: д) роль женщины и мужчины в обществе; е) разделение труда между полами и</w:t>
      </w:r>
      <w:r w:rsidRPr="00F7768E">
        <w:t xml:space="preserve"> </w:t>
      </w:r>
      <w:r>
        <w:t>ж) в целом взгляды на сущность мужчины и женщины, высказанные в таких сочинениях, как «Политика», «О возникновении животных» и др.</w:t>
      </w:r>
    </w:p>
    <w:p w:rsidR="00F7768E" w:rsidRDefault="00F7768E" w:rsidP="00BA506B">
      <w:pPr>
        <w:shd w:val="clear" w:color="auto" w:fill="FFFFFF"/>
        <w:spacing w:before="14"/>
        <w:ind w:firstLine="567"/>
        <w:jc w:val="both"/>
      </w:pPr>
      <w:r>
        <w:t xml:space="preserve">Так, Аристотель считал, что гармоничные отношения в обществе возможны. только если население будет достаточно малочисленным. Поэтому необходимо его регулировать: а) с помощью запрета мужчине иметь детей до 37 лет, а женщине — до 18 лет (очевидно, имелась в виду зрелость, но для мужчины — социальная, а для женщины — биологическая, и в этом тоже прослеживается разное отношение к полам); б) путем умерщвления больных детей (и это следует узаконить): в) установлением для каждой семьи нормы того, сколько детей она может </w:t>
      </w:r>
      <w:r>
        <w:rPr>
          <w:b/>
          <w:bCs/>
        </w:rPr>
        <w:t>иметь.</w:t>
      </w:r>
    </w:p>
    <w:p w:rsidR="00F7768E" w:rsidRDefault="00F7768E" w:rsidP="00BA506B">
      <w:pPr>
        <w:shd w:val="clear" w:color="auto" w:fill="FFFFFF"/>
        <w:ind w:firstLine="567"/>
        <w:jc w:val="both"/>
      </w:pPr>
      <w:r>
        <w:t>Взаимоотношения жены и мужа, по мнению Аристотеля, должны быть отношениями рабы и господина. В сексуальных отношениях, так же как и во всем осталь-</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12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5"/>
        <w:ind w:firstLine="567"/>
        <w:jc w:val="both"/>
      </w:pPr>
      <w:r>
        <w:t xml:space="preserve">ном. следует придерживаться этического принципа арете («середины между двумя </w:t>
      </w:r>
      <w:r>
        <w:rPr>
          <w:b/>
          <w:bCs/>
        </w:rPr>
        <w:t xml:space="preserve">пороками»): </w:t>
      </w:r>
      <w:r>
        <w:t>самообладание — это середина между распущенностью и бесчувственной тупостью. Единственный смысл разделения полов — рождение детей, а назначение женщины — вынашивание потомства и ведение хозяйства. В семье у мужа и жены разные обязанности, и они не вмешиваются в дела друг друга. Различны нормы поведения для мужчин и женщин: то, что для женщины является добродетелью (к примеру, молчание), для мужчины — нет, и наоборот.</w:t>
      </w:r>
    </w:p>
    <w:p w:rsidR="00F7768E" w:rsidRDefault="00F7768E" w:rsidP="00BA506B">
      <w:pPr>
        <w:shd w:val="clear" w:color="auto" w:fill="FFFFFF"/>
        <w:ind w:firstLine="567"/>
        <w:jc w:val="both"/>
      </w:pPr>
      <w:r>
        <w:t>Мужчина и женщина — не равные существа. Женщина дает ребенку тело, мужчина — душу, душа лучше и божественнее тела. Мужчина — норма, женщина — отклонение от нее. Мужчина выше, женщина ниже по своей природе.. Мужчина властвует, женщина подчиняется.</w:t>
      </w:r>
    </w:p>
    <w:p w:rsidR="00F7768E" w:rsidRDefault="00F7768E" w:rsidP="00BA506B">
      <w:pPr>
        <w:shd w:val="clear" w:color="auto" w:fill="FFFFFF"/>
        <w:ind w:firstLine="567"/>
        <w:jc w:val="both"/>
      </w:pPr>
      <w:r>
        <w:t xml:space="preserve">Оставляя в стороне утверждение о «природной естественности» неравенства мужчин и женщин, заметим, что многие мысли Аристотеля по-прежнему повторяют люди в </w:t>
      </w:r>
      <w:r>
        <w:rPr>
          <w:b/>
          <w:bCs/>
          <w:lang w:val="en-US"/>
        </w:rPr>
        <w:t>XXI</w:t>
      </w:r>
      <w:r w:rsidRPr="00F7768E">
        <w:rPr>
          <w:b/>
          <w:bCs/>
        </w:rPr>
        <w:t xml:space="preserve"> </w:t>
      </w:r>
      <w:r>
        <w:t xml:space="preserve">в., — столь живучи </w:t>
      </w:r>
      <w:r w:rsidR="00BA506B">
        <w:t>гендер</w:t>
      </w:r>
      <w:r>
        <w:t>ные стереотипы. Обычно обращение к Аристотелю считается хорошим тоном: «Еще Аристотель сказал...», но в данном случае вряд ли стоит повторять мысли, высказанные в обществе, где нормы поведения были далеки от тех, которые считаются цивилизованными сегодня.</w:t>
      </w:r>
    </w:p>
    <w:p w:rsidR="00F7768E" w:rsidRDefault="00F7768E" w:rsidP="00BA506B">
      <w:pPr>
        <w:shd w:val="clear" w:color="auto" w:fill="FFFFFF"/>
        <w:spacing w:before="5"/>
        <w:ind w:firstLine="567"/>
        <w:jc w:val="both"/>
      </w:pPr>
      <w:r>
        <w:t xml:space="preserve">Различие норм поведения, разделение труда между мужчинами и женщинами, своеобразие полов, сравнение одного пола с другим — эталонным, даже мысль о необходимости регулирования рождаемости (хотя и не с помощью умерщвления новорожденных) — это проблемы, которые и сейчас актуальны для </w:t>
      </w:r>
      <w:r w:rsidR="00BA506B">
        <w:t>гендер</w:t>
      </w:r>
      <w:r>
        <w:t>ной психологии. Так что можно считать, что и здесь Аристотель сказал свое слово. Правда, совершенно неприемлемо его положение, что один пол (неважно, какой) является высшим, а другой — низшим.</w:t>
      </w:r>
    </w:p>
    <w:p w:rsidR="00F7768E" w:rsidRDefault="00F7768E" w:rsidP="00BA506B">
      <w:pPr>
        <w:shd w:val="clear" w:color="auto" w:fill="FFFFFF"/>
        <w:spacing w:before="5"/>
        <w:ind w:firstLine="567"/>
        <w:jc w:val="both"/>
      </w:pPr>
      <w:r>
        <w:t>В эпохе Возрождения нас интересуют утопии. Томас Мор (1478-1535) в своей «Золотой книге» описал идеальное государство. В нем занятия мужчин и женщин не различаются: это наука, искусство, общественная, а также религиозная деятельность (в качестве священников), служба в армии (правда, только вместе с мужьями). На высших должностях могут находиться и мужчины и женщины. Брак основан не на любви, а на сходстве характеров, супружеские пары подбирают родители.</w:t>
      </w:r>
    </w:p>
    <w:p w:rsidR="00F7768E" w:rsidRDefault="00F7768E" w:rsidP="00BA506B">
      <w:pPr>
        <w:shd w:val="clear" w:color="auto" w:fill="FFFFFF"/>
        <w:spacing w:before="5"/>
        <w:ind w:firstLine="567"/>
        <w:jc w:val="both"/>
      </w:pPr>
      <w:r>
        <w:t xml:space="preserve">Здесь подразумеваются будущие </w:t>
      </w:r>
      <w:r w:rsidR="00BA506B">
        <w:t>гендер</w:t>
      </w:r>
      <w:r>
        <w:t xml:space="preserve">ные проблемы: равенство способностей мужчин и женщин к разным занятиям и к обучению, а также лидерских способностей; ставится также проблема </w:t>
      </w:r>
      <w:r w:rsidR="00BA506B">
        <w:t>гендер</w:t>
      </w:r>
      <w:r>
        <w:t>ных отношений.</w:t>
      </w:r>
    </w:p>
    <w:p w:rsidR="00F7768E" w:rsidRDefault="00F7768E" w:rsidP="00BA506B">
      <w:pPr>
        <w:shd w:val="clear" w:color="auto" w:fill="FFFFFF"/>
        <w:ind w:firstLine="567"/>
        <w:jc w:val="both"/>
      </w:pPr>
      <w:r>
        <w:t xml:space="preserve">Томмазо Кампанелла (1568-1639) в «Городе солнца» рисует идеальный город. Образование мужчин и женщин не различается (они обучаются в том числе и военному искусству), не различается и их одежда. Однако занятия у них несколько разные: мужчины выполняют более тяжелую физическую работу, а женщины рожают. Но семьи нет. Правда, существует проблема подбора партнеров — для рождения детей. Решается она с помощью астрологии, но решение принимает триумвират начальников, которые регулируют рождаемость в обществе. Таким образом, говоря современным языком, Кампанелла высказал идею о равенстве способностей полов, указал на влияние подобия в одежде на подобие характеристик личности и поведения и жестко регламентировал </w:t>
      </w:r>
      <w:r w:rsidR="00BA506B">
        <w:t>гендер</w:t>
      </w:r>
      <w:r>
        <w:t>ные роли.</w:t>
      </w:r>
    </w:p>
    <w:p w:rsidR="00F7768E" w:rsidRDefault="00F7768E" w:rsidP="00BA506B">
      <w:pPr>
        <w:shd w:val="clear" w:color="auto" w:fill="FFFFFF"/>
        <w:ind w:firstLine="567"/>
        <w:jc w:val="both"/>
      </w:pPr>
      <w:r>
        <w:t xml:space="preserve">В дальнейшем несколько интересных идей, касающихся </w:t>
      </w:r>
      <w:r w:rsidR="00BA506B">
        <w:t>гендер</w:t>
      </w:r>
      <w:r>
        <w:t>ной психологии, высказал Жан-Жак Руссо (1712-1778). Он проанализировал подобия и различия полов, высказал представление о различных нормах поведения для мужчин</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2"/>
          <w:szCs w:val="2"/>
        </w:rPr>
        <w:lastRenderedPageBreak/>
        <w:t>■</w:t>
      </w:r>
    </w:p>
    <w:p w:rsidR="00F7768E" w:rsidRDefault="00F7768E" w:rsidP="00BA506B">
      <w:pPr>
        <w:shd w:val="clear" w:color="auto" w:fill="FFFFFF"/>
        <w:spacing w:before="278"/>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13</w:t>
      </w:r>
    </w:p>
    <w:p w:rsidR="00F7768E" w:rsidRDefault="00F7768E" w:rsidP="00BA506B">
      <w:pPr>
        <w:shd w:val="clear" w:color="auto" w:fill="FFFFFF"/>
        <w:spacing w:before="350"/>
        <w:ind w:firstLine="567"/>
        <w:jc w:val="both"/>
      </w:pPr>
      <w:r>
        <w:t>и женщин (то, что позже будет названо «</w:t>
      </w:r>
      <w:r w:rsidR="00BA506B">
        <w:t>гендер</w:t>
      </w:r>
      <w:r>
        <w:t xml:space="preserve">ными стереотипами»), а также рассуждал об особенностях образования женщин и </w:t>
      </w:r>
      <w:r>
        <w:rPr>
          <w:b/>
          <w:bCs/>
        </w:rPr>
        <w:t xml:space="preserve">мужчин и </w:t>
      </w:r>
      <w:r>
        <w:t>о взаимоотношениях в браке.</w:t>
      </w:r>
    </w:p>
    <w:p w:rsidR="00F7768E" w:rsidRDefault="00F7768E" w:rsidP="00BA506B">
      <w:pPr>
        <w:shd w:val="clear" w:color="auto" w:fill="FFFFFF"/>
        <w:ind w:firstLine="567"/>
        <w:jc w:val="both"/>
      </w:pPr>
      <w:r>
        <w:t xml:space="preserve">По мнению Руссо, равенство, подобие мужчин и </w:t>
      </w:r>
      <w:r>
        <w:rPr>
          <w:b/>
          <w:bCs/>
        </w:rPr>
        <w:t xml:space="preserve">женщин </w:t>
      </w:r>
      <w:r>
        <w:t xml:space="preserve">заключается в их сходстве как биологических существ, представителей </w:t>
      </w:r>
      <w:r>
        <w:rPr>
          <w:b/>
          <w:bCs/>
        </w:rPr>
        <w:t>чело</w:t>
      </w:r>
      <w:r>
        <w:rPr>
          <w:b/>
          <w:bCs/>
          <w:strike/>
        </w:rPr>
        <w:t>в</w:t>
      </w:r>
      <w:r>
        <w:rPr>
          <w:b/>
          <w:bCs/>
        </w:rPr>
        <w:t>еч</w:t>
      </w:r>
      <w:r>
        <w:rPr>
          <w:b/>
          <w:bCs/>
          <w:strike/>
        </w:rPr>
        <w:t>е</w:t>
      </w:r>
      <w:r>
        <w:rPr>
          <w:b/>
          <w:bCs/>
        </w:rPr>
        <w:t xml:space="preserve">ского </w:t>
      </w:r>
      <w:r>
        <w:t xml:space="preserve">рода: схожи многие органы, потребности и способности. Однако как </w:t>
      </w:r>
      <w:r>
        <w:rPr>
          <w:b/>
          <w:bCs/>
        </w:rPr>
        <w:t xml:space="preserve">общественные </w:t>
      </w:r>
      <w:r>
        <w:t xml:space="preserve">существа они не равны, и это объясняется их врожденными характеристиками (последняя идея вряд ли приемлема в современном обществе). Соответственно, </w:t>
      </w:r>
      <w:r>
        <w:rPr>
          <w:b/>
          <w:bCs/>
        </w:rPr>
        <w:t xml:space="preserve">различны </w:t>
      </w:r>
      <w:r>
        <w:t>и нормы поведения («добродетели»): для мужчины это — откровенность, прям</w:t>
      </w:r>
      <w:r>
        <w:rPr>
          <w:b/>
          <w:bCs/>
        </w:rPr>
        <w:t xml:space="preserve">ота. </w:t>
      </w:r>
      <w:r>
        <w:t xml:space="preserve">добросовестность, самостоятельность суждений, правдивость, а для :-стыдливость, хитрость, кокетливость, учет мнений других людей, </w:t>
      </w:r>
      <w:r>
        <w:rPr>
          <w:b/>
          <w:bCs/>
        </w:rPr>
        <w:t>притворство</w:t>
      </w:r>
    </w:p>
    <w:p w:rsidR="00F7768E" w:rsidRDefault="00F7768E" w:rsidP="00BA506B">
      <w:pPr>
        <w:shd w:val="clear" w:color="auto" w:fill="FFFFFF"/>
        <w:ind w:firstLine="567"/>
      </w:pPr>
      <w:r>
        <w:t>Руссо считал, что женщина обладает изящным и проницательным умом, поэтому она способна получить образование, причем не только в области того, как вести домашнее хозяйство и воспитывать детей. В брак и женщины и мужчины должны вступать по любви, и оба пола имеют равное право самостоятельно выбирать будущего супруга.</w:t>
      </w:r>
    </w:p>
    <w:p w:rsidR="00F7768E" w:rsidRDefault="00F7768E" w:rsidP="00BA506B">
      <w:pPr>
        <w:shd w:val="clear" w:color="auto" w:fill="FFFFFF"/>
        <w:ind w:firstLine="567"/>
        <w:jc w:val="both"/>
      </w:pPr>
      <w:r>
        <w:t xml:space="preserve">Иммануил Кант (1724-1804) разделял мужчин и женщин, во-первых, по характеру участия в политической жизни и, во-вторых, по характеристикам личности и поведения. Мужчинам свойственно активное гражданство (участие в принятии политических решений, независимость суждений), а женщинам — пассивное (объект управления). Некоторые качества женщины связаны с рождением детей (она боязлива, слаба), другие — с ее ролью облагораживания общества (благонравна, красноречива, рассудительна, с выразительным лицом). </w:t>
      </w:r>
      <w:r w:rsidR="00BA506B">
        <w:t>Гендер</w:t>
      </w:r>
      <w:r>
        <w:t>ные стереотипы, высказанные Кантом, оказались очень живучи: и сегодня распространено мнение о том, что женщины не способны принимать политические решения, и о том, что их свойства связаны с биологическим и культурным предназначением.</w:t>
      </w:r>
    </w:p>
    <w:p w:rsidR="00F7768E" w:rsidRDefault="00F7768E" w:rsidP="00BA506B">
      <w:pPr>
        <w:shd w:val="clear" w:color="auto" w:fill="FFFFFF"/>
        <w:spacing w:before="10"/>
        <w:ind w:firstLine="567"/>
        <w:jc w:val="both"/>
      </w:pPr>
      <w:r>
        <w:t xml:space="preserve">Как видите, очень часто мыслители прошлого отмечали различие мужчин и женщин, но причина этих различий часто казалась им «естественной», «природной». До сих пор этот аргумент очень популярен — кто-то обращается к данным о поведении животных, кто-то — к исторически сложившимся традициям. </w:t>
      </w:r>
      <w:r w:rsidR="00BA506B">
        <w:t>Гендер</w:t>
      </w:r>
      <w:r>
        <w:t>ные стереотипы также часто построены на такой основе — так принято, потому что так сложилось. Современная наука требует иных доказательств и аргументов.</w:t>
      </w:r>
    </w:p>
    <w:p w:rsidR="00F7768E" w:rsidRDefault="00F7768E" w:rsidP="00BA506B">
      <w:pPr>
        <w:shd w:val="clear" w:color="auto" w:fill="FFFFFF"/>
        <w:spacing w:before="5"/>
        <w:ind w:firstLine="567"/>
        <w:jc w:val="both"/>
      </w:pPr>
      <w:r>
        <w:t>Английская писательница Мэри Уоллстоункрафт (1759-1797) высказала идею о том, что «природные» склонности и особенности женщин и мужчин являются результатом воспитания. Девочки наряжаются и играют в куклы, а мальчики играют в другие игры — шумные, активные (сегодня это принято называть «</w:t>
      </w:r>
      <w:r w:rsidR="00BA506B">
        <w:t>гендер</w:t>
      </w:r>
      <w:r>
        <w:t>ной социализацией»).</w:t>
      </w:r>
    </w:p>
    <w:p w:rsidR="00F7768E" w:rsidRDefault="00F7768E" w:rsidP="00BA506B">
      <w:pPr>
        <w:shd w:val="clear" w:color="auto" w:fill="FFFFFF"/>
        <w:ind w:firstLine="567"/>
        <w:jc w:val="both"/>
      </w:pPr>
      <w:r>
        <w:t xml:space="preserve">Французский мыслитель Франсуа Мари Шарль Фурье (1772-1837) высказал идеи об отражении статуса женщин и мужчин в обществе в языке, о лидерстве мужчин и женщин, о </w:t>
      </w:r>
      <w:r w:rsidR="00BA506B">
        <w:t>гендер</w:t>
      </w:r>
      <w:r>
        <w:t>ных взаимоотношениях (сексуальных и супружеских) и об ограничении рождаемости. Он обратил внимание на слова, которыми обозначают мужчин и женщин. Если в языке профессия или принадлежность к социальной группе называются только «мужскими» словами, это признак неравенства полов. Он предложил создать «нейтральный» язык — с равным количеством мужских и женских наименований. К примеру, это омниарх и омниархиня — властители Земли. Другие пары слов: цезарь и цезарина, калиф и калифа, султан и султанка и пр.</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14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0"/>
        <w:ind w:firstLine="567"/>
        <w:jc w:val="both"/>
      </w:pPr>
      <w:r>
        <w:t>Функции традиционного брака (быт, воспитание детей, забота о пожилых) Фурье предлагал передать обществу, а точнее его первичной ячейке — фаланге. Мужчин и женщин, освобожденных от этих обязанностей, должны связывать лишь любовь и сексуальные отношения, основанные на стремлении к наслаждению. Люди могут сами выбирать тип этих отношений: а) воздержание; б) частая смена партнеров; в) групповые отношения; г) длительные отношения одной пары (последнее скорее исключение). По Фурье, нормы сексуального поведения для мужчин и женщин должны быть одинаковыми (хотя он считал, что женщинам в меньшей мере свойственно стремление к частой смене партнеров). По его мнению, гармоничное развитие человека, хорошая и обильная пища приведут к понижению плодовитости мужчин и женщин, что считалось благом (во нзбежание пе-ренаселения).</w:t>
      </w:r>
    </w:p>
    <w:p w:rsidR="00F7768E" w:rsidRDefault="00F7768E" w:rsidP="00BA506B">
      <w:pPr>
        <w:shd w:val="clear" w:color="auto" w:fill="FFFFFF"/>
        <w:ind w:firstLine="567"/>
        <w:jc w:val="both"/>
      </w:pPr>
      <w:r>
        <w:t xml:space="preserve">Фурье предвидел многие современные проблемы </w:t>
      </w:r>
      <w:r w:rsidR="00BA506B">
        <w:t>гендер</w:t>
      </w:r>
      <w:r>
        <w:t xml:space="preserve">ной психологии. По-прежнему не утихают споры вокруг того, как различный статус женщин и мужчин в обществе подчеркивается в языке. Считается, что «мужскими» словами (т. е. словами, связанными с обозначением мужчин, — в частности, это могут быть слова мужского рода) обозначают престижные занятия, а « женскими» — непрестижные (сравните в русском языке: «командир» и «няня» — нет аналогов для женщин в первом случае и для мужчин — во втором). Кроме лингвистической проблемы у Фурье мы видим и современную идею дополнительности мужского и женского лидерства. Также актуальны его идеи о двойном половом стандарте в сексуальной морали (разные критерии оценки сексуального поведения мужчин и женщин), разнообразии </w:t>
      </w:r>
      <w:r w:rsidR="00BA506B">
        <w:t>гендер</w:t>
      </w:r>
      <w:r>
        <w:t>ных сексуальных отношений, кризисе традиционной семьи, регулировании рождаемости.</w:t>
      </w:r>
    </w:p>
    <w:p w:rsidR="00F7768E" w:rsidRDefault="00F7768E" w:rsidP="00BA506B">
      <w:pPr>
        <w:shd w:val="clear" w:color="auto" w:fill="FFFFFF"/>
        <w:ind w:firstLine="567"/>
        <w:jc w:val="both"/>
      </w:pPr>
      <w:r>
        <w:t>Интересна мысль немецкого романтика Фридриха Шлегеля (1772-1829) о целостной личности, которая соединяет в себе личностные характеристики и мужчины и женщины. В отличие от многих предшественников, он подчеркивал не «естественное» различие полов по этим характеристикам, а, напротив, советовал мужчинам развивать недостающие им женские качества (к примеру, эмоциональность), а женщинам — мужские (рациональность).</w:t>
      </w:r>
    </w:p>
    <w:p w:rsidR="00F7768E" w:rsidRDefault="00F7768E" w:rsidP="00BA506B">
      <w:pPr>
        <w:shd w:val="clear" w:color="auto" w:fill="FFFFFF"/>
        <w:ind w:firstLine="567"/>
        <w:jc w:val="both"/>
      </w:pPr>
      <w:r>
        <w:t xml:space="preserve">Эта идея — каждому полу учиться у другого и перенимать у него то, что является слабым и неразвитым, — звучит очень современно (к примеру, менеджерам рекомендуют учиться у представителей противоположного пола) и способствует улучшению </w:t>
      </w:r>
      <w:r w:rsidR="00BA506B">
        <w:t>гендер</w:t>
      </w:r>
      <w:r>
        <w:t>ных отношений.</w:t>
      </w:r>
    </w:p>
    <w:p w:rsidR="00F7768E" w:rsidRDefault="00F7768E" w:rsidP="00BA506B">
      <w:pPr>
        <w:shd w:val="clear" w:color="auto" w:fill="FFFFFF"/>
        <w:spacing w:before="5"/>
        <w:ind w:firstLine="567"/>
        <w:jc w:val="both"/>
      </w:pPr>
      <w:r>
        <w:lastRenderedPageBreak/>
        <w:t>Артур Шопенгауэр (1788-1860) обратил внимание на различие психических процессов мужчины и женщины: для мужчин характерна абстрактность, для женщин — конкретность. Мужчинам понятна абстрактная идея справедливости, а женщины сочувствуют конкретному человеку. В главе, посвященной социальному поведению, мы увидим, как эта идея подтверждена современными экспериментальными исследованиями (к примеру, в реакции на плохого работника мужчины исходят из норм справедливости, а женщины — равенства). Однако Шопенгауэр подразумевает, что мужская реакция — норма, а женская — отклонение от нее, что неприемлемо с позиций современной науки.</w:t>
      </w:r>
    </w:p>
    <w:p w:rsidR="00F7768E" w:rsidRDefault="00F7768E" w:rsidP="00BA506B">
      <w:pPr>
        <w:shd w:val="clear" w:color="auto" w:fill="FFFFFF"/>
        <w:ind w:firstLine="567"/>
        <w:jc w:val="both"/>
      </w:pPr>
      <w:r>
        <w:t xml:space="preserve">Помимо этого, Шопенгауэр высказывал мысль (также имеющую современное звучание) о том, что дети должны рождаться в результате любви, страсти между мужчиной и женщиной. Других основ брака он не признавал (цит. по: Введение в </w:t>
      </w:r>
      <w:r w:rsidR="00BA506B">
        <w:t>гендер</w:t>
      </w:r>
      <w:r>
        <w:t>ные исследования, 2000).</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15</w:t>
      </w:r>
    </w:p>
    <w:p w:rsidR="00F7768E" w:rsidRDefault="00F7768E" w:rsidP="00BA506B">
      <w:pPr>
        <w:shd w:val="clear" w:color="auto" w:fill="FFFFFF"/>
        <w:spacing w:before="346"/>
        <w:ind w:firstLine="567"/>
        <w:jc w:val="both"/>
      </w:pPr>
      <w:r>
        <w:t xml:space="preserve">Итак, на первом этапе разные ученые высказывали отдельные идеи, которые в дальнейшем были полезны при разработке </w:t>
      </w:r>
      <w:r w:rsidR="00BA506B">
        <w:t>гендер</w:t>
      </w:r>
      <w:r>
        <w:t>ной психологии. Но как самостоятельная область она еще не сложилась. И, по существу, на этом этапе не было работ, которые бы целиком были посвящены интересующей нас проблематике.</w:t>
      </w:r>
    </w:p>
    <w:p w:rsidR="00F7768E" w:rsidRDefault="00F7768E" w:rsidP="00BA506B">
      <w:pPr>
        <w:shd w:val="clear" w:color="auto" w:fill="FFFFFF"/>
        <w:spacing w:before="5"/>
        <w:ind w:firstLine="567"/>
        <w:jc w:val="both"/>
      </w:pPr>
      <w:r>
        <w:t xml:space="preserve">Второй этап (конец </w:t>
      </w:r>
      <w:r>
        <w:rPr>
          <w:lang w:val="en-US"/>
        </w:rPr>
        <w:t>XIX</w:t>
      </w:r>
      <w:r w:rsidRPr="00F7768E">
        <w:t xml:space="preserve"> </w:t>
      </w:r>
      <w:r>
        <w:t xml:space="preserve">— начало </w:t>
      </w:r>
      <w:r>
        <w:rPr>
          <w:lang w:val="en-US"/>
        </w:rPr>
        <w:t>XX</w:t>
      </w:r>
      <w:r w:rsidRPr="00F7768E">
        <w:t xml:space="preserve"> </w:t>
      </w:r>
      <w:r>
        <w:t xml:space="preserve">в.) — период формирования предмета и естественнонаучных основ </w:t>
      </w:r>
      <w:r w:rsidR="00BA506B">
        <w:t>гендер</w:t>
      </w:r>
      <w:r>
        <w:t>ной психологии.</w:t>
      </w:r>
    </w:p>
    <w:p w:rsidR="00F7768E" w:rsidRDefault="00F7768E" w:rsidP="00BA506B">
      <w:pPr>
        <w:shd w:val="clear" w:color="auto" w:fill="FFFFFF"/>
        <w:spacing w:before="5"/>
        <w:ind w:firstLine="567"/>
        <w:jc w:val="both"/>
      </w:pPr>
      <w:r>
        <w:t xml:space="preserve">В это время во многих странах Запада изменилась ситуация в обществе. Во Франции, Англии и США набрало размах движение за освобождение женщин. Происходило оно и в России. Это движение,, которое, повторяем, мы не считаем частью истории </w:t>
      </w:r>
      <w:r w:rsidR="00BA506B">
        <w:t>гендер</w:t>
      </w:r>
      <w:r>
        <w:t xml:space="preserve">ной психологии как науки, тем не менее оказало </w:t>
      </w:r>
      <w:r>
        <w:rPr>
          <w:lang w:val="en-US"/>
        </w:rPr>
        <w:t>y</w:t>
      </w:r>
      <w:r>
        <w:t>а нее стимулирующее влияние, прежде всего в том, что привлекло внимание ученых к разработке проблем, которые раньше не считались предметом психологии.</w:t>
      </w:r>
    </w:p>
    <w:p w:rsidR="00F7768E" w:rsidRDefault="00F7768E" w:rsidP="00BA506B">
      <w:pPr>
        <w:shd w:val="clear" w:color="auto" w:fill="FFFFFF"/>
        <w:spacing w:before="5"/>
        <w:ind w:firstLine="567"/>
        <w:jc w:val="both"/>
      </w:pPr>
      <w:r>
        <w:t xml:space="preserve">Понятие феминизм (от лат. </w:t>
      </w:r>
      <w:r>
        <w:rPr>
          <w:i/>
          <w:iCs/>
          <w:lang w:val="en-US"/>
        </w:rPr>
        <w:t>femina</w:t>
      </w:r>
      <w:r w:rsidRPr="00F7768E">
        <w:rPr>
          <w:i/>
          <w:iCs/>
        </w:rPr>
        <w:t xml:space="preserve"> </w:t>
      </w:r>
      <w:r>
        <w:t xml:space="preserve">— женщина) появилось во </w:t>
      </w:r>
      <w:r>
        <w:rPr>
          <w:b/>
          <w:bCs/>
        </w:rPr>
        <w:t xml:space="preserve">французском </w:t>
      </w:r>
      <w:r>
        <w:t xml:space="preserve">языке в первой половине </w:t>
      </w:r>
      <w:r>
        <w:rPr>
          <w:lang w:val="en-US"/>
        </w:rPr>
        <w:t>XIX</w:t>
      </w:r>
      <w:r w:rsidRPr="00F7768E">
        <w:t xml:space="preserve"> </w:t>
      </w:r>
      <w:r>
        <w:t xml:space="preserve">в. (позже, чем явление, которое </w:t>
      </w:r>
      <w:r>
        <w:rPr>
          <w:b/>
          <w:bCs/>
        </w:rPr>
        <w:t xml:space="preserve">оно обозначает). </w:t>
      </w:r>
      <w:r>
        <w:t xml:space="preserve">В 1830 г. появился другой термин — «эмансипированная </w:t>
      </w:r>
      <w:r>
        <w:rPr>
          <w:b/>
          <w:bCs/>
        </w:rPr>
        <w:t xml:space="preserve">женщина» (от лат. </w:t>
      </w:r>
      <w:r>
        <w:rPr>
          <w:b/>
          <w:bCs/>
          <w:lang w:val="en-US"/>
        </w:rPr>
        <w:t>eman</w:t>
      </w:r>
      <w:r>
        <w:t>-</w:t>
      </w:r>
      <w:r>
        <w:rPr>
          <w:i/>
          <w:iCs/>
          <w:lang w:val="en-US"/>
        </w:rPr>
        <w:t>cipatio</w:t>
      </w:r>
      <w:r w:rsidRPr="00F7768E">
        <w:rPr>
          <w:i/>
          <w:iCs/>
        </w:rPr>
        <w:t xml:space="preserve"> </w:t>
      </w:r>
      <w:r>
        <w:t xml:space="preserve">— освобождение). Участниками этого </w:t>
      </w:r>
      <w:r>
        <w:rPr>
          <w:b/>
          <w:bCs/>
        </w:rPr>
        <w:t xml:space="preserve">общественного движения являются </w:t>
      </w:r>
      <w:r>
        <w:t xml:space="preserve">и женщины и мужчины. Направление </w:t>
      </w:r>
      <w:r>
        <w:rPr>
          <w:b/>
          <w:bCs/>
        </w:rPr>
        <w:t xml:space="preserve">борьбы — предоставление </w:t>
      </w:r>
      <w:r>
        <w:t>женщинам равных с мужчинами прав: избирательных, экономических (участие в общественном производстве), на получение образования и сексуальных свобод.</w:t>
      </w:r>
    </w:p>
    <w:p w:rsidR="00F7768E" w:rsidRDefault="00F7768E" w:rsidP="00BA506B">
      <w:pPr>
        <w:shd w:val="clear" w:color="auto" w:fill="FFFFFF"/>
        <w:ind w:firstLine="567"/>
        <w:jc w:val="both"/>
      </w:pPr>
      <w:r>
        <w:t xml:space="preserve">Возник феминизм во Франции в период Великой революции — в конце </w:t>
      </w:r>
      <w:r>
        <w:rPr>
          <w:lang w:val="en-US"/>
        </w:rPr>
        <w:t>XVIII</w:t>
      </w:r>
      <w:r w:rsidRPr="00F7768E">
        <w:t xml:space="preserve"> </w:t>
      </w:r>
      <w:r>
        <w:t>в. В этот период Олимпия де Гуж "выступила с «Декларацией прав женщин», и это был единственный протест против существовавшего противоречия в законодательстве: с одной стороны, декларация прав человека провозглашала равенство всех людей, с другой стороны, по кодексу Наполеона, женщине отводилось место только в семье (т. е. более низкий общественный статус, чем у мужчин). Декларация прав женщин требовала предоставить женщинам равные с мужчинами избирательные права, право участвовать во всех общественных мероприятиях и право занимать все должности. Конвент разрешил женщинам участвовать в обсуждении политических вопросов и выступать в печати. Однако права голоса женщинам предоставлено не было. Во время революционных событий 1848 г. вопрос об избирательном праве для женщин был поставлен вновь, и вновь в этом было отказано.</w:t>
      </w:r>
    </w:p>
    <w:p w:rsidR="00F7768E" w:rsidRDefault="00F7768E" w:rsidP="00BA506B">
      <w:pPr>
        <w:shd w:val="clear" w:color="auto" w:fill="FFFFFF"/>
        <w:ind w:firstLine="567"/>
        <w:jc w:val="both"/>
      </w:pPr>
      <w:r>
        <w:t xml:space="preserve">В середине </w:t>
      </w:r>
      <w:r>
        <w:rPr>
          <w:lang w:val="en-US"/>
        </w:rPr>
        <w:t>XIX</w:t>
      </w:r>
      <w:r w:rsidRPr="00F7768E">
        <w:t xml:space="preserve"> </w:t>
      </w:r>
      <w:r>
        <w:t xml:space="preserve">в. в Англии активно развивается движение суфражисток (от англ. </w:t>
      </w:r>
      <w:r>
        <w:rPr>
          <w:i/>
          <w:iCs/>
          <w:lang w:val="en-US"/>
        </w:rPr>
        <w:t>suffrage</w:t>
      </w:r>
      <w:r w:rsidRPr="00F7768E">
        <w:rPr>
          <w:i/>
          <w:iCs/>
        </w:rPr>
        <w:t xml:space="preserve"> </w:t>
      </w:r>
      <w:r>
        <w:rPr>
          <w:i/>
          <w:iCs/>
        </w:rPr>
        <w:t xml:space="preserve">— </w:t>
      </w:r>
      <w:r>
        <w:t>голосование). Они добились права участия в муниципальных выборах, но только для незамужних женщин, платящих государственные налоги. В 1867 г. в Лондоне было создано первое международное женское общество. Его президентом стал мужчина — известный ученый и общественный деятель Джон Стюарт Милль.</w:t>
      </w:r>
    </w:p>
    <w:p w:rsidR="00F7768E" w:rsidRDefault="00F7768E" w:rsidP="00BA506B">
      <w:pPr>
        <w:shd w:val="clear" w:color="auto" w:fill="FFFFFF"/>
        <w:spacing w:before="10"/>
        <w:ind w:firstLine="567"/>
        <w:jc w:val="both"/>
      </w:pPr>
      <w:r>
        <w:t xml:space="preserve">В 1860-х гг. в Англии существовало и другое направление — аболиционизм, борьба за равные права в сексуальной жизни и, в частности, против полицейского надзора за женской проституцией. И он в самом деле был отменен — в конце </w:t>
      </w:r>
      <w:r>
        <w:rPr>
          <w:lang w:val="en-US"/>
        </w:rPr>
        <w:t>XIX</w:t>
      </w:r>
      <w:r w:rsidRPr="00F7768E">
        <w:t xml:space="preserve"> </w:t>
      </w:r>
      <w:r>
        <w:t>в., хотя аболиционистов и обвиняли в призыве к разврату.</w:t>
      </w:r>
    </w:p>
    <w:p w:rsidR="00F7768E" w:rsidRDefault="00F7768E" w:rsidP="00BA506B">
      <w:pPr>
        <w:shd w:val="clear" w:color="auto" w:fill="FFFFFF"/>
        <w:ind w:firstLine="567"/>
        <w:jc w:val="both"/>
      </w:pPr>
      <w:r>
        <w:t xml:space="preserve">Наибольшего успеха феминистки добились в США: им разрешили быть школьными учителями, и к концу </w:t>
      </w:r>
      <w:r>
        <w:rPr>
          <w:lang w:val="en-US"/>
        </w:rPr>
        <w:t>XIX</w:t>
      </w:r>
      <w:r w:rsidRPr="00F7768E">
        <w:t xml:space="preserve"> </w:t>
      </w:r>
      <w:r>
        <w:t>в. среди учителей общественных школ две трети составляли женщины. Избирательных прав пришлось добиваться дольше Важно, что борьба за права женщин шла параллельно с борьбой за отмену рабства.</w:t>
      </w:r>
    </w:p>
    <w:p w:rsidR="00F7768E" w:rsidRDefault="00F7768E" w:rsidP="00BA506B">
      <w:pPr>
        <w:shd w:val="clear" w:color="auto" w:fill="FFFFFF"/>
        <w:spacing w:before="5"/>
        <w:ind w:firstLine="567"/>
        <w:jc w:val="both"/>
      </w:pPr>
      <w:r>
        <w:t xml:space="preserve">Политические требования выдвигались параллельно с экономическими и </w:t>
      </w:r>
      <w:r>
        <w:rPr>
          <w:lang w:val="en-US"/>
        </w:rPr>
        <w:t>c</w:t>
      </w:r>
      <w:r w:rsidRPr="00F7768E">
        <w:t xml:space="preserve"> </w:t>
      </w:r>
      <w:r>
        <w:t>требованиями предоставить право на образование. В ряде стран женщины доби</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16    </w:t>
      </w:r>
      <w:r>
        <w:rPr>
          <w:rFonts w:ascii="Arial" w:hAnsi="Arial"/>
          <w:sz w:val="16"/>
          <w:szCs w:val="16"/>
        </w:rPr>
        <w:t>Глава</w:t>
      </w:r>
      <w:r>
        <w:rPr>
          <w:rFonts w:ascii="Arial" w:hAnsi="Arial" w:cs="Arial"/>
          <w:sz w:val="16"/>
          <w:szCs w:val="16"/>
        </w:rPr>
        <w:t xml:space="preserve"> </w:t>
      </w:r>
      <w:r>
        <w:rPr>
          <w:rFonts w:ascii="Arial" w:hAnsi="Arial" w:cs="Arial"/>
          <w:b/>
          <w:bCs/>
          <w:sz w:val="16"/>
          <w:szCs w:val="16"/>
        </w:rPr>
        <w:t xml:space="preserve">1. </w:t>
      </w:r>
      <w:r>
        <w:rPr>
          <w:rFonts w:ascii="Arial" w:hAnsi="Arial"/>
          <w:b/>
          <w:bCs/>
          <w:sz w:val="16"/>
          <w:szCs w:val="16"/>
        </w:rPr>
        <w:t>Введение</w:t>
      </w:r>
      <w:r>
        <w:rPr>
          <w:rFonts w:ascii="Arial" w:hAnsi="Arial" w:cs="Arial"/>
          <w:b/>
          <w:bCs/>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46"/>
        <w:ind w:firstLine="567"/>
        <w:jc w:val="both"/>
      </w:pPr>
      <w:r>
        <w:t xml:space="preserve">лись </w:t>
      </w:r>
      <w:r>
        <w:rPr>
          <w:b/>
          <w:bCs/>
        </w:rPr>
        <w:t xml:space="preserve">включения </w:t>
      </w:r>
      <w:r>
        <w:t xml:space="preserve">их в экономическую жизнь (опять же — незамужние) и обнаружили, </w:t>
      </w:r>
      <w:r>
        <w:rPr>
          <w:b/>
          <w:bCs/>
        </w:rPr>
        <w:t xml:space="preserve">что </w:t>
      </w:r>
      <w:r>
        <w:t xml:space="preserve">их труд ценится слишком дешево. Были созданы женские профсоюзы — </w:t>
      </w:r>
      <w:r>
        <w:rPr>
          <w:b/>
          <w:bCs/>
        </w:rPr>
        <w:t xml:space="preserve">для борьбы </w:t>
      </w:r>
      <w:r>
        <w:t xml:space="preserve">за экономические права (в начале </w:t>
      </w:r>
      <w:r>
        <w:rPr>
          <w:lang w:val="en-US"/>
        </w:rPr>
        <w:t>XX</w:t>
      </w:r>
      <w:r w:rsidRPr="00F7768E">
        <w:t xml:space="preserve"> </w:t>
      </w:r>
      <w:r>
        <w:t xml:space="preserve">в. они действовали во многих </w:t>
      </w:r>
      <w:r>
        <w:rPr>
          <w:b/>
          <w:bCs/>
        </w:rPr>
        <w:t xml:space="preserve">странах </w:t>
      </w:r>
      <w:r>
        <w:t>Европы и Америки).</w:t>
      </w:r>
    </w:p>
    <w:p w:rsidR="00F7768E" w:rsidRDefault="00F7768E" w:rsidP="00BA506B">
      <w:pPr>
        <w:shd w:val="clear" w:color="auto" w:fill="FFFFFF"/>
        <w:ind w:firstLine="567"/>
        <w:jc w:val="both"/>
      </w:pPr>
      <w:r>
        <w:t xml:space="preserve">В России движение «равноправок» ставило более узкие задачи — право на образование и трудовую деятельность. В конце 1880-х гг. в Москве, Одессе и Петербурге были открыты высшие женские курсы, которые готовили врачей и учителей (в Петербурге они назывались Бестужевскими — по имени основателя), женский медицинский институт, </w:t>
      </w:r>
      <w:r>
        <w:rPr>
          <w:b/>
          <w:bCs/>
        </w:rPr>
        <w:t xml:space="preserve">женский </w:t>
      </w:r>
      <w:r>
        <w:t>педагогический институт. Хотя избирательное право ряду женщин (по имущественному цензу) было предоставлено, но голосовать от их имени могли только мужчины (мужья или родственники). Были созданы общественные женские организации, которые оказывали помощь нуждающимся женщинам (в жилье, поисках работы, деньгах).</w:t>
      </w:r>
    </w:p>
    <w:p w:rsidR="00F7768E" w:rsidRDefault="00F7768E" w:rsidP="00BA506B">
      <w:pPr>
        <w:shd w:val="clear" w:color="auto" w:fill="FFFFFF"/>
        <w:spacing w:before="5"/>
        <w:ind w:firstLine="567"/>
        <w:jc w:val="both"/>
      </w:pPr>
      <w:r>
        <w:t xml:space="preserve">Иногда феминистки (не все) прибегали к эпатажным формам борьбы: демонстрациям, </w:t>
      </w:r>
      <w:r>
        <w:rPr>
          <w:b/>
          <w:bCs/>
        </w:rPr>
        <w:t xml:space="preserve">пикетам, </w:t>
      </w:r>
      <w:r>
        <w:t xml:space="preserve">поджогам, призывам к отказу от семьи, брака, детей, бойкотированию любых форм общения с мужчинами-поработителями, </w:t>
      </w:r>
      <w:r>
        <w:lastRenderedPageBreak/>
        <w:t>пропаганде лесбийской любви.</w:t>
      </w:r>
    </w:p>
    <w:p w:rsidR="00F7768E" w:rsidRDefault="00F7768E" w:rsidP="00BA506B">
      <w:pPr>
        <w:shd w:val="clear" w:color="auto" w:fill="FFFFFF"/>
        <w:spacing w:before="5"/>
        <w:ind w:firstLine="567"/>
        <w:jc w:val="both"/>
      </w:pPr>
      <w:r>
        <w:t>Феминизм на протяжении своей истории неоднороден. Вот некоторые из его направлений:</w:t>
      </w:r>
    </w:p>
    <w:p w:rsidR="00F7768E" w:rsidRDefault="00F7768E" w:rsidP="00BA506B">
      <w:pPr>
        <w:numPr>
          <w:ilvl w:val="0"/>
          <w:numId w:val="2"/>
        </w:numPr>
        <w:shd w:val="clear" w:color="auto" w:fill="FFFFFF"/>
        <w:tabs>
          <w:tab w:val="left" w:pos="264"/>
        </w:tabs>
        <w:spacing w:before="62"/>
        <w:ind w:firstLine="567"/>
        <w:jc w:val="both"/>
      </w:pPr>
      <w:r>
        <w:t>Амазон-феминизм доказывает физическое равенство (или даже превосходство) женщин над мужчинами. Образ женщины-богатыря противопоставляется традиционному патриархатному стереотипу о слабой и беззащитной женщине. В борьбе используются сила и напористость.</w:t>
      </w:r>
    </w:p>
    <w:p w:rsidR="00F7768E" w:rsidRDefault="00F7768E" w:rsidP="00BA506B">
      <w:pPr>
        <w:numPr>
          <w:ilvl w:val="0"/>
          <w:numId w:val="2"/>
        </w:numPr>
        <w:shd w:val="clear" w:color="auto" w:fill="FFFFFF"/>
        <w:tabs>
          <w:tab w:val="left" w:pos="264"/>
        </w:tabs>
        <w:spacing w:before="43"/>
        <w:ind w:firstLine="567"/>
        <w:jc w:val="both"/>
      </w:pPr>
      <w:r>
        <w:t>Культурный феминизм пытается доказать, что женщины от природы лучше мужчин, поэтому, если женщины будут у власти, мир будет организован более справедливо — не будет войн, экологических катастроф и т. п</w:t>
      </w:r>
      <w:r>
        <w:rPr>
          <w:i/>
          <w:iCs/>
        </w:rPr>
        <w:t xml:space="preserve">. </w:t>
      </w:r>
      <w:r>
        <w:t>Ориентирован на некоторую изолированность от мужской культуры. Создаются культурные женские клубы, кризисные центры для женщин.</w:t>
      </w:r>
    </w:p>
    <w:p w:rsidR="00F7768E" w:rsidRDefault="00F7768E" w:rsidP="00BA506B">
      <w:pPr>
        <w:numPr>
          <w:ilvl w:val="0"/>
          <w:numId w:val="2"/>
        </w:numPr>
        <w:shd w:val="clear" w:color="auto" w:fill="FFFFFF"/>
        <w:tabs>
          <w:tab w:val="left" w:pos="264"/>
        </w:tabs>
        <w:spacing w:before="43"/>
        <w:ind w:firstLine="567"/>
        <w:jc w:val="both"/>
      </w:pPr>
      <w:r>
        <w:t>Сепаратизм пропагандирует радикальное размежевание полов — разрыв всех коммуникативных связей с мужчинами. Только в изоляции от мужчин и их постоянного влияния возможен личностный рост женщин. Мероприятия проводят только для женщин. При этом путать сепаратисток с лесбиянками неправомерно.</w:t>
      </w:r>
    </w:p>
    <w:p w:rsidR="00F7768E" w:rsidRDefault="00F7768E" w:rsidP="00BA506B">
      <w:pPr>
        <w:numPr>
          <w:ilvl w:val="0"/>
          <w:numId w:val="2"/>
        </w:numPr>
        <w:shd w:val="clear" w:color="auto" w:fill="FFFFFF"/>
        <w:tabs>
          <w:tab w:val="left" w:pos="264"/>
        </w:tabs>
        <w:spacing w:before="48"/>
        <w:ind w:firstLine="567"/>
        <w:jc w:val="both"/>
      </w:pPr>
      <w:r>
        <w:t xml:space="preserve">Радикальный феминизм (появился в 1967 г.) выдвигает положение о том, что дискриминация женщин пронизывает всю человеческую культуру и устранить ее можно только с помощью социальных изменений. Утверждается необходимость разграничения биологических различий между мужчинами и женщинами и культурно созданных </w:t>
      </w:r>
      <w:r w:rsidR="00BA506B">
        <w:t>гендер</w:t>
      </w:r>
      <w:r>
        <w:t>ных стереотипов, которые приобретают статус обязательной нормы. От последних необходимо избавляться.</w:t>
      </w:r>
    </w:p>
    <w:p w:rsidR="00F7768E" w:rsidRDefault="00F7768E" w:rsidP="00BA506B">
      <w:pPr>
        <w:numPr>
          <w:ilvl w:val="0"/>
          <w:numId w:val="2"/>
        </w:numPr>
        <w:shd w:val="clear" w:color="auto" w:fill="FFFFFF"/>
        <w:tabs>
          <w:tab w:val="left" w:pos="264"/>
        </w:tabs>
        <w:spacing w:before="38"/>
        <w:ind w:firstLine="567"/>
        <w:jc w:val="both"/>
      </w:pPr>
      <w:r>
        <w:t xml:space="preserve">Гуманистический, или интеллектуальный, феминизм возник сравнительно недавно. Считается, что маскулинная культура деформирует и подавляет не только женщин, но и мужчин. В ней утверждается культ силы. Мужчинам и женщинам навязываются роли: сильного и агрессивного добытчика и господина и слабой и беззащитной, экономически зависимой подчиненной. Поэтому следует пересмотреть ценности и нормы общества и по-иному выстроить </w:t>
      </w:r>
      <w:r w:rsidR="00BA506B">
        <w:t>гендер</w:t>
      </w:r>
      <w:r>
        <w:t>ные роли и мужчин и женщин (Усачева, 1994).</w:t>
      </w:r>
    </w:p>
    <w:p w:rsidR="00F7768E" w:rsidRDefault="00F7768E" w:rsidP="00BA506B">
      <w:pPr>
        <w:numPr>
          <w:ilvl w:val="0"/>
          <w:numId w:val="2"/>
        </w:numPr>
        <w:shd w:val="clear" w:color="auto" w:fill="FFFFFF"/>
        <w:tabs>
          <w:tab w:val="left" w:pos="264"/>
        </w:tabs>
        <w:spacing w:before="38"/>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Pr>
          <w:rFonts w:ascii="Arial" w:hAnsi="Arial"/>
          <w:sz w:val="16"/>
          <w:szCs w:val="16"/>
        </w:rPr>
        <w:t>гендерной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17</w:t>
      </w:r>
    </w:p>
    <w:p w:rsidR="00F7768E" w:rsidRDefault="00F7768E" w:rsidP="00BA506B">
      <w:pPr>
        <w:shd w:val="clear" w:color="auto" w:fill="FFFFFF"/>
        <w:spacing w:before="350"/>
        <w:ind w:firstLine="567"/>
        <w:jc w:val="both"/>
      </w:pPr>
      <w:r>
        <w:t xml:space="preserve">Еще одним фактором, повлиявшим на развитие </w:t>
      </w:r>
      <w:r w:rsidR="00BA506B">
        <w:t>гендер</w:t>
      </w:r>
      <w:r>
        <w:t>ной психологии, стало совместное обучение представителей обоих полов в различных учебных заведениях (Багрунов, 1981). Это побудило исследователей сравнивать этих представите лей между собой. Параллельно сформировались две ветви новой отрасли: психология женщины и психология половых различий.</w:t>
      </w:r>
    </w:p>
    <w:p w:rsidR="00F7768E" w:rsidRDefault="00F7768E" w:rsidP="00BA506B">
      <w:pPr>
        <w:shd w:val="clear" w:color="auto" w:fill="FFFFFF"/>
        <w:spacing w:before="5"/>
        <w:ind w:firstLine="567"/>
        <w:jc w:val="both"/>
      </w:pPr>
      <w:r>
        <w:t>Прежде всего появились работы, которые целиком были посвящены одной из этих двух проблем.</w:t>
      </w:r>
    </w:p>
    <w:p w:rsidR="00F7768E" w:rsidRDefault="00F7768E" w:rsidP="00BA506B">
      <w:pPr>
        <w:shd w:val="clear" w:color="auto" w:fill="FFFFFF"/>
        <w:ind w:firstLine="567"/>
        <w:jc w:val="both"/>
      </w:pPr>
      <w:r>
        <w:t>В 1899 г. выходят две книги русского автора П. Е. Астафьева — «Понятие психического ритма как научное основание психологии полов» и «Психический мир женщины, его особенности, превосходства и недостатки». Он выделяет время как важный фактор психической жизни (быстрота смены психических актов и событий). По этому фактору различаются психические типы мужчин и женщин. Женщин отличает более быстрый психический темп, мужчин — замедленный. Эти особенности психического ритма определяют половые различия, которые проявляются в следующих показателях. Для женщин характерны:</w:t>
      </w:r>
    </w:p>
    <w:p w:rsidR="00F7768E" w:rsidRDefault="00F7768E" w:rsidP="00BA506B">
      <w:pPr>
        <w:shd w:val="clear" w:color="auto" w:fill="FFFFFF"/>
        <w:tabs>
          <w:tab w:val="left" w:pos="274"/>
        </w:tabs>
        <w:spacing w:before="67"/>
        <w:ind w:firstLine="567"/>
      </w:pPr>
      <w:r>
        <w:t>1)</w:t>
      </w:r>
      <w:r>
        <w:tab/>
        <w:t>большее развитие бессознательной сферы;</w:t>
      </w:r>
    </w:p>
    <w:p w:rsidR="00F7768E" w:rsidRDefault="00F7768E" w:rsidP="00BA506B">
      <w:pPr>
        <w:shd w:val="clear" w:color="auto" w:fill="FFFFFF"/>
        <w:tabs>
          <w:tab w:val="left" w:pos="269"/>
        </w:tabs>
        <w:spacing w:before="43"/>
        <w:ind w:firstLine="567"/>
        <w:jc w:val="both"/>
      </w:pPr>
      <w:r>
        <w:t>2)</w:t>
      </w:r>
      <w:r>
        <w:tab/>
        <w:t>такие психические процессы, как рассеянное внимание, конкретное и практи</w:t>
      </w:r>
      <w:r>
        <w:br/>
        <w:t>ческое мышление, склонность к синтетическому мышлению, меньшая произ</w:t>
      </w:r>
      <w:r>
        <w:br/>
        <w:t>вольность ассоциаций, слитность и эмоциональность представлений;</w:t>
      </w:r>
    </w:p>
    <w:p w:rsidR="00F7768E" w:rsidRDefault="00F7768E" w:rsidP="00BA506B">
      <w:pPr>
        <w:numPr>
          <w:ilvl w:val="0"/>
          <w:numId w:val="3"/>
        </w:numPr>
        <w:shd w:val="clear" w:color="auto" w:fill="FFFFFF"/>
        <w:tabs>
          <w:tab w:val="left" w:pos="274"/>
        </w:tabs>
        <w:spacing w:before="38"/>
        <w:ind w:firstLine="567"/>
        <w:jc w:val="both"/>
      </w:pPr>
      <w:r>
        <w:t>пассивность чувств, эмоциональность, неустойчивость настроения, жизнерадостность, ревность;</w:t>
      </w:r>
    </w:p>
    <w:p w:rsidR="00F7768E" w:rsidRDefault="00F7768E" w:rsidP="00BA506B">
      <w:pPr>
        <w:numPr>
          <w:ilvl w:val="0"/>
          <w:numId w:val="3"/>
        </w:numPr>
        <w:shd w:val="clear" w:color="auto" w:fill="FFFFFF"/>
        <w:tabs>
          <w:tab w:val="left" w:pos="274"/>
        </w:tabs>
        <w:spacing w:before="43"/>
        <w:ind w:firstLine="567"/>
      </w:pPr>
      <w:r>
        <w:t>слабость воли и слабый контроль за эмоциями;</w:t>
      </w:r>
    </w:p>
    <w:p w:rsidR="00F7768E" w:rsidRDefault="00F7768E" w:rsidP="00BA506B">
      <w:pPr>
        <w:numPr>
          <w:ilvl w:val="0"/>
          <w:numId w:val="3"/>
        </w:numPr>
        <w:shd w:val="clear" w:color="auto" w:fill="FFFFFF"/>
        <w:tabs>
          <w:tab w:val="left" w:pos="274"/>
        </w:tabs>
        <w:spacing w:before="38"/>
        <w:ind w:firstLine="567"/>
      </w:pPr>
      <w:r>
        <w:t>легкая возбудимость;</w:t>
      </w:r>
    </w:p>
    <w:p w:rsidR="00F7768E" w:rsidRDefault="00F7768E" w:rsidP="00BA506B">
      <w:pPr>
        <w:shd w:val="clear" w:color="auto" w:fill="FFFFFF"/>
        <w:tabs>
          <w:tab w:val="left" w:pos="269"/>
        </w:tabs>
        <w:spacing w:before="48"/>
        <w:ind w:firstLine="567"/>
        <w:jc w:val="both"/>
      </w:pPr>
      <w:r>
        <w:t>6)</w:t>
      </w:r>
      <w:r>
        <w:tab/>
        <w:t>в речи и общении — выразительность движений, мимики, голоса; разговорчи</w:t>
      </w:r>
      <w:r>
        <w:br/>
        <w:t>вость и склонность к повторениям в речи;</w:t>
      </w:r>
    </w:p>
    <w:p w:rsidR="00F7768E" w:rsidRDefault="00F7768E" w:rsidP="00BA506B">
      <w:pPr>
        <w:numPr>
          <w:ilvl w:val="0"/>
          <w:numId w:val="4"/>
        </w:numPr>
        <w:shd w:val="clear" w:color="auto" w:fill="FFFFFF"/>
        <w:tabs>
          <w:tab w:val="left" w:pos="274"/>
        </w:tabs>
        <w:spacing w:before="48"/>
        <w:ind w:firstLine="567"/>
      </w:pPr>
      <w:r>
        <w:t>большее тщеславие (проявляется в кокетстве, склонности к украшениям);</w:t>
      </w:r>
    </w:p>
    <w:p w:rsidR="00F7768E" w:rsidRDefault="00F7768E" w:rsidP="00BA506B">
      <w:pPr>
        <w:numPr>
          <w:ilvl w:val="0"/>
          <w:numId w:val="4"/>
        </w:numPr>
        <w:shd w:val="clear" w:color="auto" w:fill="FFFFFF"/>
        <w:tabs>
          <w:tab w:val="left" w:pos="274"/>
        </w:tabs>
        <w:spacing w:before="38"/>
        <w:ind w:firstLine="567"/>
        <w:jc w:val="both"/>
      </w:pPr>
      <w:r>
        <w:t>неспособность к оригинальному творчеству (этим объясняется отсутствие успехов в науке и искусстве, однако женщины могут быть хорошими популяризаторами науки и подражателями в искусстве);</w:t>
      </w:r>
    </w:p>
    <w:p w:rsidR="00F7768E" w:rsidRDefault="00F7768E" w:rsidP="00BA506B">
      <w:pPr>
        <w:numPr>
          <w:ilvl w:val="0"/>
          <w:numId w:val="4"/>
        </w:numPr>
        <w:shd w:val="clear" w:color="auto" w:fill="FFFFFF"/>
        <w:tabs>
          <w:tab w:val="left" w:pos="274"/>
        </w:tabs>
        <w:spacing w:before="43"/>
        <w:ind w:firstLine="567"/>
      </w:pPr>
      <w:r>
        <w:t>податливость влиянию окружающих;</w:t>
      </w:r>
    </w:p>
    <w:p w:rsidR="00F7768E" w:rsidRDefault="00F7768E" w:rsidP="00BA506B">
      <w:pPr>
        <w:ind w:firstLine="567"/>
        <w:rPr>
          <w:sz w:val="2"/>
          <w:szCs w:val="2"/>
        </w:rPr>
      </w:pPr>
    </w:p>
    <w:p w:rsidR="00F7768E" w:rsidRDefault="00F7768E" w:rsidP="00BA506B">
      <w:pPr>
        <w:numPr>
          <w:ilvl w:val="0"/>
          <w:numId w:val="5"/>
        </w:numPr>
        <w:shd w:val="clear" w:color="auto" w:fill="FFFFFF"/>
        <w:tabs>
          <w:tab w:val="left" w:pos="365"/>
        </w:tabs>
        <w:spacing w:before="34"/>
        <w:ind w:firstLine="567"/>
        <w:jc w:val="both"/>
      </w:pPr>
      <w:r>
        <w:t>успехи в качестве актрис и певиц (объясняются эмоциональной выразительностью);</w:t>
      </w:r>
    </w:p>
    <w:p w:rsidR="00F7768E" w:rsidRDefault="00F7768E" w:rsidP="00BA506B">
      <w:pPr>
        <w:numPr>
          <w:ilvl w:val="0"/>
          <w:numId w:val="5"/>
        </w:numPr>
        <w:shd w:val="clear" w:color="auto" w:fill="FFFFFF"/>
        <w:tabs>
          <w:tab w:val="left" w:pos="365"/>
        </w:tabs>
        <w:spacing w:before="48"/>
        <w:ind w:firstLine="567"/>
      </w:pPr>
      <w:r>
        <w:t>неспособность к политической деятельности.</w:t>
      </w:r>
    </w:p>
    <w:p w:rsidR="00F7768E" w:rsidRDefault="00F7768E" w:rsidP="00BA506B">
      <w:pPr>
        <w:shd w:val="clear" w:color="auto" w:fill="FFFFFF"/>
        <w:spacing w:before="62"/>
        <w:ind w:firstLine="567"/>
        <w:jc w:val="both"/>
      </w:pPr>
      <w:r>
        <w:t>Таким образом, призвание женщины заключается не в том, чтобы творить, а в том, чтобы быть надеждой общества — женственной женщиной.</w:t>
      </w:r>
    </w:p>
    <w:p w:rsidR="00F7768E" w:rsidRDefault="00F7768E" w:rsidP="00BA506B">
      <w:pPr>
        <w:shd w:val="clear" w:color="auto" w:fill="FFFFFF"/>
        <w:spacing w:before="5"/>
        <w:ind w:firstLine="567"/>
        <w:jc w:val="both"/>
      </w:pPr>
      <w:r>
        <w:t>Соответственно мужчинам свойственны противоположные характеристики: аналитическое мышление, способность к сосредоточению внимания, сильная воля, краткая речь и т. п.</w:t>
      </w:r>
    </w:p>
    <w:p w:rsidR="00F7768E" w:rsidRDefault="00F7768E" w:rsidP="00BA506B">
      <w:pPr>
        <w:shd w:val="clear" w:color="auto" w:fill="FFFFFF"/>
        <w:spacing w:before="5"/>
        <w:ind w:firstLine="567"/>
        <w:jc w:val="both"/>
      </w:pPr>
      <w:r>
        <w:t>Для мужчин также характерна индивидуальность во внешности и характере, отсутствующая у женщин. Эти различия объясняются строением тела: у мужчин оно угловатое, определенное, резко очерченное, а у женщин — волнообразное и мягкое.</w:t>
      </w:r>
    </w:p>
    <w:p w:rsidR="00F7768E" w:rsidRDefault="00F7768E" w:rsidP="00BA506B">
      <w:pPr>
        <w:shd w:val="clear" w:color="auto" w:fill="FFFFFF"/>
        <w:spacing w:before="5"/>
        <w:ind w:firstLine="567"/>
        <w:jc w:val="both"/>
      </w:pPr>
      <w:r>
        <w:t xml:space="preserve">Последний аргумент мы не рассматриваем в силу его наивности. Что же касается других различий, то они просто плод умозрительных построений автора. Хотя он и ссылается на «доказательства психологов» (в основном на </w:t>
      </w:r>
      <w:r>
        <w:lastRenderedPageBreak/>
        <w:t>труды немец-</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8"/>
          <w:szCs w:val="18"/>
        </w:rPr>
        <w:lastRenderedPageBreak/>
        <w:t xml:space="preserve">18    </w:t>
      </w:r>
      <w:r>
        <w:rPr>
          <w:rFonts w:ascii="Arial" w:hAnsi="Arial"/>
          <w:sz w:val="18"/>
          <w:szCs w:val="18"/>
        </w:rPr>
        <w:t>Глава</w:t>
      </w:r>
      <w:r>
        <w:rPr>
          <w:rFonts w:ascii="Arial" w:hAnsi="Arial" w:cs="Arial"/>
          <w:sz w:val="18"/>
          <w:szCs w:val="18"/>
        </w:rPr>
        <w:t xml:space="preserve"> 1. </w:t>
      </w:r>
      <w:r>
        <w:rPr>
          <w:rFonts w:ascii="Arial" w:hAnsi="Arial"/>
          <w:sz w:val="18"/>
          <w:szCs w:val="18"/>
        </w:rPr>
        <w:t>Введение</w:t>
      </w:r>
      <w:r>
        <w:rPr>
          <w:rFonts w:ascii="Arial" w:hAnsi="Arial" w:cs="Arial"/>
          <w:sz w:val="18"/>
          <w:szCs w:val="18"/>
        </w:rPr>
        <w:t xml:space="preserve"> </w:t>
      </w:r>
      <w:r>
        <w:rPr>
          <w:rFonts w:ascii="Arial" w:hAnsi="Arial"/>
          <w:sz w:val="18"/>
          <w:szCs w:val="18"/>
        </w:rPr>
        <w:t>в</w:t>
      </w:r>
      <w:r>
        <w:rPr>
          <w:rFonts w:ascii="Arial" w:hAnsi="Arial" w:cs="Arial"/>
          <w:sz w:val="18"/>
          <w:szCs w:val="18"/>
        </w:rPr>
        <w:t xml:space="preserve"> </w:t>
      </w:r>
      <w:r w:rsidR="00BA506B">
        <w:rPr>
          <w:rFonts w:ascii="Arial" w:hAnsi="Arial"/>
          <w:sz w:val="18"/>
          <w:szCs w:val="18"/>
        </w:rPr>
        <w:t>гендер</w:t>
      </w:r>
      <w:r>
        <w:rPr>
          <w:rFonts w:ascii="Arial" w:hAnsi="Arial"/>
          <w:sz w:val="18"/>
          <w:szCs w:val="18"/>
        </w:rPr>
        <w:t>ную</w:t>
      </w:r>
      <w:r>
        <w:rPr>
          <w:rFonts w:ascii="Arial" w:hAnsi="Arial" w:cs="Arial"/>
          <w:sz w:val="18"/>
          <w:szCs w:val="18"/>
        </w:rPr>
        <w:t xml:space="preserve"> </w:t>
      </w:r>
      <w:r>
        <w:rPr>
          <w:rFonts w:ascii="Arial" w:hAnsi="Arial"/>
          <w:sz w:val="18"/>
          <w:szCs w:val="18"/>
        </w:rPr>
        <w:t>психологию</w:t>
      </w:r>
    </w:p>
    <w:p w:rsidR="00F7768E" w:rsidRDefault="00F7768E" w:rsidP="00BA506B">
      <w:pPr>
        <w:shd w:val="clear" w:color="auto" w:fill="FFFFFF"/>
        <w:spacing w:before="350"/>
        <w:ind w:firstLine="567"/>
        <w:jc w:val="both"/>
      </w:pPr>
      <w:r>
        <w:t>кого ученого Рудольфа Лотце, автора «Медицинской психологии» (1852)), в то время психология половых различий еще не располагала подобными доказательствами, так как ее, по существу, еще не было.</w:t>
      </w:r>
    </w:p>
    <w:p w:rsidR="00F7768E" w:rsidRDefault="00F7768E" w:rsidP="00BA506B">
      <w:pPr>
        <w:shd w:val="clear" w:color="auto" w:fill="FFFFFF"/>
        <w:ind w:firstLine="567"/>
        <w:jc w:val="both"/>
      </w:pPr>
      <w:r>
        <w:t>В более поздних исследованиях многие предположения о различии полов не подтвердились (в частности, мужчины превосходили женщин по скорости почти всех реакций), другие же получили свое подтверждение (характер речевого поведения мужчин и женщин, большая оригинальность мужчин).</w:t>
      </w:r>
    </w:p>
    <w:p w:rsidR="00F7768E" w:rsidRDefault="00F7768E" w:rsidP="00BA506B">
      <w:pPr>
        <w:shd w:val="clear" w:color="auto" w:fill="FFFFFF"/>
        <w:spacing w:before="5"/>
        <w:ind w:firstLine="567"/>
        <w:jc w:val="both"/>
      </w:pPr>
      <w:r>
        <w:t>Работа австрийского ученого Отто Вейнингера (1880-1903) «Пол и характер» вызвала бурю споров, которые не утихают до сих пор. С одной стороны, он высказал массу идей, поражающих точностью наблюдений за поведением обоих полов. С другой стороны, некоторые из них совершенно неприемлемы, так как пронизаны духом мизогинии (ненависти к женщинам).</w:t>
      </w:r>
    </w:p>
    <w:p w:rsidR="00F7768E" w:rsidRDefault="00F7768E" w:rsidP="00BA506B">
      <w:pPr>
        <w:shd w:val="clear" w:color="auto" w:fill="FFFFFF"/>
        <w:ind w:firstLine="567"/>
        <w:jc w:val="both"/>
      </w:pPr>
      <w:r>
        <w:t xml:space="preserve">Сенсационна была сама история появления книги. Выпустив ее, 23-летний Вейнингер покончил с собой. Мысли, высказанные в ней, были новы и нарушали общепринятые нормы морали. Но нас интересуют только те из них, которые были продуктивны для дальнейшего развития </w:t>
      </w:r>
      <w:r w:rsidR="00BA506B">
        <w:t>гендер</w:t>
      </w:r>
      <w:r>
        <w:t xml:space="preserve">ной психологии. Это идеи: а) о бисексуальности и андрогинии; б) о половых различиях в психике; в) о </w:t>
      </w:r>
      <w:r w:rsidR="00BA506B">
        <w:t>гендер</w:t>
      </w:r>
      <w:r>
        <w:t>ных сексуальных взаимоотношениях.</w:t>
      </w:r>
    </w:p>
    <w:p w:rsidR="00F7768E" w:rsidRDefault="00F7768E" w:rsidP="00BA506B">
      <w:pPr>
        <w:shd w:val="clear" w:color="auto" w:fill="FFFFFF"/>
        <w:ind w:firstLine="567"/>
        <w:jc w:val="both"/>
      </w:pPr>
      <w:r>
        <w:t>По Вейнингеру (1991), кроме двух основных полов существуют «промежуточные формы пола». Мужское и женское — это два полюса идеальных состояний (подобно физическим состояниям — идеальный газ, к примеру). Они образуют два конца континуума, а между ними располагаются бесчисленные переходные ступени. К примеру, это мужчины с женскими формами (широким тазом, большой грудью, малой волосистостью тела) и женщины — с мужскими формами (с узкими бедрами, плоской грудью, низким голосом и усами). Причем это не отклонение от нормы (гермафродитизм), а сама норма. Все индивиды в той или иной мере обладают и мужскими и женскими чертами, т. е. человек по своей природе бисексуален — одновременно и мужчина и женщина. Чем больше в человеке выражено женское начало (сейчас бы мы сказали — степень фемининности), тем в большей степени он сексуален: таковы мужчины-донжуаны и многие женщины. Сексуальность и связанная с нею любовь являются центром жизни женщины: для нее имеет значение дефлорация, брачная ночь и т. и. Сексуальные переживания женщины более богаты, чем у мужчины, в силу большей площади эрогенных зон на ее теле. Она всегда сексуальна, а мужчина — лишь временами (эти взгляды на половые различия в сексуальном поведении по-прежнему популярны).</w:t>
      </w:r>
    </w:p>
    <w:p w:rsidR="00F7768E" w:rsidRDefault="00F7768E" w:rsidP="00BA506B">
      <w:pPr>
        <w:shd w:val="clear" w:color="auto" w:fill="FFFFFF"/>
        <w:spacing w:before="5"/>
        <w:ind w:firstLine="567"/>
        <w:jc w:val="both"/>
      </w:pPr>
      <w:r>
        <w:t>Выбор сексуального партнера должен быть индивидуален. Признаком «верного» партнера является непохожесть его на других и самобытные критерии его оценки — для других непонятно, что же в нем такого привлекательного (сейчас, когда под влиянием средств массовой коммуникации формируются стереотипы — «секс-символы» и когда мы знаем, что сексуальный образ складывается и в бессознательном, это наблюдение выглядит очень тонким).</w:t>
      </w:r>
    </w:p>
    <w:p w:rsidR="00F7768E" w:rsidRDefault="00F7768E" w:rsidP="00BA506B">
      <w:pPr>
        <w:shd w:val="clear" w:color="auto" w:fill="FFFFFF"/>
        <w:spacing w:before="5"/>
        <w:ind w:firstLine="567"/>
        <w:jc w:val="both"/>
      </w:pPr>
      <w:r>
        <w:t>Особенность мужчин — их превосходство в восприятии, понятийном мышлении. Они воспринимают события, вещи расчлененно и последовательно, мышление и чувства отделены друг от друга. Женщины же воспринимают окружающее слитно, смутно, мышление и чувства неразрывно связаны и существуют в форме «генид» (чего-то смутного, неуловимого и неопределенного, как ранние детские воспоминания или ускользнувшая мысль во время разговора).</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19</w:t>
      </w:r>
    </w:p>
    <w:p w:rsidR="00F7768E" w:rsidRDefault="00F7768E" w:rsidP="00BA506B">
      <w:pPr>
        <w:shd w:val="clear" w:color="auto" w:fill="FFFFFF"/>
        <w:spacing w:before="350"/>
        <w:ind w:firstLine="567"/>
        <w:jc w:val="both"/>
      </w:pPr>
      <w:r>
        <w:t>Чувствительность (имеются в виду ощущения) у мужчин выше, чем у женщин, в том числе болевая. Исключение составляет осязание, которое тоньше у женщин (последнее подтвердилось в современных исследованиях, а первое — нет; см. главу об ощущениях).</w:t>
      </w:r>
    </w:p>
    <w:p w:rsidR="00F7768E" w:rsidRDefault="00F7768E" w:rsidP="00BA506B">
      <w:pPr>
        <w:shd w:val="clear" w:color="auto" w:fill="FFFFFF"/>
        <w:spacing w:before="5"/>
        <w:ind w:firstLine="567"/>
      </w:pPr>
      <w:r>
        <w:t>Можно продолжать дальше, но ограничимся тем, что уже было перечислено.</w:t>
      </w:r>
    </w:p>
    <w:p w:rsidR="00F7768E" w:rsidRDefault="00F7768E" w:rsidP="00BA506B">
      <w:pPr>
        <w:shd w:val="clear" w:color="auto" w:fill="FFFFFF"/>
        <w:spacing w:before="5"/>
        <w:ind w:firstLine="567"/>
        <w:jc w:val="both"/>
      </w:pPr>
      <w:r>
        <w:t xml:space="preserve">В конце </w:t>
      </w:r>
      <w:r>
        <w:rPr>
          <w:lang w:val="en-US"/>
        </w:rPr>
        <w:t>XIX</w:t>
      </w:r>
      <w:r w:rsidRPr="00F7768E">
        <w:t xml:space="preserve"> </w:t>
      </w:r>
      <w:r>
        <w:t xml:space="preserve">в. начали проводиться первые исследования женщин — в Германии, Франции, Великобритании, Италии, Нидерландах. Появилось несколько монографий, посвященных им или их сравнению с мужчинами, в частности работы Т. Хиггинсона, Л. Фратти, </w:t>
      </w:r>
      <w:r>
        <w:rPr>
          <w:lang w:val="en-US"/>
        </w:rPr>
        <w:t>X</w:t>
      </w:r>
      <w:r w:rsidRPr="00F7768E">
        <w:t xml:space="preserve">. </w:t>
      </w:r>
      <w:r>
        <w:t xml:space="preserve">Ланге, М. Лефевра, </w:t>
      </w:r>
      <w:r>
        <w:rPr>
          <w:lang w:val="en-US"/>
        </w:rPr>
        <w:t>X</w:t>
      </w:r>
      <w:r w:rsidRPr="00F7768E">
        <w:t xml:space="preserve">. </w:t>
      </w:r>
      <w:r>
        <w:t>Марион, Л. Мархольм. Э. Кей (последние три автора — женщины); интересная монография Г. Эллиса «Мужчина и женщина» была переведена на русский язык в 1898 г.</w:t>
      </w:r>
    </w:p>
    <w:p w:rsidR="00F7768E" w:rsidRDefault="00F7768E" w:rsidP="00BA506B">
      <w:pPr>
        <w:shd w:val="clear" w:color="auto" w:fill="FFFFFF"/>
        <w:ind w:firstLine="567"/>
        <w:jc w:val="both"/>
      </w:pPr>
      <w:r>
        <w:t xml:space="preserve">Однако настоящим пионером новой отрасли психологии можно считать голландского ученого Г. Гейманса. Во-первых, его книга «Психология </w:t>
      </w:r>
      <w:r>
        <w:rPr>
          <w:b/>
          <w:bCs/>
        </w:rPr>
        <w:t xml:space="preserve">женщины» </w:t>
      </w:r>
      <w:r>
        <w:t xml:space="preserve">(1911) отличалась от предыдущих произведений своей научностью: стилем, аргументацией, ссылкой на исследования других авторов. Во-вторых, он сам провел два масштабных исследования. Его книга и исследования заслуживают подробного рассмотрения. Я перечислю некоторые положения из книги Г. Гейманса, которые актуальны и для современной </w:t>
      </w:r>
      <w:r w:rsidR="00BA506B">
        <w:t>гендер</w:t>
      </w:r>
      <w:r>
        <w:t xml:space="preserve">ной психологии, а также приведу некоторые данные из его обзора исследований половых различий (по данным физиологов и врачей). Этот обзор демонстрирует состояние науки на начало </w:t>
      </w:r>
      <w:r>
        <w:rPr>
          <w:lang w:val="en-US"/>
        </w:rPr>
        <w:t xml:space="preserve">XX </w:t>
      </w:r>
      <w:r>
        <w:t>в.</w:t>
      </w:r>
    </w:p>
    <w:p w:rsidR="00F7768E" w:rsidRDefault="00F7768E" w:rsidP="00BA506B">
      <w:pPr>
        <w:numPr>
          <w:ilvl w:val="0"/>
          <w:numId w:val="6"/>
        </w:numPr>
        <w:shd w:val="clear" w:color="auto" w:fill="FFFFFF"/>
        <w:tabs>
          <w:tab w:val="left" w:pos="278"/>
        </w:tabs>
        <w:spacing w:before="58"/>
        <w:ind w:firstLine="567"/>
        <w:jc w:val="both"/>
      </w:pPr>
      <w:r>
        <w:t>Различия между женщинами и мужчинами носят статистический характер — в виде тенденций, при этом конкретные мужчина и женщина могут не соответствовать этим тенденциям.</w:t>
      </w:r>
    </w:p>
    <w:p w:rsidR="00F7768E" w:rsidRDefault="00F7768E" w:rsidP="00BA506B">
      <w:pPr>
        <w:numPr>
          <w:ilvl w:val="0"/>
          <w:numId w:val="6"/>
        </w:numPr>
        <w:shd w:val="clear" w:color="auto" w:fill="FFFFFF"/>
        <w:tabs>
          <w:tab w:val="left" w:pos="278"/>
        </w:tabs>
        <w:spacing w:before="48"/>
        <w:ind w:firstLine="567"/>
        <w:jc w:val="both"/>
      </w:pPr>
      <w:r>
        <w:t>Женщин стали изучать очень активно, но необходимо изучать и отдельно психологию мужчин.</w:t>
      </w:r>
    </w:p>
    <w:p w:rsidR="00F7768E" w:rsidRDefault="00F7768E" w:rsidP="00BA506B">
      <w:pPr>
        <w:numPr>
          <w:ilvl w:val="0"/>
          <w:numId w:val="6"/>
        </w:numPr>
        <w:shd w:val="clear" w:color="auto" w:fill="FFFFFF"/>
        <w:tabs>
          <w:tab w:val="left" w:pos="278"/>
        </w:tabs>
        <w:spacing w:before="48"/>
        <w:ind w:firstLine="567"/>
        <w:jc w:val="both"/>
      </w:pPr>
      <w:r>
        <w:t xml:space="preserve">Важен фактор пола исследователя. Мужчины (к </w:t>
      </w:r>
      <w:r>
        <w:rPr>
          <w:b/>
          <w:bCs/>
        </w:rPr>
        <w:t xml:space="preserve">примеру. </w:t>
      </w:r>
      <w:r>
        <w:t xml:space="preserve">Ч. </w:t>
      </w:r>
      <w:r>
        <w:rPr>
          <w:b/>
          <w:bCs/>
        </w:rPr>
        <w:t xml:space="preserve">Ломброзо и </w:t>
      </w:r>
      <w:r>
        <w:t xml:space="preserve">П. Ман-тегацца) недооценивают сложность женской </w:t>
      </w:r>
      <w:r>
        <w:rPr>
          <w:b/>
          <w:bCs/>
        </w:rPr>
        <w:t xml:space="preserve">психики, </w:t>
      </w:r>
      <w:r>
        <w:t xml:space="preserve">а </w:t>
      </w:r>
      <w:r>
        <w:rPr>
          <w:b/>
          <w:bCs/>
        </w:rPr>
        <w:t xml:space="preserve">женщины </w:t>
      </w:r>
      <w:r>
        <w:t>(Л. Мархольм, Р. Мейредер) преувеличивают ее.</w:t>
      </w:r>
    </w:p>
    <w:p w:rsidR="00F7768E" w:rsidRDefault="00F7768E" w:rsidP="00BA506B">
      <w:pPr>
        <w:numPr>
          <w:ilvl w:val="0"/>
          <w:numId w:val="6"/>
        </w:numPr>
        <w:shd w:val="clear" w:color="auto" w:fill="FFFFFF"/>
        <w:tabs>
          <w:tab w:val="left" w:pos="278"/>
        </w:tabs>
        <w:spacing w:before="43"/>
        <w:ind w:firstLine="567"/>
        <w:jc w:val="both"/>
      </w:pPr>
      <w:r>
        <w:lastRenderedPageBreak/>
        <w:t xml:space="preserve">У женщин обнаружен меньший объем сознания. Поскольку </w:t>
      </w:r>
      <w:r>
        <w:rPr>
          <w:b/>
          <w:bCs/>
        </w:rPr>
        <w:t xml:space="preserve">истерия чаще </w:t>
      </w:r>
      <w:r>
        <w:t>встречается у женщин, а для нее характерно суженное сознание, то объем сознания у женщин меньше, чем у мужчин. Мужчины могут разговаривать и заниматься делом, женщина способна делать только что-то одно (здесь, по-видимому, речь идет о распределении внимания). Женщина не рефлексирует и не осознает своих ощущений (например, усталости во время прогулки).</w:t>
      </w:r>
    </w:p>
    <w:p w:rsidR="00F7768E" w:rsidRDefault="00F7768E" w:rsidP="00BA506B">
      <w:pPr>
        <w:numPr>
          <w:ilvl w:val="0"/>
          <w:numId w:val="6"/>
        </w:numPr>
        <w:shd w:val="clear" w:color="auto" w:fill="FFFFFF"/>
        <w:tabs>
          <w:tab w:val="left" w:pos="278"/>
        </w:tabs>
        <w:spacing w:before="38"/>
        <w:ind w:firstLine="567"/>
        <w:jc w:val="both"/>
      </w:pPr>
      <w:r>
        <w:t>Внушаемость не связана с полом. Более внушаемы и поддаются чужому влиянию эмоциональные женщины и эмоциональные мужчины по сравнению с неэмоциональными представителями обоих полов (это очень важное наблюдение, которое получено в исследовании самим Геймансом: при изучении половых различий нельзя забывать о других типологиях испытуемых — в частности, о различиях в темпераменте).</w:t>
      </w:r>
    </w:p>
    <w:p w:rsidR="00F7768E" w:rsidRDefault="00F7768E" w:rsidP="00BA506B">
      <w:pPr>
        <w:numPr>
          <w:ilvl w:val="0"/>
          <w:numId w:val="6"/>
        </w:numPr>
        <w:shd w:val="clear" w:color="auto" w:fill="FFFFFF"/>
        <w:tabs>
          <w:tab w:val="left" w:pos="278"/>
        </w:tabs>
        <w:spacing w:before="38"/>
        <w:ind w:firstLine="567"/>
        <w:jc w:val="both"/>
      </w:pPr>
      <w:r>
        <w:t>Эмоциональность у женщин — их главное отличие от мужчин. Девочки чаще мальчиков дают эстетическую оценку новым предметам, а мальчики интересуются их назначением. Девочки более эмоционально реагируют на похвалу и порицание, их легче растрогать, вызвать смех и слезы (хотя Ломброзо считал, что не следует смешивать проявление страданий с самим страданием). Психические заболевания в связи с эмоциональными причинами гораздо чаще ветре-</w:t>
      </w:r>
    </w:p>
    <w:p w:rsidR="00F7768E" w:rsidRDefault="00F7768E" w:rsidP="00BA506B">
      <w:pPr>
        <w:numPr>
          <w:ilvl w:val="0"/>
          <w:numId w:val="6"/>
        </w:numPr>
        <w:shd w:val="clear" w:color="auto" w:fill="FFFFFF"/>
        <w:tabs>
          <w:tab w:val="left" w:pos="278"/>
        </w:tabs>
        <w:spacing w:before="38"/>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20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60"/>
        <w:ind w:firstLine="567"/>
        <w:jc w:val="both"/>
      </w:pPr>
      <w:r>
        <w:t xml:space="preserve">чаются у женщин </w:t>
      </w:r>
      <w:r>
        <w:rPr>
          <w:i/>
          <w:iCs/>
        </w:rPr>
        <w:t xml:space="preserve">(3/4 </w:t>
      </w:r>
      <w:r>
        <w:t>случаев), чем у мужчин. Особенно это касается аффекта страха. Женщины эмоциональны в споре и пристрастны. Самоубийства из страха перед предстоящим наказанием чаще встречаются у женщин, чем у мужчин (49 н 19% соответственно). Женщины более чувствительны к иронии и насмешке, даже если это добродушные подшучивания друзей. Религиозные чувства также более выражены у женщин. Женщины более чувствительны к прекрасному, но хуже мужчин способны описать свои впечатления.</w:t>
      </w:r>
    </w:p>
    <w:p w:rsidR="00F7768E" w:rsidRDefault="00F7768E" w:rsidP="00BA506B">
      <w:pPr>
        <w:numPr>
          <w:ilvl w:val="0"/>
          <w:numId w:val="7"/>
        </w:numPr>
        <w:shd w:val="clear" w:color="auto" w:fill="FFFFFF"/>
        <w:tabs>
          <w:tab w:val="left" w:pos="274"/>
        </w:tabs>
        <w:spacing w:before="43"/>
        <w:ind w:firstLine="567"/>
        <w:jc w:val="both"/>
      </w:pPr>
      <w:r>
        <w:t>Женщины лучше воспринимают, но хуже наблюдают, что объясняется их меньшим интересом (и даже отвращением, как было установлено при исследовании американских студентов) к некоторым задачам. Женщины демонстрируют тонкую наблюдательность только в том, что их интересует. В целом одни вещи лучше воспринимают женщины, другие — мужчины. Для женщин характерен более строгий отбор материала при одновременном предъявлении.</w:t>
      </w:r>
    </w:p>
    <w:p w:rsidR="00F7768E" w:rsidRDefault="00F7768E" w:rsidP="00BA506B">
      <w:pPr>
        <w:numPr>
          <w:ilvl w:val="0"/>
          <w:numId w:val="7"/>
        </w:numPr>
        <w:shd w:val="clear" w:color="auto" w:fill="FFFFFF"/>
        <w:tabs>
          <w:tab w:val="left" w:pos="274"/>
        </w:tabs>
        <w:spacing w:before="43"/>
        <w:ind w:firstLine="567"/>
        <w:jc w:val="both"/>
      </w:pPr>
      <w:r>
        <w:t>Лучшая память — у женщин. Но следует учитывать степень развития памяти. Более высокий процент исключительной памяти отмечен у мужчин, а хорошей и плохой — у женщин. Отсутствие интереса снижает память женщин (это касается, к примеру, правил орфографии, арифметических действий, железнодорожных путеводителей и исторических дат).</w:t>
      </w:r>
    </w:p>
    <w:p w:rsidR="00F7768E" w:rsidRDefault="00F7768E" w:rsidP="00BA506B">
      <w:pPr>
        <w:numPr>
          <w:ilvl w:val="0"/>
          <w:numId w:val="7"/>
        </w:numPr>
        <w:shd w:val="clear" w:color="auto" w:fill="FFFFFF"/>
        <w:tabs>
          <w:tab w:val="left" w:pos="274"/>
        </w:tabs>
        <w:spacing w:before="38"/>
        <w:ind w:firstLine="567"/>
        <w:jc w:val="both"/>
      </w:pPr>
      <w:r>
        <w:t>У женщин ассоциации смежности преобладают над ассоциациями сходства. Были также получены противоречивые данные: одни из них говорят о том, что мужчины предпочитают.ассоциации от части к целому, а женщины — от целого к части, от предмета к качеству, но в то же время были получены противоположные результаты, свидетельствующие, что мужчины склонны к звуковым ассоциациям от целого к части, от объекта к действию, а женщины — от части к целому.</w:t>
      </w:r>
    </w:p>
    <w:p w:rsidR="00F7768E" w:rsidRDefault="00F7768E" w:rsidP="00BA506B">
      <w:pPr>
        <w:shd w:val="clear" w:color="auto" w:fill="FFFFFF"/>
        <w:tabs>
          <w:tab w:val="left" w:pos="370"/>
        </w:tabs>
        <w:spacing w:before="48"/>
        <w:ind w:firstLine="567"/>
        <w:jc w:val="both"/>
      </w:pPr>
      <w:r>
        <w:t>10.</w:t>
      </w:r>
      <w:r>
        <w:tab/>
        <w:t>Представление и воображение. У женщин — более живая фантазия ввиду их</w:t>
      </w:r>
      <w:r>
        <w:br/>
        <w:t>большей эмоциональности. Они обладают более отчетливыми и красочными</w:t>
      </w:r>
      <w:r>
        <w:br/>
        <w:t>образами. У них чаще бывают самопроизвольные галлюцинации (особенно у</w:t>
      </w:r>
    </w:p>
    <w:p w:rsidR="00F7768E" w:rsidRDefault="00F7768E" w:rsidP="00BA506B">
      <w:pPr>
        <w:shd w:val="clear" w:color="auto" w:fill="FFFFFF"/>
        <w:spacing w:before="5"/>
        <w:ind w:firstLine="567"/>
        <w:jc w:val="both"/>
      </w:pPr>
      <w:r>
        <w:t>• русских и бразильских женщин — по сравнению с англичанками). Женщины лучше мужчин воображают предстоящие разговоры и споры с собеседником — во всех подробностях. Они склонны преувеличивать свои страдания, опасения, надежды и разочарования.</w:t>
      </w:r>
    </w:p>
    <w:p w:rsidR="00F7768E" w:rsidRDefault="00F7768E" w:rsidP="00BA506B">
      <w:pPr>
        <w:shd w:val="clear" w:color="auto" w:fill="FFFFFF"/>
        <w:tabs>
          <w:tab w:val="left" w:pos="370"/>
        </w:tabs>
        <w:spacing w:before="43"/>
        <w:ind w:firstLine="567"/>
        <w:jc w:val="both"/>
      </w:pPr>
      <w:r>
        <w:t>11.</w:t>
      </w:r>
      <w:r>
        <w:tab/>
        <w:t>При сравнении умственных способностей мужчин и женщин важны критерии</w:t>
      </w:r>
      <w:r>
        <w:br/>
        <w:t>оценки.</w:t>
      </w:r>
    </w:p>
    <w:p w:rsidR="00F7768E" w:rsidRDefault="00F7768E" w:rsidP="00BA506B">
      <w:pPr>
        <w:shd w:val="clear" w:color="auto" w:fill="FFFFFF"/>
        <w:spacing w:before="53"/>
        <w:ind w:firstLine="567"/>
        <w:jc w:val="both"/>
      </w:pPr>
      <w:r>
        <w:t xml:space="preserve">■ </w:t>
      </w:r>
      <w:r>
        <w:rPr>
          <w:i/>
          <w:iCs/>
        </w:rPr>
        <w:t xml:space="preserve">Критерий способности к получению высшего образования. </w:t>
      </w:r>
      <w:r>
        <w:t>Как среди мужчин, так и среди женщин есть более и менее способные к получению образования, в связи с чем необходимо уравнять возможности доступа к высшему образованию для обоих полов. По данным Гейманса, в Нидерландах, где женщины в то время составляли седьмую часть студенчества, они отличались более высокой академической успеваемостью. Немецкие профессора выделяли у студенток прежде всего прилежание и старательность, быстроту усвоения материала и способность к обучению, но в то же время и отсутствие способности к абстракции, связь умственной деятельности с чувствами и отсутствие собственных научных трудов.</w:t>
      </w:r>
    </w:p>
    <w:p w:rsidR="00F7768E" w:rsidRDefault="00F7768E" w:rsidP="00BA506B">
      <w:pPr>
        <w:shd w:val="clear" w:color="auto" w:fill="FFFFFF"/>
        <w:spacing w:before="48"/>
        <w:ind w:firstLine="567"/>
        <w:jc w:val="both"/>
      </w:pPr>
      <w:r>
        <w:rPr>
          <w:i/>
          <w:iCs/>
        </w:rPr>
        <w:t xml:space="preserve">■ Критерий высших достижений в области науки, техники и искусства. </w:t>
      </w:r>
      <w:r>
        <w:t>По данным Гейманса, в некоторых указателях имен по истории науки женщин</w:t>
      </w:r>
    </w:p>
    <w:p w:rsidR="00F7768E" w:rsidRDefault="00F7768E" w:rsidP="00BA506B">
      <w:pPr>
        <w:shd w:val="clear" w:color="auto" w:fill="FFFFFF"/>
        <w:spacing w:before="48"/>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b/>
          <w:bCs/>
          <w:sz w:val="16"/>
          <w:szCs w:val="16"/>
        </w:rPr>
        <w:t>психологии</w:t>
      </w:r>
      <w:r>
        <w:rPr>
          <w:rFonts w:ascii="Arial" w:hAnsi="Arial" w:cs="Arial"/>
          <w:b/>
          <w:bCs/>
          <w:sz w:val="16"/>
          <w:szCs w:val="16"/>
        </w:rPr>
        <w:t xml:space="preserve">    21</w:t>
      </w:r>
    </w:p>
    <w:p w:rsidR="00F7768E" w:rsidRDefault="00F7768E" w:rsidP="00BA506B">
      <w:pPr>
        <w:shd w:val="clear" w:color="auto" w:fill="FFFFFF"/>
        <w:spacing w:before="350"/>
        <w:ind w:firstLine="567"/>
        <w:jc w:val="both"/>
      </w:pPr>
      <w:r>
        <w:t xml:space="preserve">было всего от 4 до 8%. Из 54 тысяч патентов на изобретения только 6 были получены женщинами. Нет ни одного крупного изобретения или открытия, которое бы принадлежало женщинам. Однако Софи Герман и Софья Ковалевская сделали в области математики больше, чем многие мужчины. Но эти факты не свидетельствуют ни против, ни в пользу женского ума. Высокому развитию женщин препятствуют неблагоприятные социальные условия: характер воспитания девочек, невозможность сделать карьеру и связанная с этим низкая мотивация, предубеждения против ученых-женщин (удивительно, что почти все эти факторы сохранились до сих пор!). Приведем красноречивую цитату из Гейманса (1911, с. 91): «Делать выводы о способности женщин и мужчин к науке сейчас можно с таким же </w:t>
      </w:r>
      <w:r>
        <w:lastRenderedPageBreak/>
        <w:t xml:space="preserve">правом, как заключать о физическом превосходстве мужчин на основании состязания в беге, в котором принимали бы участие тысяча мальчиков и одна девочка, причем последняя была бы к тому же стеснена в своих движениях непрактичной одеждой, и в котором победу одержал бы один из мальчиков». </w:t>
      </w:r>
      <w:r>
        <w:rPr>
          <w:i/>
          <w:iCs/>
        </w:rPr>
        <w:t xml:space="preserve">• Критерий патологии. </w:t>
      </w:r>
      <w:r>
        <w:t xml:space="preserve">Среди мужчин гораздо чаще встречается идиотизм (по данным Гейманса, 100:79 с перевесом в пользу мужчин, по другим статистическим данным от 1880 г. среди идиотов — 9809 мужчин и 7827 женщин). </w:t>
      </w:r>
      <w:r>
        <w:rPr>
          <w:i/>
          <w:iCs/>
        </w:rPr>
        <w:t xml:space="preserve">• Критерий оригинальности. </w:t>
      </w:r>
      <w:r>
        <w:t>При рисовании геометрических фигур (любых)</w:t>
      </w:r>
    </w:p>
    <w:p w:rsidR="00F7768E" w:rsidRDefault="00F7768E" w:rsidP="00BA506B">
      <w:pPr>
        <w:shd w:val="clear" w:color="auto" w:fill="FFFFFF"/>
        <w:spacing w:before="5"/>
        <w:ind w:firstLine="567"/>
      </w:pPr>
      <w:r>
        <w:t xml:space="preserve">мужчины проявили гораздо большее разнообразие, чем женщины. </w:t>
      </w:r>
      <w:r>
        <w:rPr>
          <w:i/>
          <w:iCs/>
        </w:rPr>
        <w:t xml:space="preserve">■ Критерий усвоения знаний. </w:t>
      </w:r>
      <w:r>
        <w:t xml:space="preserve">Исследование нескольких тысяч детей в Берлине показало, что простое и распространенное содержание лучше усваивают девочки, а трудное, специальное и исключительное — мальчики. </w:t>
      </w:r>
      <w:r>
        <w:rPr>
          <w:i/>
          <w:iCs/>
        </w:rPr>
        <w:t xml:space="preserve">■ Критерий интереса к задаче. </w:t>
      </w:r>
      <w:r>
        <w:t xml:space="preserve">Американская исследовательница Хелен Томпсон предложила пять задач для решения </w:t>
      </w:r>
      <w:r>
        <w:rPr>
          <w:b/>
          <w:bCs/>
        </w:rPr>
        <w:t xml:space="preserve">женщинам н мужчинам </w:t>
      </w:r>
      <w:r>
        <w:t xml:space="preserve">(см. Приложение). У женщин некоторые задачи </w:t>
      </w:r>
      <w:r>
        <w:rPr>
          <w:b/>
          <w:bCs/>
        </w:rPr>
        <w:t xml:space="preserve">(например, разложить фигуры на </w:t>
      </w:r>
      <w:r>
        <w:t xml:space="preserve">шахматной доске) вызывали такое сильное отвращение, что </w:t>
      </w:r>
      <w:r>
        <w:rPr>
          <w:b/>
          <w:bCs/>
        </w:rPr>
        <w:t xml:space="preserve">они и не старались </w:t>
      </w:r>
      <w:r>
        <w:t xml:space="preserve">их решить. Другие задачи женщины решали или за одинаковое </w:t>
      </w:r>
      <w:r>
        <w:rPr>
          <w:b/>
          <w:bCs/>
        </w:rPr>
        <w:t xml:space="preserve">время с </w:t>
      </w:r>
      <w:r>
        <w:t>мужчинами, или даже опережая их в 2 раза. 12.   Речь. Девочки начинают говорить раньше мальчиков, всю жизнь женщины говорят больше мужчин и в старости позднее становятся молчаливыми и скупыми на слова. Они дают более точные и отчетливые описания, поэтому судьи и врачи предпочитают обращаться за разъяснениями к женщинам.</w:t>
      </w:r>
    </w:p>
    <w:p w:rsidR="00F7768E" w:rsidRDefault="00F7768E" w:rsidP="00BA506B">
      <w:pPr>
        <w:shd w:val="clear" w:color="auto" w:fill="FFFFFF"/>
        <w:spacing w:before="72"/>
        <w:ind w:firstLine="567"/>
      </w:pPr>
      <w:r>
        <w:t>И наконец, обратимся к двум исследованиям, которые пропел сам Гейманс.</w:t>
      </w:r>
    </w:p>
    <w:p w:rsidR="00F7768E" w:rsidRDefault="00F7768E" w:rsidP="00BA506B">
      <w:pPr>
        <w:shd w:val="clear" w:color="auto" w:fill="FFFFFF"/>
        <w:ind w:firstLine="567"/>
        <w:jc w:val="both"/>
      </w:pPr>
      <w:r>
        <w:t xml:space="preserve">Он попросил семейных врачей как можно подробнее описать своих пациентов. В результате были получены следующие данные: 2519 мужчин-врачей представили 90 характеристик личности и поведения (на 1310 мужчин и 1209 женщин-пациентов) и только 147 женщин-врачей описали по тем же параметрам 68 мужчин и 79 женщин-пациентов. Нетрудно заметить, что в основном это были наблюдения мужчин за пациентами обоего пола. Тем не менее данные Гейманса, благодаря научной обстоятельности и добросовестности автора, стали популярны в психологии половых различий на многие годы и, по моему мнению, очень сильно повлияли на житейские представления о различиях между мужчинами и женщинами, сформировав бытующие до сих пор </w:t>
      </w:r>
      <w:r w:rsidR="00BA506B">
        <w:t>гендер</w:t>
      </w:r>
      <w:r>
        <w:t>ные стереотипы.</w:t>
      </w:r>
    </w:p>
    <w:p w:rsidR="00F7768E" w:rsidRDefault="00F7768E" w:rsidP="00BA506B">
      <w:pPr>
        <w:shd w:val="clear" w:color="auto" w:fill="FFFFFF"/>
        <w:ind w:firstLine="567"/>
        <w:jc w:val="both"/>
      </w:pPr>
      <w:r>
        <w:t>В другом исследовании Гейманса, столь же впечатляющем для того времени, были опрошены дети — учащиеся гимназий и реальных училищ, всего 2757 маль-</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8"/>
          <w:szCs w:val="18"/>
        </w:rPr>
        <w:lastRenderedPageBreak/>
        <w:t xml:space="preserve">22    </w:t>
      </w:r>
      <w:r>
        <w:rPr>
          <w:rFonts w:ascii="Arial" w:hAnsi="Arial"/>
          <w:sz w:val="18"/>
          <w:szCs w:val="18"/>
        </w:rPr>
        <w:t>Глава</w:t>
      </w:r>
      <w:r>
        <w:rPr>
          <w:rFonts w:ascii="Arial" w:hAnsi="Arial" w:cs="Arial"/>
          <w:sz w:val="18"/>
          <w:szCs w:val="18"/>
        </w:rPr>
        <w:t xml:space="preserve"> 1. </w:t>
      </w:r>
      <w:r>
        <w:rPr>
          <w:rFonts w:ascii="Arial" w:hAnsi="Arial"/>
          <w:sz w:val="18"/>
          <w:szCs w:val="18"/>
        </w:rPr>
        <w:t>Введение</w:t>
      </w:r>
      <w:r>
        <w:rPr>
          <w:rFonts w:ascii="Arial" w:hAnsi="Arial" w:cs="Arial"/>
          <w:sz w:val="18"/>
          <w:szCs w:val="18"/>
        </w:rPr>
        <w:t xml:space="preserve"> </w:t>
      </w:r>
      <w:r>
        <w:rPr>
          <w:rFonts w:ascii="Arial" w:hAnsi="Arial"/>
          <w:sz w:val="18"/>
          <w:szCs w:val="18"/>
        </w:rPr>
        <w:t>в</w:t>
      </w:r>
      <w:r>
        <w:rPr>
          <w:rFonts w:ascii="Arial" w:hAnsi="Arial" w:cs="Arial"/>
          <w:sz w:val="18"/>
          <w:szCs w:val="18"/>
        </w:rPr>
        <w:t xml:space="preserve"> </w:t>
      </w:r>
      <w:r w:rsidR="00BA506B">
        <w:rPr>
          <w:rFonts w:ascii="Arial" w:hAnsi="Arial"/>
          <w:sz w:val="18"/>
          <w:szCs w:val="18"/>
        </w:rPr>
        <w:t>гендер</w:t>
      </w:r>
      <w:r>
        <w:rPr>
          <w:rFonts w:ascii="Arial" w:hAnsi="Arial"/>
          <w:sz w:val="18"/>
          <w:szCs w:val="18"/>
        </w:rPr>
        <w:t>ную</w:t>
      </w:r>
      <w:r>
        <w:rPr>
          <w:rFonts w:ascii="Arial" w:hAnsi="Arial" w:cs="Arial"/>
          <w:sz w:val="18"/>
          <w:szCs w:val="18"/>
        </w:rPr>
        <w:t xml:space="preserve"> </w:t>
      </w:r>
      <w:r>
        <w:rPr>
          <w:rFonts w:ascii="Arial" w:hAnsi="Arial"/>
          <w:sz w:val="18"/>
          <w:szCs w:val="18"/>
        </w:rPr>
        <w:t>психологию</w:t>
      </w:r>
    </w:p>
    <w:p w:rsidR="00F7768E" w:rsidRDefault="00F7768E" w:rsidP="00BA506B">
      <w:pPr>
        <w:shd w:val="clear" w:color="auto" w:fill="FFFFFF"/>
        <w:spacing w:before="346"/>
        <w:ind w:firstLine="567"/>
        <w:jc w:val="both"/>
      </w:pPr>
      <w:r>
        <w:t xml:space="preserve">чиков и </w:t>
      </w:r>
      <w:r>
        <w:rPr>
          <w:b/>
          <w:bCs/>
        </w:rPr>
        <w:t xml:space="preserve">701 </w:t>
      </w:r>
      <w:r>
        <w:t xml:space="preserve">девочка. В итоге было получено более 80 описаний личностных характеристик и поведения (см. Приложение, табл. 1 и 2). Заметим, что в обоих исследованиях приводились лишь данные о сравнении процентов (по упоминанию характеристик, присущих мужчинам и женщинам). Ни о каких значимых различиях речь, таким образом, </w:t>
      </w:r>
      <w:r>
        <w:rPr>
          <w:b/>
          <w:bCs/>
        </w:rPr>
        <w:t xml:space="preserve">не шла, и </w:t>
      </w:r>
      <w:r>
        <w:t>мы можем говорить лишь о тенденциях, присущих каждому полу.</w:t>
      </w:r>
    </w:p>
    <w:p w:rsidR="00F7768E" w:rsidRDefault="00F7768E" w:rsidP="00BA506B">
      <w:pPr>
        <w:shd w:val="clear" w:color="auto" w:fill="FFFFFF"/>
        <w:ind w:firstLine="567"/>
        <w:jc w:val="both"/>
      </w:pPr>
      <w:r>
        <w:t xml:space="preserve">Анализируя эти данные, необходимо учитывать два следующих условия: а) признавать реальность половых различий только тогда, когда разница, свидетельствующая о преобладании тех или иных психических качеств у мужчин или у женщин, составляет </w:t>
      </w:r>
      <w:r>
        <w:rPr>
          <w:b/>
          <w:bCs/>
        </w:rPr>
        <w:t xml:space="preserve">не </w:t>
      </w:r>
      <w:r>
        <w:t xml:space="preserve">менее 10% и б) рассматривать только те результаты, в которых хотя бы один пол имеет показатели не менее 20% (это означает, что по крайней мере </w:t>
      </w:r>
      <w:r>
        <w:rPr>
          <w:b/>
          <w:bCs/>
        </w:rPr>
        <w:t xml:space="preserve">пятая часть </w:t>
      </w:r>
      <w:r>
        <w:t xml:space="preserve">испытуемых или экспертов пришла к единому мнению, что данная характеристика личности или поведения замечена у мужчин или женщин). В остальных случаях следует считать, что различия между полами, выявленные </w:t>
      </w:r>
      <w:r>
        <w:rPr>
          <w:b/>
          <w:bCs/>
        </w:rPr>
        <w:t xml:space="preserve">в </w:t>
      </w:r>
      <w:r>
        <w:t>данном исследовании, отсутствуют.</w:t>
      </w:r>
    </w:p>
    <w:p w:rsidR="00F7768E" w:rsidRDefault="00F7768E" w:rsidP="00BA506B">
      <w:pPr>
        <w:shd w:val="clear" w:color="auto" w:fill="FFFFFF"/>
        <w:ind w:firstLine="567"/>
        <w:jc w:val="both"/>
      </w:pPr>
      <w:r>
        <w:rPr>
          <w:b/>
          <w:bCs/>
        </w:rPr>
        <w:t xml:space="preserve">Полученные </w:t>
      </w:r>
      <w:r>
        <w:t xml:space="preserve">результаты можно разделить на две категории: совпадение </w:t>
      </w:r>
      <w:r>
        <w:rPr>
          <w:b/>
          <w:bCs/>
        </w:rPr>
        <w:t xml:space="preserve">мнений мужчин </w:t>
      </w:r>
      <w:r>
        <w:t xml:space="preserve">и женщин о своем и противоположном поле (с позиций современной гендерной психологии это </w:t>
      </w:r>
      <w:r w:rsidR="00BA506B">
        <w:t>гендер</w:t>
      </w:r>
      <w:r>
        <w:t>ные авто- и гетеростереотипы) и их несовпадение. Приведем несколько примеров. Будем рассматривать только те случаи, когда обнаруживаются половые различия.</w:t>
      </w:r>
    </w:p>
    <w:p w:rsidR="00F7768E" w:rsidRDefault="00F7768E" w:rsidP="00BA506B">
      <w:pPr>
        <w:shd w:val="clear" w:color="auto" w:fill="FFFFFF"/>
        <w:tabs>
          <w:tab w:val="left" w:pos="264"/>
        </w:tabs>
        <w:spacing w:before="62"/>
        <w:ind w:firstLine="567"/>
        <w:jc w:val="both"/>
      </w:pPr>
      <w:r>
        <w:t>1.</w:t>
      </w:r>
      <w:r>
        <w:tab/>
      </w:r>
      <w:r>
        <w:rPr>
          <w:b/>
          <w:bCs/>
        </w:rPr>
        <w:t xml:space="preserve">Совпадение авто- и гетеростереотипов мужчин и женщин. </w:t>
      </w:r>
      <w:r>
        <w:t>По мнению обоих</w:t>
      </w:r>
      <w:r>
        <w:br/>
        <w:t>полов: женщины в часы досуга всегда чем-то заняты; импульсивны, эмоцио</w:t>
      </w:r>
      <w:r>
        <w:br/>
        <w:t>нальны, веселы и жизнерадостны, много смеются, дольше переживают горе;</w:t>
      </w:r>
      <w:r>
        <w:br/>
        <w:t>любят поговорить и являются приятными собеседниками; отличаются ловко</w:t>
      </w:r>
      <w:r>
        <w:br/>
        <w:t>стью в рукоделье и других ручных работах; среди них больше тех, кто никогда</w:t>
      </w:r>
      <w:r>
        <w:br/>
        <w:t>не употребляет алкоголь; расчетливы; нежны и заботливы по отношению к</w:t>
      </w:r>
      <w:r>
        <w:br/>
        <w:t>своим детям; совсем не интересуются политикой; склонны говорить преиму</w:t>
      </w:r>
      <w:r>
        <w:br/>
        <w:t>щественно о людях; чувствуют отвращение к сексуальным шуткам; хорошо ос</w:t>
      </w:r>
      <w:r>
        <w:br/>
        <w:t>ведомлены о родственных отношениях и имущественном положении знако</w:t>
      </w:r>
      <w:r>
        <w:br/>
        <w:t>мых; в болезни не падают духом и терпеливы.</w:t>
      </w:r>
    </w:p>
    <w:p w:rsidR="00F7768E" w:rsidRDefault="00F7768E" w:rsidP="00BA506B">
      <w:pPr>
        <w:shd w:val="clear" w:color="auto" w:fill="FFFFFF"/>
        <w:spacing w:before="62"/>
        <w:ind w:firstLine="567"/>
        <w:jc w:val="both"/>
      </w:pPr>
      <w:r>
        <w:t xml:space="preserve">Мужчины не любят утруждать себя в часы досуга; осмотрительны; неэмоциональны, спокойны и обстоятельны, после утраты любимых скоро утешаются; толковы; хорошие знатоки людей; самостоятельны в своих взглядах; рассказывают кратко, строго придерживаясь темы; чаще довольны своими способностями и поступками; в политике сторонники умеренных реформ; склонны говорить преимущественно о вещах; любят игры, требующие работы ума (шахматы, </w:t>
      </w:r>
      <w:r>
        <w:rPr>
          <w:b/>
          <w:bCs/>
        </w:rPr>
        <w:t xml:space="preserve">шашки, </w:t>
      </w:r>
      <w:r>
        <w:t>вист и пр.).</w:t>
      </w:r>
    </w:p>
    <w:p w:rsidR="00F7768E" w:rsidRDefault="00F7768E" w:rsidP="00BA506B">
      <w:pPr>
        <w:shd w:val="clear" w:color="auto" w:fill="FFFFFF"/>
        <w:tabs>
          <w:tab w:val="left" w:pos="264"/>
        </w:tabs>
        <w:spacing w:before="67"/>
        <w:ind w:firstLine="567"/>
        <w:jc w:val="both"/>
      </w:pPr>
      <w:r>
        <w:t>2.</w:t>
      </w:r>
      <w:r>
        <w:tab/>
      </w:r>
      <w:r>
        <w:rPr>
          <w:b/>
          <w:bCs/>
        </w:rPr>
        <w:t xml:space="preserve">Несовпадение авто- и гетеростереотипов мужчин и женщин. </w:t>
      </w:r>
      <w:r>
        <w:t>Женщины о се</w:t>
      </w:r>
      <w:r>
        <w:br/>
        <w:t>бе (по сравнению с мужчинами): более настойчивы в осуществлении своих на</w:t>
      </w:r>
      <w:r>
        <w:br/>
        <w:t>мерений; проявляют горячность в разговоре; добродушны; переменчивы в на</w:t>
      </w:r>
      <w:r>
        <w:br/>
        <w:t>строении; интересуются больше новыми впечатлениями и новыми друзьями;</w:t>
      </w:r>
      <w:r>
        <w:br/>
      </w:r>
      <w:r>
        <w:lastRenderedPageBreak/>
        <w:t>любят перемены, легко воспринимают новое; практичны и легко находят вы</w:t>
      </w:r>
      <w:r>
        <w:br/>
        <w:t>ход из затруднительного положения; неостроумны; наблюдательны; более</w:t>
      </w:r>
      <w:r>
        <w:br/>
        <w:t>склонны к самокритике и признают превосходство других; бескорыстны; веж</w:t>
      </w:r>
      <w:r>
        <w:br/>
        <w:t>ливы; обладают плавной речью; склонны сразу обращаться к врачу. Мужчины</w:t>
      </w:r>
      <w:r>
        <w:br/>
        <w:t>утверждают, что оба пола одинаковы.</w:t>
      </w:r>
    </w:p>
    <w:p w:rsidR="00F7768E" w:rsidRDefault="00F7768E" w:rsidP="00BA506B">
      <w:pPr>
        <w:shd w:val="clear" w:color="auto" w:fill="FFFFFF"/>
        <w:tabs>
          <w:tab w:val="left" w:pos="264"/>
        </w:tabs>
        <w:spacing w:before="67"/>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психологии</w:t>
      </w:r>
    </w:p>
    <w:p w:rsidR="00F7768E" w:rsidRDefault="00F7768E" w:rsidP="00BA506B">
      <w:pPr>
        <w:shd w:val="clear" w:color="auto" w:fill="FFFFFF"/>
        <w:spacing w:before="350"/>
        <w:ind w:firstLine="567"/>
        <w:jc w:val="both"/>
      </w:pPr>
      <w:r>
        <w:t xml:space="preserve">Женщины о мужчинах (по сравнению с женщинами): после вспышки гнева сразу мирятся, а некоторое время расстраиваются; держатся старых привычек; об-ладают хорошей памятью; боязливы и по возможности избегают опасности; много читают; отличаются более точным запоминанием и воспроизведением информа-ции; пунктуальны. Мужчины вновь не видят различий между полами. </w:t>
      </w:r>
    </w:p>
    <w:p w:rsidR="00F7768E" w:rsidRDefault="00F7768E" w:rsidP="00BA506B">
      <w:pPr>
        <w:shd w:val="clear" w:color="auto" w:fill="FFFFFF"/>
        <w:spacing w:before="5"/>
        <w:ind w:firstLine="567"/>
        <w:jc w:val="both"/>
      </w:pPr>
      <w:r>
        <w:t xml:space="preserve">Мужчины о женщинах: любительницы чистоты и порядка; легкомысленны, т. е. склонны надеяться, что все уладится (последнее — одно из самых больших не-совпадений, расхождение во мнениях составляет 2.5 раза), а мнение женщин --что оба пола равны. Это нетипичный результат — гораздо чаще не видели разли-чий между полами мужчины. Если вспомнить современные исследования лидер-ства, то можно найти объяснение таким различиям. Ф. Фидлер считал, что если менеджер различает своих работников (лучшего и худшего) по личностным ха-рактеристикам, это признак ориентации на </w:t>
      </w:r>
      <w:r>
        <w:rPr>
          <w:b/>
          <w:bCs/>
        </w:rPr>
        <w:t xml:space="preserve">взаимоотношения. Если же нет </w:t>
      </w:r>
      <w:r>
        <w:t xml:space="preserve">— </w:t>
      </w:r>
      <w:r>
        <w:rPr>
          <w:b/>
          <w:bCs/>
        </w:rPr>
        <w:t>ори-</w:t>
      </w:r>
      <w:r>
        <w:t xml:space="preserve">ентации на задачу. Получается, что первое </w:t>
      </w:r>
      <w:r>
        <w:rPr>
          <w:b/>
          <w:bCs/>
        </w:rPr>
        <w:t>более свойственно женщинам, а вто-</w:t>
      </w:r>
      <w:r>
        <w:t>рое — мужчинам. Это совпадает с современными представлениями о половых различиях.</w:t>
      </w:r>
    </w:p>
    <w:p w:rsidR="00F7768E" w:rsidRDefault="00F7768E" w:rsidP="00BA506B">
      <w:pPr>
        <w:shd w:val="clear" w:color="auto" w:fill="FFFFFF"/>
        <w:spacing w:before="5"/>
        <w:ind w:firstLine="567"/>
        <w:jc w:val="both"/>
      </w:pPr>
      <w:r>
        <w:t xml:space="preserve">Гораздо реже отмечали различия в своем поведении девочки и мальчики (там изучались только </w:t>
      </w:r>
      <w:r w:rsidR="00BA506B">
        <w:t>гендер</w:t>
      </w:r>
      <w:r>
        <w:t>ные автостереотипы — т. е. мнение о представителях сво-его пола). В основном они сводились к большим эмоциональности и прилежанию девочек.</w:t>
      </w:r>
    </w:p>
    <w:p w:rsidR="00F7768E" w:rsidRDefault="00F7768E" w:rsidP="00BA506B">
      <w:pPr>
        <w:numPr>
          <w:ilvl w:val="0"/>
          <w:numId w:val="8"/>
        </w:numPr>
        <w:shd w:val="clear" w:color="auto" w:fill="FFFFFF"/>
        <w:tabs>
          <w:tab w:val="left" w:pos="278"/>
        </w:tabs>
        <w:spacing w:before="62"/>
        <w:ind w:firstLine="567"/>
        <w:jc w:val="both"/>
      </w:pPr>
      <w:r>
        <w:t>Превосходство девочек (по сравнению с мальчиками): внимательны во время уроков и при занятии каким-либо делом; при получении задания сразу прист</w:t>
      </w:r>
      <w:r>
        <w:rPr>
          <w:lang w:val="en-US"/>
        </w:rPr>
        <w:t>e</w:t>
      </w:r>
      <w:r w:rsidRPr="00F7768E">
        <w:t>-</w:t>
      </w:r>
      <w:r>
        <w:t>пают к делу; любят опрятность и порядок; правдивы; пунктуальны (не опазды вают, вовремя сдают задания); веселы; сердечны; мягки.</w:t>
      </w:r>
    </w:p>
    <w:p w:rsidR="00F7768E" w:rsidRDefault="00F7768E" w:rsidP="00BA506B">
      <w:pPr>
        <w:numPr>
          <w:ilvl w:val="0"/>
          <w:numId w:val="8"/>
        </w:numPr>
        <w:shd w:val="clear" w:color="auto" w:fill="FFFFFF"/>
        <w:tabs>
          <w:tab w:val="left" w:pos="278"/>
        </w:tabs>
        <w:spacing w:before="43"/>
        <w:ind w:firstLine="567"/>
        <w:jc w:val="both"/>
      </w:pPr>
      <w:r>
        <w:t>Превосходство мальчиков (по сравнению с девочками): на занятиях отвечают медленно; отличаются более ровным настроением.</w:t>
      </w:r>
    </w:p>
    <w:p w:rsidR="00F7768E" w:rsidRDefault="00F7768E" w:rsidP="00BA506B">
      <w:pPr>
        <w:shd w:val="clear" w:color="auto" w:fill="FFFFFF"/>
        <w:spacing w:before="62"/>
        <w:ind w:firstLine="567"/>
        <w:jc w:val="both"/>
      </w:pPr>
      <w:r>
        <w:t>Ценность этих исследований Гейманса еще и в том, что описываются характе-ристики поведения, которые обычно остаются за пределами внимания психоло-гов. Было бы интересно повторить это анкетирование сейчас, но в качестве экс-пертов взять уже не домашних врачей-мужчин, а профессиональных психологов обоего пола.</w:t>
      </w:r>
    </w:p>
    <w:p w:rsidR="00F7768E" w:rsidRDefault="00F7768E" w:rsidP="00BA506B">
      <w:pPr>
        <w:shd w:val="clear" w:color="auto" w:fill="FFFFFF"/>
        <w:spacing w:before="10"/>
        <w:ind w:firstLine="567"/>
        <w:jc w:val="both"/>
      </w:pPr>
      <w:r>
        <w:t xml:space="preserve">К рассматриваемому периоду относится также появление двух книг — отечест-венной и зарубежной. Авторами обеих были женщины. Книги эти сыграли разную роль в </w:t>
      </w:r>
      <w:r w:rsidR="00BA506B">
        <w:t>гендер</w:t>
      </w:r>
      <w:r>
        <w:t>ной психологии — негативную и позитивную. Обратимся к ним в хронологическом порядке.</w:t>
      </w:r>
    </w:p>
    <w:p w:rsidR="00F7768E" w:rsidRDefault="00F7768E" w:rsidP="00BA506B">
      <w:pPr>
        <w:shd w:val="clear" w:color="auto" w:fill="FFFFFF"/>
        <w:spacing w:before="10"/>
        <w:ind w:firstLine="567"/>
        <w:jc w:val="both"/>
      </w:pPr>
      <w:r>
        <w:t>В 1915 г. в Москве вышла книга Л. П. Кочетковой с символичным названием «Вымирание мужского пола в мире растений, животных и людей». Книга снабже-на многочисленными статистическими таблицами о рождаемости и смертности детей разного пола (в России даже по губерниям). Это уникальный материал, ко-торый мы используем в дальнейшем (см., к примеру, главу 3). Однако выводы, ко-торые делает автор, и сам характер повествования пронизаны духом ненавист к мужскому полу.</w:t>
      </w:r>
    </w:p>
    <w:p w:rsidR="00F7768E" w:rsidRDefault="00F7768E" w:rsidP="00BA506B">
      <w:pPr>
        <w:shd w:val="clear" w:color="auto" w:fill="FFFFFF"/>
        <w:spacing w:before="5"/>
        <w:ind w:firstLine="567"/>
        <w:jc w:val="both"/>
      </w:pPr>
      <w:r>
        <w:t xml:space="preserve">Так, Л. П. Кочеткова считала функцию продолжения рода помехой для раз-вития женщин. Она призывала стерилизовать женщин, дабы устранить </w:t>
      </w:r>
      <w:r>
        <w:rPr>
          <w:b/>
          <w:bCs/>
        </w:rPr>
        <w:t>эту по-</w:t>
      </w:r>
      <w:r>
        <w:t>меху, — в итоге общество она видела не только без мужчин (или с очень малым их количеством), но и почти без плодовитых женщин. Бросается в глаза сходство</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24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0"/>
        <w:ind w:firstLine="567"/>
        <w:jc w:val="both"/>
      </w:pPr>
      <w:r>
        <w:t>такого общества с пчелиным роем. Вот красноречивая цитата из этой книги: «Вымирание мужчин у передовых народов приведет сначала к смешению рас всех частей света и к установлению на земле более однородного типа человечества, а затем мужской пол угаснет вовсе и вместе с ним исчезнет последний источник неравенства, раздоров и отчуждения между людьми... Перед женщиной будущего откроются необъятные горизонты. Женщина-сверхчеловек сосредоточит в себе силу, правящую Вселенной. Расстояния перестанут быть для нее непреодолимым препятствием, и ей не будет надобно вечно цепляться за кору земного шара. Подчинив себе силы Земли, она воспользуется и другой, ближайшей планетой — Венерой, богатой солнечными дарами. И наконец, использовав всю доступную энергию Солнечной системы, она, быть может, достигнет той вершины бытия, дальше которой не идет наше воображение, — будет бессмертна, всеведуща и всемогуща — и отыщет для себя вместо потухающего Солнца другое, более живительное светило, иные источники жизни...» (с. 242, 244).</w:t>
      </w:r>
    </w:p>
    <w:p w:rsidR="00F7768E" w:rsidRDefault="00F7768E" w:rsidP="00BA506B">
      <w:pPr>
        <w:shd w:val="clear" w:color="auto" w:fill="FFFFFF"/>
        <w:ind w:firstLine="567"/>
        <w:jc w:val="both"/>
      </w:pPr>
      <w:r>
        <w:t>Справедливости ради надо сказать, что и мужчины высказывали аналогичные идеи — но о конце женского пола (к примеру, известный философ Н. Ф. Федоров в своей книге «Философия общего дела», вышедшей в 1906 г.).</w:t>
      </w:r>
    </w:p>
    <w:p w:rsidR="00F7768E" w:rsidRDefault="00F7768E" w:rsidP="00BA506B">
      <w:pPr>
        <w:shd w:val="clear" w:color="auto" w:fill="FFFFFF"/>
        <w:spacing w:before="5"/>
        <w:ind w:firstLine="567"/>
        <w:jc w:val="both"/>
      </w:pPr>
      <w:r>
        <w:t xml:space="preserve">Эти идеи не способствовали развитию </w:t>
      </w:r>
      <w:r w:rsidR="00BA506B">
        <w:t>гендер</w:t>
      </w:r>
      <w:r>
        <w:t>ной психологии, а, напротив, тормозили ее. Сама тематика, казалось бы, вела к «войне полов». И до сих пор некоторые серьезные исследователи с опаской и оговоркой приступают к разработке проблем этой области, дабы их не обвинили в пристрастии к одному или другому полу. Нам кажется, что психологи должны способствовать лучшему взаимопониманию представителей обоих полов — в том числе и изучая их.</w:t>
      </w:r>
    </w:p>
    <w:p w:rsidR="00F7768E" w:rsidRDefault="00F7768E" w:rsidP="00BA506B">
      <w:pPr>
        <w:shd w:val="clear" w:color="auto" w:fill="FFFFFF"/>
        <w:spacing w:before="5"/>
        <w:ind w:firstLine="567"/>
        <w:jc w:val="both"/>
      </w:pPr>
      <w:r>
        <w:t xml:space="preserve">Вторая книга, которая вышла позднее, в 1928 г., — «Взросление на Самоа». Автором ее была молодая Маргарет </w:t>
      </w:r>
      <w:r>
        <w:lastRenderedPageBreak/>
        <w:t xml:space="preserve">Мид — этнограф с психологическим образованием, которая позднее стала мировой знаменитостью. Она описала особенности общения, воспитания и поведения (в том числе и сексуального) мальчиков и девочек, мужчин и женщин, взаимоотношений в семье народа самоа. Эта книга привлекла внимание к проблемам </w:t>
      </w:r>
      <w:r w:rsidR="00BA506B">
        <w:t>гендер</w:t>
      </w:r>
      <w:r>
        <w:t xml:space="preserve">ной идентичности, </w:t>
      </w:r>
      <w:r w:rsidR="00BA506B">
        <w:t>гендер</w:t>
      </w:r>
      <w:r>
        <w:t xml:space="preserve">ной и сексуальной социализации, особенно к кросс-культурным аспектам. Работы Мид (1988) по-прежнему интересны и актуальны для </w:t>
      </w:r>
      <w:r w:rsidR="00BA506B">
        <w:t>гендер</w:t>
      </w:r>
      <w:r>
        <w:t>ной психологии, и я использую ее материалы ниже.</w:t>
      </w:r>
    </w:p>
    <w:p w:rsidR="00F7768E" w:rsidRDefault="00F7768E" w:rsidP="00BA506B">
      <w:pPr>
        <w:shd w:val="clear" w:color="auto" w:fill="FFFFFF"/>
        <w:spacing w:before="14"/>
        <w:ind w:firstLine="567"/>
        <w:jc w:val="both"/>
      </w:pPr>
      <w:r>
        <w:t xml:space="preserve">Таким образом, к концу второго периода сформировалось представление о предмете </w:t>
      </w:r>
      <w:r w:rsidR="00BA506B">
        <w:t>гендер</w:t>
      </w:r>
      <w:r>
        <w:t xml:space="preserve">ной психологии и основных ее разделах, таких как психология половых различий, психология женщины, </w:t>
      </w:r>
      <w:r w:rsidR="00BA506B">
        <w:t>гендер</w:t>
      </w:r>
      <w:r>
        <w:t>ная социализация, сексуальная социализация.</w:t>
      </w:r>
    </w:p>
    <w:p w:rsidR="00F7768E" w:rsidRDefault="00F7768E" w:rsidP="00BA506B">
      <w:pPr>
        <w:shd w:val="clear" w:color="auto" w:fill="FFFFFF"/>
        <w:spacing w:before="10"/>
        <w:ind w:firstLine="567"/>
        <w:jc w:val="both"/>
      </w:pPr>
      <w:r>
        <w:t>Начались экспериментальные исследования. Кроме вышеназванных авторов были и другие: Хелен Томпсон, Лета Холлингворс, Хелен Дойч, Джоанна Лампл де Грут. В своих экспериментах они продемонстрировали, что интеллектуальное подобие между женщинами и мужчинами намного превосходит различие, и призывали строить новую область психологии не на анекдотических случаях, мнениях и предрассудках, а на точном и тщательном исследовании, что, конечно же, было вполне справедливым.</w:t>
      </w:r>
    </w:p>
    <w:p w:rsidR="00F7768E" w:rsidRDefault="00F7768E" w:rsidP="00BA506B">
      <w:pPr>
        <w:shd w:val="clear" w:color="auto" w:fill="FFFFFF"/>
        <w:spacing w:before="5"/>
        <w:ind w:firstLine="567"/>
        <w:jc w:val="both"/>
      </w:pPr>
      <w:r>
        <w:t>Однако движение за равноправие полов сыграло здесь и негативную роль. Как только обнаруживались факты, свидетельствующие о специфических особенностях мальчиков и девочек (в. частности, при решении интеллектуальных тестов), они вызывали столь нездоровую реакцию в обществе, что порой объявля-</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Pr>
          <w:rFonts w:ascii="Arial" w:hAnsi="Arial"/>
          <w:sz w:val="16"/>
          <w:szCs w:val="16"/>
        </w:rPr>
        <w:t>гендерной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25</w:t>
      </w:r>
    </w:p>
    <w:p w:rsidR="00F7768E" w:rsidRDefault="00F7768E" w:rsidP="00BA506B">
      <w:pPr>
        <w:shd w:val="clear" w:color="auto" w:fill="FFFFFF"/>
        <w:spacing w:before="350"/>
        <w:ind w:firstLine="567"/>
        <w:jc w:val="both"/>
      </w:pPr>
      <w:r>
        <w:t>лись артефактами. В результате в США те тесты, которые оказались чувствительными к половым различиям, либо удалялись, либо их переделывали — вводили, к примеру, показатели, которые сглаживали эти различия (Багрунов, 1981).</w:t>
      </w:r>
    </w:p>
    <w:p w:rsidR="00F7768E" w:rsidRDefault="00F7768E" w:rsidP="00BA506B">
      <w:pPr>
        <w:shd w:val="clear" w:color="auto" w:fill="FFFFFF"/>
        <w:spacing w:before="5"/>
        <w:ind w:firstLine="567"/>
        <w:jc w:val="both"/>
      </w:pPr>
      <w:r>
        <w:t xml:space="preserve">Третий этап — «психоаналитический» (начало </w:t>
      </w:r>
      <w:r>
        <w:rPr>
          <w:lang w:val="en-US"/>
        </w:rPr>
        <w:t>XX</w:t>
      </w:r>
      <w:r w:rsidRPr="00F7768E">
        <w:t xml:space="preserve"> </w:t>
      </w:r>
      <w:r>
        <w:t>в</w:t>
      </w:r>
      <w:r>
        <w:rPr>
          <w:i/>
          <w:iCs/>
        </w:rPr>
        <w:t xml:space="preserve">. — </w:t>
      </w:r>
      <w:r>
        <w:t xml:space="preserve">1930-е гг.). Начало третьего этапа ознаменовалось деятельностью Зигмунда </w:t>
      </w:r>
      <w:r>
        <w:rPr>
          <w:b/>
          <w:bCs/>
        </w:rPr>
        <w:t>Фрейда.</w:t>
      </w:r>
    </w:p>
    <w:p w:rsidR="00F7768E" w:rsidRDefault="00F7768E" w:rsidP="00BA506B">
      <w:pPr>
        <w:shd w:val="clear" w:color="auto" w:fill="FFFFFF"/>
        <w:spacing w:before="5"/>
        <w:ind w:firstLine="567"/>
        <w:jc w:val="both"/>
      </w:pPr>
      <w:r>
        <w:t xml:space="preserve">Трудно представить себе другое имя, которое вызывало бы </w:t>
      </w:r>
      <w:r>
        <w:rPr>
          <w:b/>
          <w:bCs/>
        </w:rPr>
        <w:t xml:space="preserve">такую </w:t>
      </w:r>
      <w:r>
        <w:t xml:space="preserve">бурю негативных эмоций у представителей психологии женщины, как имя </w:t>
      </w:r>
      <w:r>
        <w:rPr>
          <w:b/>
          <w:bCs/>
        </w:rPr>
        <w:t xml:space="preserve">Фрейда. </w:t>
      </w:r>
      <w:r>
        <w:t>И сегодня его взгляды остаются крайне дискуссионными.</w:t>
      </w:r>
    </w:p>
    <w:p w:rsidR="00F7768E" w:rsidRDefault="00F7768E" w:rsidP="00BA506B">
      <w:pPr>
        <w:shd w:val="clear" w:color="auto" w:fill="FFFFFF"/>
        <w:ind w:firstLine="567"/>
        <w:jc w:val="both"/>
      </w:pPr>
      <w:r>
        <w:t>Самого Фрейда очень трудно отнести к «</w:t>
      </w:r>
      <w:r w:rsidR="00BA506B">
        <w:t>гендер</w:t>
      </w:r>
      <w:r>
        <w:t xml:space="preserve">ным психологам». Он написал работу «Психология женщины», опубликованную в 1933 г., статью </w:t>
      </w:r>
      <w:r>
        <w:rPr>
          <w:b/>
          <w:bCs/>
        </w:rPr>
        <w:t>«Женствен-</w:t>
      </w:r>
      <w:r>
        <w:t xml:space="preserve">ность» и другие очерки о развитии женщины, разработал представление о </w:t>
      </w:r>
      <w:r>
        <w:rPr>
          <w:b/>
          <w:bCs/>
        </w:rPr>
        <w:t xml:space="preserve">нарциссизме </w:t>
      </w:r>
      <w:r>
        <w:t xml:space="preserve">у мужчин и женщин и об их сексуальных переживаниях (работы «Об унижении любовной жизни», «Об особом типе "выбора объекта" у мужчины» и др.). Однако и редкие его высказывания о женщинах были возведены в ранг непреложных истин. А влияние самого Фрейда как на психологию, так и на всю культуру было столь велико, что на многие годы его взгляды сформировали стереотипное представление о женщине, которое не подвергалось сомнению.  Первая критика Фрейда была предпринята еще в начале </w:t>
      </w:r>
      <w:r>
        <w:rPr>
          <w:lang w:val="en-US"/>
        </w:rPr>
        <w:t>XX</w:t>
      </w:r>
      <w:r w:rsidRPr="00F7768E">
        <w:t xml:space="preserve"> </w:t>
      </w:r>
      <w:r>
        <w:t>в. Шарлотта Пер-кинс Гилман назвала его взгляды «возрождением фаллического культа».</w:t>
      </w:r>
    </w:p>
    <w:p w:rsidR="00F7768E" w:rsidRDefault="00F7768E" w:rsidP="00BA506B">
      <w:pPr>
        <w:shd w:val="clear" w:color="auto" w:fill="FFFFFF"/>
        <w:spacing w:before="5"/>
        <w:ind w:firstLine="567"/>
        <w:jc w:val="both"/>
      </w:pPr>
      <w:r>
        <w:t>Позднее, в середине 1920-х гг., эта критика прозвучала из уст ученицы Фрейда — Карен Хорни. Она отметила, что идеи о женщинах выросли из маскулинного нарциссизма. Отвергнув тезис Фрейда о том, что « зависть к пенису» играет критическую роль в развитии женщины, она возразила, что, напротив, мужчины страдают от того, что не могут рожать — т. е. от «зависти к матке».</w:t>
      </w:r>
    </w:p>
    <w:p w:rsidR="00F7768E" w:rsidRDefault="00F7768E" w:rsidP="00BA506B">
      <w:pPr>
        <w:shd w:val="clear" w:color="auto" w:fill="FFFFFF"/>
        <w:ind w:firstLine="567"/>
        <w:jc w:val="both"/>
      </w:pPr>
      <w:r>
        <w:t>Клара Томпсон остроумно заметила, что взгляды мужчин объясняются их обладанием властью, и если бы мы жили в матриархальном обществе, то символом власти была бы грудь, а не пенис.</w:t>
      </w:r>
    </w:p>
    <w:p w:rsidR="00F7768E" w:rsidRDefault="00F7768E" w:rsidP="00BA506B">
      <w:pPr>
        <w:shd w:val="clear" w:color="auto" w:fill="FFFFFF"/>
        <w:ind w:firstLine="567"/>
        <w:jc w:val="both"/>
      </w:pPr>
      <w:r>
        <w:t>Некоторые ученые, исследовавшие дискуссию Фрейда и Хорни (к примеру. 3. Флигель), даже высказывают предположение о том, что свои очерки по развитию женщины Фрейд писал в период, когда у него был диагностирован рак (1925-1933 гг.), и что, не будь этого диагноза и бурных дебатов с Хорни, его взгляды не были бы столь категоричными.</w:t>
      </w:r>
    </w:p>
    <w:p w:rsidR="00F7768E" w:rsidRDefault="00F7768E" w:rsidP="00BA506B">
      <w:pPr>
        <w:shd w:val="clear" w:color="auto" w:fill="FFFFFF"/>
        <w:spacing w:before="5"/>
        <w:ind w:firstLine="567"/>
        <w:jc w:val="both"/>
      </w:pPr>
      <w:r>
        <w:t>Во всяком случае, в 1941 г. и Хорни и Томпсон были наказаны — их исключили из Нью-Йоркского психоаналитического института, храма американского фрейдизма.</w:t>
      </w:r>
    </w:p>
    <w:p w:rsidR="00F7768E" w:rsidRDefault="00F7768E" w:rsidP="00BA506B">
      <w:pPr>
        <w:shd w:val="clear" w:color="auto" w:fill="FFFFFF"/>
        <w:spacing w:before="5"/>
        <w:ind w:firstLine="567"/>
        <w:jc w:val="both"/>
      </w:pPr>
      <w:r>
        <w:t xml:space="preserve">В дальнейшем отношения между психоанализом и психологией женщины развивались противоречиво. В конце 1960-х гг. психоанализ был объявлен опасным для женского душевного здоровья. В 1974 г. Джулиет Митчелл попыталась выстроить мост между психоанализом и психологией женщины, считая, что теории Фрейда объясняли развитие мужчин и женщин в пределах патриархатльного общества. Чакла Шехрари предложила рассматривать психоанализ с новых позиций </w:t>
      </w:r>
      <w:r w:rsidR="00BA506B">
        <w:t>гендер</w:t>
      </w:r>
      <w:r>
        <w:t>ной психологии. К примеру, заменить некоторые словосочетания, вызывающие раздражение: вместо «фаллического стремления» употреблять выражение «интеллектуальное стремление» или «конкурентное стремление» и др. Ханна Лернан предложила следующие критерии для оценки теории личности женщины.</w:t>
      </w:r>
    </w:p>
    <w:p w:rsidR="00F7768E" w:rsidRDefault="00F7768E" w:rsidP="00BA506B">
      <w:pPr>
        <w:numPr>
          <w:ilvl w:val="0"/>
          <w:numId w:val="9"/>
        </w:numPr>
        <w:shd w:val="clear" w:color="auto" w:fill="FFFFFF"/>
        <w:tabs>
          <w:tab w:val="left" w:pos="278"/>
        </w:tabs>
        <w:spacing w:before="58"/>
        <w:ind w:firstLine="567"/>
      </w:pPr>
      <w:r>
        <w:t>Клиническая полезность.</w:t>
      </w:r>
    </w:p>
    <w:p w:rsidR="00F7768E" w:rsidRDefault="00F7768E" w:rsidP="00BA506B">
      <w:pPr>
        <w:numPr>
          <w:ilvl w:val="0"/>
          <w:numId w:val="9"/>
        </w:numPr>
        <w:shd w:val="clear" w:color="auto" w:fill="FFFFFF"/>
        <w:tabs>
          <w:tab w:val="left" w:pos="278"/>
        </w:tabs>
        <w:spacing w:before="48"/>
        <w:ind w:firstLine="567"/>
      </w:pPr>
      <w:r>
        <w:t>Женщина должна быть центром рассмотрения данной теории.</w:t>
      </w:r>
    </w:p>
    <w:p w:rsidR="00F7768E" w:rsidRDefault="00F7768E" w:rsidP="00BA506B">
      <w:pPr>
        <w:numPr>
          <w:ilvl w:val="0"/>
          <w:numId w:val="9"/>
        </w:numPr>
        <w:shd w:val="clear" w:color="auto" w:fill="FFFFFF"/>
        <w:tabs>
          <w:tab w:val="left" w:pos="278"/>
        </w:tabs>
        <w:spacing w:before="48"/>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26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numPr>
          <w:ilvl w:val="0"/>
          <w:numId w:val="10"/>
        </w:numPr>
        <w:shd w:val="clear" w:color="auto" w:fill="FFFFFF"/>
        <w:tabs>
          <w:tab w:val="left" w:pos="283"/>
        </w:tabs>
        <w:spacing w:before="346"/>
        <w:ind w:firstLine="567"/>
        <w:jc w:val="both"/>
      </w:pPr>
      <w:r>
        <w:t>Заключение о разнообразии и сложности женщины и ее жизни (должны учитываться различные женские субгруппы).</w:t>
      </w:r>
    </w:p>
    <w:p w:rsidR="00F7768E" w:rsidRDefault="00F7768E" w:rsidP="00BA506B">
      <w:pPr>
        <w:numPr>
          <w:ilvl w:val="0"/>
          <w:numId w:val="10"/>
        </w:numPr>
        <w:shd w:val="clear" w:color="auto" w:fill="FFFFFF"/>
        <w:tabs>
          <w:tab w:val="left" w:pos="283"/>
        </w:tabs>
        <w:spacing w:before="38"/>
        <w:ind w:firstLine="567"/>
      </w:pPr>
      <w:r>
        <w:t>Позитивная позиция по отношению к женщине (т. е. без предубеждений).</w:t>
      </w:r>
    </w:p>
    <w:p w:rsidR="00F7768E" w:rsidRDefault="00F7768E" w:rsidP="00BA506B">
      <w:pPr>
        <w:numPr>
          <w:ilvl w:val="0"/>
          <w:numId w:val="10"/>
        </w:numPr>
        <w:shd w:val="clear" w:color="auto" w:fill="FFFFFF"/>
        <w:tabs>
          <w:tab w:val="left" w:pos="283"/>
        </w:tabs>
        <w:spacing w:before="48"/>
        <w:ind w:firstLine="567"/>
      </w:pPr>
      <w:r>
        <w:t>Опора на женский опыт.</w:t>
      </w:r>
    </w:p>
    <w:p w:rsidR="00F7768E" w:rsidRDefault="00F7768E" w:rsidP="00BA506B">
      <w:pPr>
        <w:numPr>
          <w:ilvl w:val="0"/>
          <w:numId w:val="10"/>
        </w:numPr>
        <w:shd w:val="clear" w:color="auto" w:fill="FFFFFF"/>
        <w:tabs>
          <w:tab w:val="left" w:pos="283"/>
        </w:tabs>
        <w:spacing w:before="34"/>
        <w:ind w:firstLine="567"/>
        <w:jc w:val="both"/>
      </w:pPr>
      <w:r>
        <w:lastRenderedPageBreak/>
        <w:t>Признание положения о том, что внутренний мир находится в сложной связи с внешним миром.</w:t>
      </w:r>
    </w:p>
    <w:p w:rsidR="00F7768E" w:rsidRDefault="00F7768E" w:rsidP="00BA506B">
      <w:pPr>
        <w:numPr>
          <w:ilvl w:val="0"/>
          <w:numId w:val="10"/>
        </w:numPr>
        <w:shd w:val="clear" w:color="auto" w:fill="FFFFFF"/>
        <w:tabs>
          <w:tab w:val="left" w:pos="283"/>
        </w:tabs>
        <w:spacing w:before="43"/>
        <w:ind w:firstLine="567"/>
        <w:jc w:val="both"/>
      </w:pPr>
      <w:r>
        <w:t xml:space="preserve">Отсутствие ограничений для использования терминов только в одном значении (к примеру, вместо </w:t>
      </w:r>
      <w:r>
        <w:rPr>
          <w:b/>
          <w:bCs/>
        </w:rPr>
        <w:t xml:space="preserve">термина </w:t>
      </w:r>
      <w:r>
        <w:t xml:space="preserve">«мать» или «материнство» можно применять термин «забота о </w:t>
      </w:r>
      <w:r>
        <w:rPr>
          <w:b/>
          <w:bCs/>
        </w:rPr>
        <w:t xml:space="preserve">ребенке» </w:t>
      </w:r>
      <w:r>
        <w:t>— чтобы включить и случаи, когда о ребенке заботится отец).</w:t>
      </w:r>
    </w:p>
    <w:p w:rsidR="00F7768E" w:rsidRDefault="00F7768E" w:rsidP="00BA506B">
      <w:pPr>
        <w:shd w:val="clear" w:color="auto" w:fill="FFFFFF"/>
        <w:spacing w:before="58"/>
        <w:ind w:firstLine="567"/>
        <w:jc w:val="both"/>
      </w:pPr>
      <w:r>
        <w:t xml:space="preserve">По этим </w:t>
      </w:r>
      <w:r>
        <w:rPr>
          <w:b/>
          <w:bCs/>
        </w:rPr>
        <w:t xml:space="preserve">критериям </w:t>
      </w:r>
      <w:r>
        <w:t xml:space="preserve">теория Фрейда является неудовлетворительной теорией личности </w:t>
      </w:r>
      <w:r>
        <w:rPr>
          <w:b/>
          <w:bCs/>
        </w:rPr>
        <w:t xml:space="preserve">женщины. </w:t>
      </w:r>
      <w:r>
        <w:t xml:space="preserve">Справедливости ради надо сказать, что, по Лернан, пока ни одна из </w:t>
      </w:r>
      <w:r>
        <w:rPr>
          <w:b/>
          <w:bCs/>
        </w:rPr>
        <w:t xml:space="preserve">теории </w:t>
      </w:r>
      <w:r>
        <w:t>не удовлетворяет всем критериям.</w:t>
      </w:r>
    </w:p>
    <w:p w:rsidR="00F7768E" w:rsidRDefault="00F7768E" w:rsidP="00BA506B">
      <w:pPr>
        <w:shd w:val="clear" w:color="auto" w:fill="FFFFFF"/>
        <w:ind w:firstLine="567"/>
        <w:jc w:val="both"/>
      </w:pPr>
      <w:r>
        <w:t>Тем не менее психоанализ продолжает оставаться одним из классических направлений в исследовании женщины, и ниже будут показаны примеры таких современных исследований (см., к примеру, главу о личностных характеристиках — материал о нарциссизме).</w:t>
      </w:r>
    </w:p>
    <w:p w:rsidR="00F7768E" w:rsidRDefault="00F7768E" w:rsidP="00BA506B">
      <w:pPr>
        <w:shd w:val="clear" w:color="auto" w:fill="FFFFFF"/>
        <w:ind w:firstLine="567"/>
        <w:jc w:val="both"/>
      </w:pPr>
      <w:r>
        <w:t xml:space="preserve">В нашей стране в первые годы советской власти общественно-политическая атмосфера для развитии </w:t>
      </w:r>
      <w:r w:rsidR="00BA506B">
        <w:t>гендер</w:t>
      </w:r>
      <w:r>
        <w:t xml:space="preserve">ной психологии изменилась. Было декларировано формальное равенство мужчин и женщин, женщину старались оторвать от семьи — в пользу производственной и общественной жизни (позднее начался обратный процесс — более подробно см.: Введение в </w:t>
      </w:r>
      <w:r w:rsidR="00BA506B">
        <w:t>гендер</w:t>
      </w:r>
      <w:r>
        <w:t>ные исследования, 2000). Однако это привело к тому, что не признавалось существования ни различий между полами, ни особой, «женской» психологии. На долгое время в отечественной науке воцарилась ситуация, когда и психология и педагогика справедливо стали называться «бесполыми».</w:t>
      </w:r>
    </w:p>
    <w:p w:rsidR="00F7768E" w:rsidRDefault="00F7768E" w:rsidP="00BA506B">
      <w:pPr>
        <w:shd w:val="clear" w:color="auto" w:fill="FFFFFF"/>
        <w:spacing w:before="10"/>
        <w:ind w:firstLine="567"/>
        <w:jc w:val="both"/>
      </w:pPr>
      <w:r>
        <w:t xml:space="preserve">Однако в 1920-х и в начале 1930-х гг. были сделаны попытки разработки </w:t>
      </w:r>
      <w:r w:rsidR="00BA506B">
        <w:t>гендер</w:t>
      </w:r>
      <w:r>
        <w:t>ной проблематики. Назовем здесь два имени: Е. А. Аркина и П. П. Блонского.</w:t>
      </w:r>
    </w:p>
    <w:p w:rsidR="00F7768E" w:rsidRDefault="00F7768E" w:rsidP="00BA506B">
      <w:pPr>
        <w:shd w:val="clear" w:color="auto" w:fill="FFFFFF"/>
        <w:spacing w:before="5"/>
        <w:ind w:firstLine="567"/>
        <w:jc w:val="both"/>
      </w:pPr>
      <w:r>
        <w:t>В 1927 г. Е. А. Аркин выпустил книгу «Об изучении детского коллектива», где приводилась программа и результаты исследования лидеров — как мальчиков, так и девочек. При этом, рассматривая понятие лидера (тогда — вожака), он возражал Фрейду (а именно его представлению о сексуальных влечениях массы к лидеру): «Ребенок не потому стал вожаком, что его полюбила масса, а масса полюбила его за то, что он стал вожаком» (с. 29), сила его в том, что он питает детскую активность и сам питается ею. Таким образом, влияние вожака не абсолютизировалось, вместо этого подчеркивалась роль других членов группы, влияющих на лидера.</w:t>
      </w:r>
    </w:p>
    <w:p w:rsidR="00F7768E" w:rsidRDefault="00F7768E" w:rsidP="00BA506B">
      <w:pPr>
        <w:shd w:val="clear" w:color="auto" w:fill="FFFFFF"/>
        <w:ind w:firstLine="567"/>
        <w:jc w:val="both"/>
      </w:pPr>
      <w:r>
        <w:t>Основу программы-методики для изучения вожачества составляла так называемая личная карточка вожака, в которой должны были найти отражение 23 качества: пол, возраст, национальность, профессия и социальное положение родителей, внешний облик, жестикуляция и мимика, речь, состояние здоровья, конституция, мышечная сила, координированность движений, нервная система, умственный уровень, инициативность, изобретательность, техническая сноровка, степень уверенности в своих силах, индивидуалистические влечения, социальные проявления и то, в чем проявилось влияние на детскую массу, на какое число детей оно распространилось, какова его длительность, какие моменты способствовали возвышению вожака.</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27</w:t>
      </w:r>
    </w:p>
    <w:p w:rsidR="00F7768E" w:rsidRDefault="00F7768E" w:rsidP="00BA506B">
      <w:pPr>
        <w:shd w:val="clear" w:color="auto" w:fill="FFFFFF"/>
        <w:spacing w:before="350"/>
        <w:ind w:firstLine="567"/>
        <w:jc w:val="both"/>
      </w:pPr>
      <w:r>
        <w:t>Очень интересны результаты собственных исследований Аркина в сфере половых различий детских лидеров (такой аспект был новым не только для отечественной, но и для зарубежной науки). Он установил, что в большинстве детских групп вожаками становились мальчики, девочки же были вожаками «группок», не распространяя своего влияния на всю группу детей. Решающее значение в таком влиянии мальчиков-вожаков имели их инициативность и техническая сноровка (а девочкам были свойственны другие особенности).</w:t>
      </w:r>
    </w:p>
    <w:p w:rsidR="00F7768E" w:rsidRDefault="00F7768E" w:rsidP="00BA506B">
      <w:pPr>
        <w:shd w:val="clear" w:color="auto" w:fill="FFFFFF"/>
        <w:ind w:firstLine="567"/>
        <w:jc w:val="both"/>
      </w:pPr>
      <w:r>
        <w:t>В 1935 г. П. П. Блонский написал свои «Очерки детской сексуальности». В них он приводил результаты собственных подлинно научных исследований (с использованием наблюдения, ретроспективной беседы, анкетирования и др.). На большом материале он получил данные о детской сексуальности (в частности, сексуальности девочек, которым в психоанализе уделялось меньше внимания, чем мальчикам). До сих пор эти данные имеют важное научное значение.</w:t>
      </w:r>
    </w:p>
    <w:p w:rsidR="00F7768E" w:rsidRDefault="00F7768E" w:rsidP="00BA506B">
      <w:pPr>
        <w:shd w:val="clear" w:color="auto" w:fill="FFFFFF"/>
        <w:spacing w:before="5"/>
        <w:ind w:firstLine="567"/>
        <w:jc w:val="both"/>
      </w:pPr>
      <w:r>
        <w:t>Блонский критиковал представление Фрейда о том, что младший школьный возраст — период затишья в сексуальном развитии, возражал против чрезмерного эротизирования переживаний и действий ребенка, а также сомневался в правомерности использования некоторых аргументов (типа приписывания аналогичных состояний младенцу после сосания и мужчине после оргазма). Его главный постулат состоял в том, что значительное влияние на сексуальное развитие ребенке оказывает среда, способная преждевременно его эротизировать. Блонский предложил конкретные воспитательные меры, оздоравливающие эту среду, различные для мальчиков и девочек, чье сексуальное развитие протекает не одинаково. Некоторые из этих рекомендаций сегодня кажутся наивными, но некоторые по-прежнему полезны (особенно учитывая современное давление на детскую психику средств массовой коммуникации).</w:t>
      </w:r>
    </w:p>
    <w:p w:rsidR="00F7768E" w:rsidRDefault="00F7768E" w:rsidP="00BA506B">
      <w:pPr>
        <w:shd w:val="clear" w:color="auto" w:fill="FFFFFF"/>
        <w:ind w:firstLine="567"/>
        <w:jc w:val="both"/>
      </w:pPr>
      <w:r>
        <w:t xml:space="preserve">К сожалению, подобные исследования прекратились в конце 1930-х гг., когд; были запрещены педология и психотехника, а социальная психология как отдель пая область психологин объявлена ненужной. В развитии отечественной </w:t>
      </w:r>
      <w:r w:rsidR="00BA506B">
        <w:t>гендер</w:t>
      </w:r>
      <w:r>
        <w:t xml:space="preserve"> ной психологии возник вынужденный перерыв до середины 1960-х гг.</w:t>
      </w:r>
    </w:p>
    <w:p w:rsidR="00F7768E" w:rsidRDefault="00F7768E" w:rsidP="00BA506B">
      <w:pPr>
        <w:shd w:val="clear" w:color="auto" w:fill="FFFFFF"/>
        <w:ind w:firstLine="567"/>
        <w:jc w:val="both"/>
      </w:pPr>
      <w:r>
        <w:t xml:space="preserve">Анализ работ отечественных психологов показывает, что в 1920-1930-х гг. на ши ученые были знакомы с зарубежными работами того же периода (в том числе </w:t>
      </w:r>
      <w:r>
        <w:rPr>
          <w:lang w:val="en-US"/>
        </w:rPr>
        <w:t>i</w:t>
      </w:r>
      <w:r w:rsidRPr="00F7768E">
        <w:t xml:space="preserve"> </w:t>
      </w:r>
      <w:r>
        <w:t xml:space="preserve">с работами Фрейда), и направленность тех и других исследований имела общ» черты: изучение половых различий лидеров, сексуальности девочек и мальчиков Однако имелась и своя специфика, причем отечественные психологи порой </w:t>
      </w:r>
      <w:r>
        <w:rPr>
          <w:lang w:val="en-US"/>
        </w:rPr>
        <w:t>o</w:t>
      </w:r>
      <w:r>
        <w:rPr>
          <w:lang w:val="uk-UA"/>
        </w:rPr>
        <w:t>п</w:t>
      </w:r>
      <w:r>
        <w:rPr>
          <w:lang w:val="en-US"/>
        </w:rPr>
        <w:t>e</w:t>
      </w:r>
      <w:r w:rsidRPr="00F7768E">
        <w:t xml:space="preserve"> </w:t>
      </w:r>
      <w:r>
        <w:t>режали зарубежных коллег. Но подобная самобытность имела и свои минусы. Ма лое количество исследователей и их вынужденная дистанцированность от зару бежной науки (по идеологическим соображениям) привели к потере связи с эти наукой, с ее достижениями. Эта черта была преодолена только в 1960-х гг.</w:t>
      </w:r>
    </w:p>
    <w:p w:rsidR="00F7768E" w:rsidRDefault="00F7768E" w:rsidP="00BA506B">
      <w:pPr>
        <w:shd w:val="clear" w:color="auto" w:fill="FFFFFF"/>
        <w:ind w:firstLine="567"/>
        <w:jc w:val="both"/>
      </w:pPr>
      <w:r>
        <w:t>Четвертый период (1960-1980-е гг.) — начало широких экспериментальны исследований и появление первых теорий.</w:t>
      </w:r>
    </w:p>
    <w:p w:rsidR="00F7768E" w:rsidRDefault="00F7768E" w:rsidP="00BA506B">
      <w:pPr>
        <w:shd w:val="clear" w:color="auto" w:fill="FFFFFF"/>
        <w:ind w:firstLine="567"/>
        <w:jc w:val="both"/>
      </w:pPr>
      <w:r>
        <w:lastRenderedPageBreak/>
        <w:t xml:space="preserve">Почему возник перерыв в отечественных исследованиях </w:t>
      </w:r>
      <w:r w:rsidR="00BA506B">
        <w:t>гендер</w:t>
      </w:r>
      <w:r>
        <w:t xml:space="preserve">ных проблем (с конца 1930-х до конца 1960-х гг.), вполне понятно — это произошло прежде все го по политическим причинам. Но почему он наблюдался и за рубежом? Несмот ря на начавшиеся исследования и успехи </w:t>
      </w:r>
      <w:r w:rsidR="00BA506B">
        <w:t>гендер</w:t>
      </w:r>
      <w:r>
        <w:t xml:space="preserve">ной психологии, мы наблюдаем пе рерыв до середины </w:t>
      </w:r>
      <w:r>
        <w:rPr>
          <w:lang w:val="en-US"/>
        </w:rPr>
        <w:t>XX</w:t>
      </w:r>
      <w:r w:rsidRPr="00F7768E">
        <w:t xml:space="preserve"> </w:t>
      </w:r>
      <w:r>
        <w:t>в. В некоторых ее разделах — до 1970-х гг. (к примеру, в психологии лидерства), в некоторых — вплоть до 1990-х (психология болевых</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28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0"/>
        <w:ind w:firstLine="567"/>
        <w:jc w:val="both"/>
      </w:pPr>
      <w:r>
        <w:t xml:space="preserve">ощущений)! В источниках, которые я изучила, нет ответа на этот вопрос. Поэтому </w:t>
      </w:r>
      <w:r>
        <w:rPr>
          <w:b/>
          <w:bCs/>
        </w:rPr>
        <w:t xml:space="preserve">выскажу' </w:t>
      </w:r>
      <w:r>
        <w:t>свое предположение.</w:t>
      </w:r>
    </w:p>
    <w:p w:rsidR="00F7768E" w:rsidRDefault="00F7768E" w:rsidP="00BA506B">
      <w:pPr>
        <w:shd w:val="clear" w:color="auto" w:fill="FFFFFF"/>
        <w:ind w:firstLine="567"/>
        <w:jc w:val="both"/>
      </w:pPr>
      <w:r>
        <w:rPr>
          <w:b/>
          <w:bCs/>
        </w:rPr>
        <w:t xml:space="preserve">Причина </w:t>
      </w:r>
      <w:r>
        <w:t xml:space="preserve">— влияние движения за освобождение женщин, на этот раз — </w:t>
      </w:r>
      <w:r>
        <w:rPr>
          <w:b/>
          <w:bCs/>
        </w:rPr>
        <w:t xml:space="preserve">негативное. </w:t>
      </w:r>
      <w:r>
        <w:t>Выше уже говорилось о том, что за результатами исследований по половым различиям, за используемыми в них методиками был установлен жесткий общественный контроль. Это могло вызвать негативную реакцию как в адрес женщин, которые отличались от общепринятых норм, так и ученых, которые изучали необычные проблемы, в том числе связанные с этими женщинами. Общество почувствовало угрозу своим устоям.</w:t>
      </w:r>
    </w:p>
    <w:p w:rsidR="00F7768E" w:rsidRDefault="00F7768E" w:rsidP="00BA506B">
      <w:pPr>
        <w:shd w:val="clear" w:color="auto" w:fill="FFFFFF"/>
        <w:ind w:firstLine="567"/>
      </w:pPr>
      <w:r>
        <w:t>Но возобновление исследований снова связывают с активизацией феминизма.</w:t>
      </w:r>
    </w:p>
    <w:p w:rsidR="00F7768E" w:rsidRDefault="00F7768E" w:rsidP="00BA506B">
      <w:pPr>
        <w:shd w:val="clear" w:color="auto" w:fill="FFFFFF"/>
        <w:spacing w:before="5"/>
        <w:ind w:firstLine="567"/>
        <w:jc w:val="both"/>
      </w:pPr>
      <w:r>
        <w:t xml:space="preserve">По данным журнала </w:t>
      </w:r>
      <w:r>
        <w:rPr>
          <w:i/>
          <w:iCs/>
          <w:lang w:val="en-US"/>
        </w:rPr>
        <w:t>Psychological</w:t>
      </w:r>
      <w:r w:rsidRPr="00F7768E">
        <w:rPr>
          <w:i/>
          <w:iCs/>
        </w:rPr>
        <w:t xml:space="preserve"> </w:t>
      </w:r>
      <w:r>
        <w:rPr>
          <w:i/>
          <w:iCs/>
          <w:lang w:val="en-US"/>
        </w:rPr>
        <w:t>Abstracts</w:t>
      </w:r>
      <w:r w:rsidRPr="00F7768E">
        <w:rPr>
          <w:i/>
          <w:iCs/>
        </w:rPr>
        <w:t xml:space="preserve">, </w:t>
      </w:r>
      <w:r>
        <w:t xml:space="preserve">с 1950 по 1980 г. было опубликовано 30 тысяч работ по половым различиям (цит. по: Багрунов, 1981)! Для сравнения можно привести другую цифру: в 1974 г. Р. Стогдилл проанализировал 5 тысяч наиболее значительных научных публикаций по лидерству, и размах этих исследований произвел сильное впечатление на социальных психологов. Поэтому </w:t>
      </w:r>
      <w:r>
        <w:rPr>
          <w:b/>
          <w:bCs/>
        </w:rPr>
        <w:t xml:space="preserve">30 тысяч </w:t>
      </w:r>
      <w:r>
        <w:t>— впечатляющая цифра.</w:t>
      </w:r>
    </w:p>
    <w:p w:rsidR="00F7768E" w:rsidRDefault="00F7768E" w:rsidP="00BA506B">
      <w:pPr>
        <w:shd w:val="clear" w:color="auto" w:fill="FFFFFF"/>
        <w:spacing w:before="5"/>
        <w:ind w:firstLine="567"/>
        <w:jc w:val="both"/>
      </w:pPr>
      <w:r>
        <w:rPr>
          <w:b/>
          <w:bCs/>
        </w:rPr>
        <w:t xml:space="preserve">Среди </w:t>
      </w:r>
      <w:r>
        <w:t xml:space="preserve">авторов многочисленных работ данного периода можно выделить пять </w:t>
      </w:r>
      <w:r>
        <w:rPr>
          <w:b/>
          <w:bCs/>
        </w:rPr>
        <w:t xml:space="preserve">женщин: </w:t>
      </w:r>
      <w:r>
        <w:t>Мартину Хорнер, Элеонор Маккоби, Сандру Бэм, Нэнси Ходоров и Кэрол Гиллиган. Здесь я ограничусь только кратким перечислением того, что они сделали, а более подробное рассмотрение будет представлено в соответствующих разделах книги.</w:t>
      </w:r>
    </w:p>
    <w:p w:rsidR="00F7768E" w:rsidRDefault="00F7768E" w:rsidP="00BA506B">
      <w:pPr>
        <w:shd w:val="clear" w:color="auto" w:fill="FFFFFF"/>
        <w:spacing w:before="10"/>
        <w:ind w:firstLine="567"/>
        <w:jc w:val="both"/>
      </w:pPr>
      <w:r>
        <w:t xml:space="preserve">Элеонор Маккоби — наверное, самое известное имя в психологии половых различий. Начиная с 1966 г. она опубликовала несколько обобщающих монографий — сама и в соавторстве с коллегами. Ее книга «Психология половых различий», созданная вместе с Кэрол Жаклин (1974 г. и более поздние переиздания; я внимательно изучила двухтомник этой книги, изданный в 1978 г.), по-прежнему является наиболее цитируемой во всем мире публикацией по </w:t>
      </w:r>
      <w:r w:rsidR="00BA506B">
        <w:t>гендер</w:t>
      </w:r>
      <w:r>
        <w:t>ной психологии. Множество авторов перепроверяют выводы, сделанные в этой книге. Позднее, в 1999 г., в своей новой монографии Маккоби употребляет термин «</w:t>
      </w:r>
      <w:r w:rsidR="00BA506B">
        <w:t>гендер</w:t>
      </w:r>
      <w:r>
        <w:t xml:space="preserve">» наряду с термином «пол». В этой книге я также не смогла обойтись без ссылок на произведения данного автора, правда, часто по-иному сгруппировав данные и заново их интерпретировав. И все же роль Маккоби в </w:t>
      </w:r>
      <w:r w:rsidR="00BA506B">
        <w:t>гендер</w:t>
      </w:r>
      <w:r>
        <w:t>ной психологии несравнимо велика.</w:t>
      </w:r>
    </w:p>
    <w:p w:rsidR="00F7768E" w:rsidRDefault="00F7768E" w:rsidP="00BA506B">
      <w:pPr>
        <w:shd w:val="clear" w:color="auto" w:fill="FFFFFF"/>
        <w:spacing w:before="14"/>
        <w:ind w:firstLine="567"/>
        <w:jc w:val="both"/>
      </w:pPr>
      <w:r>
        <w:t xml:space="preserve">В конце 1960-х гг. Мартина Хорнер предложила простое объяснение малой успешности женщин по сравнению с мужчинами — отсутствие у женщин мотивации — «боязнь успеха». Работы Хорнер вызвали широкий исследовательский и </w:t>
      </w:r>
      <w:r>
        <w:rPr>
          <w:b/>
          <w:bCs/>
        </w:rPr>
        <w:t xml:space="preserve">общественный </w:t>
      </w:r>
      <w:r>
        <w:t xml:space="preserve">резонанс (более подробно о ее концепции и экспериментальном </w:t>
      </w:r>
      <w:r>
        <w:rPr>
          <w:b/>
          <w:bCs/>
        </w:rPr>
        <w:t xml:space="preserve">изучении </w:t>
      </w:r>
      <w:r>
        <w:t>этого феномена будет сказано в главе о личностных характеристиках).</w:t>
      </w:r>
    </w:p>
    <w:p w:rsidR="00F7768E" w:rsidRDefault="00F7768E" w:rsidP="00BA506B">
      <w:pPr>
        <w:shd w:val="clear" w:color="auto" w:fill="FFFFFF"/>
        <w:spacing w:before="5"/>
        <w:ind w:firstLine="567"/>
        <w:jc w:val="both"/>
      </w:pPr>
      <w:r>
        <w:rPr>
          <w:b/>
          <w:bCs/>
        </w:rPr>
        <w:t xml:space="preserve">Кроме </w:t>
      </w:r>
      <w:r>
        <w:t xml:space="preserve">экспериментов в классическом (хорнеровском) варианте феномен боязни </w:t>
      </w:r>
      <w:r>
        <w:rPr>
          <w:b/>
          <w:bCs/>
        </w:rPr>
        <w:t xml:space="preserve">успеха </w:t>
      </w:r>
      <w:r>
        <w:t xml:space="preserve">изучался в связи с менструальным циклом, фертильностью, сложностью </w:t>
      </w:r>
      <w:r>
        <w:rPr>
          <w:b/>
          <w:bCs/>
        </w:rPr>
        <w:t xml:space="preserve">учебного </w:t>
      </w:r>
      <w:r>
        <w:t xml:space="preserve">плана, выбранного студентами, психоаналитической теорией и женским </w:t>
      </w:r>
      <w:r>
        <w:rPr>
          <w:b/>
          <w:bCs/>
        </w:rPr>
        <w:t xml:space="preserve">мазохизмом. </w:t>
      </w:r>
      <w:r>
        <w:t>Этот феномен оказался полезен для клинических психологов и психологов-консультантов — были разработаны специальные программы для его коррекции. Одна из них называется «Преодоление боязни успеха» и разработана известным психотерапевтом Мартой Фридман, автором книги по этой теме. Используется он и специалистами по женским конфликтам, связанным с успешностью. Коллет Даулинг, автор бестселлера «Комплекс Золушки», вышедше-</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29</w:t>
      </w:r>
    </w:p>
    <w:p w:rsidR="00F7768E" w:rsidRDefault="00F7768E" w:rsidP="00BA506B">
      <w:pPr>
        <w:shd w:val="clear" w:color="auto" w:fill="FFFFFF"/>
        <w:spacing w:before="350"/>
        <w:ind w:firstLine="567"/>
        <w:jc w:val="both"/>
      </w:pPr>
      <w:r>
        <w:t>го в 1981 г., использует идею избегания успеха, чтобы подтвердить свой тезис о том, что женщины имеют скрытую боязнь независимости.</w:t>
      </w:r>
    </w:p>
    <w:p w:rsidR="00F7768E" w:rsidRDefault="00F7768E" w:rsidP="00BA506B">
      <w:pPr>
        <w:shd w:val="clear" w:color="auto" w:fill="FFFFFF"/>
        <w:spacing w:before="10"/>
        <w:ind w:firstLine="567"/>
        <w:jc w:val="both"/>
      </w:pPr>
      <w:r>
        <w:t>Концепция Хорнер получила дальнейшее теоретическое развитие в разработке «феномена самозванца» Паулин Кланс и Сюзанны Имс. Этот феномен обнаружен у многих интеллигентных и компетентных женщин, которые не могут наслаждаться удовольствием от достигнутого ими успеха как якобы незаслуженного. Здесь также разработаны программы психологической помощи таким успешным женщинам.</w:t>
      </w:r>
    </w:p>
    <w:p w:rsidR="00F7768E" w:rsidRDefault="00F7768E" w:rsidP="00BA506B">
      <w:pPr>
        <w:shd w:val="clear" w:color="auto" w:fill="FFFFFF"/>
        <w:ind w:firstLine="567"/>
        <w:jc w:val="both"/>
      </w:pPr>
      <w:r>
        <w:t>Но была предпринята и серьезная критика этого феномена (см. главу о личностных характеристиках).</w:t>
      </w:r>
    </w:p>
    <w:p w:rsidR="00F7768E" w:rsidRDefault="00F7768E" w:rsidP="00BA506B">
      <w:pPr>
        <w:shd w:val="clear" w:color="auto" w:fill="FFFFFF"/>
        <w:spacing w:before="5"/>
        <w:ind w:firstLine="567"/>
        <w:jc w:val="both"/>
      </w:pPr>
      <w:r>
        <w:t xml:space="preserve">В 1974 г. внимание </w:t>
      </w:r>
      <w:r w:rsidR="00BA506B">
        <w:t>гендер</w:t>
      </w:r>
      <w:r>
        <w:t xml:space="preserve">ных психологов переключилось на другую концепцию — Сандры Бэм. Эта концепция касалась существования трех типов людей с различной </w:t>
      </w:r>
      <w:r w:rsidR="00BA506B">
        <w:t>гендер</w:t>
      </w:r>
      <w:r>
        <w:t>ной идентичностью: 1) с преобладанием фемининных характеристик, 2) с преобладанием маскулинных характеристик и 3) «андрогинных» (тех. у кого наблюдался баланс маскулинных и фемининных характеристик, т. е. умеренные, средние показатели — именно так понималась андрогинность; более подробно об этом будет сказано в главе о личностных характеристиках). Бэм первой связала идею андрогинии с психическим здоровьем.</w:t>
      </w:r>
    </w:p>
    <w:p w:rsidR="00F7768E" w:rsidRDefault="00F7768E" w:rsidP="00BA506B">
      <w:pPr>
        <w:shd w:val="clear" w:color="auto" w:fill="FFFFFF"/>
        <w:ind w:firstLine="567"/>
        <w:jc w:val="both"/>
      </w:pPr>
      <w:r>
        <w:t>Эта концепция вызвала активность психологов — ученых и практиков: между 1976 и 1984 гг. было проведено более 100 исследований, в которых варьировались переменные андрогинии и психического здоровья. Клиницисты всерьез обсуждали, как «андрогинизировать» маскулинных и фемининных клиентов.</w:t>
      </w:r>
    </w:p>
    <w:p w:rsidR="00F7768E" w:rsidRDefault="00F7768E" w:rsidP="00BA506B">
      <w:pPr>
        <w:shd w:val="clear" w:color="auto" w:fill="FFFFFF"/>
        <w:ind w:firstLine="567"/>
        <w:jc w:val="both"/>
      </w:pPr>
      <w:r>
        <w:t xml:space="preserve">Позднее, после критики ее теории (и методик), Бэм сама отказалась от нее (редкий случай в истории науки) и развила новую парадигму — теорию </w:t>
      </w:r>
      <w:r w:rsidR="00BA506B">
        <w:t>гендер</w:t>
      </w:r>
      <w:r>
        <w:t xml:space="preserve">ной схемы (см. ниже). Имя этой исследовательницы — одно из самых известных и популярных в </w:t>
      </w:r>
      <w:r w:rsidR="00BA506B">
        <w:t>гендер</w:t>
      </w:r>
      <w:r>
        <w:t>ной психологии.</w:t>
      </w:r>
    </w:p>
    <w:p w:rsidR="00F7768E" w:rsidRDefault="00F7768E" w:rsidP="00BA506B">
      <w:pPr>
        <w:shd w:val="clear" w:color="auto" w:fill="FFFFFF"/>
        <w:spacing w:before="5"/>
        <w:ind w:firstLine="567"/>
        <w:jc w:val="both"/>
      </w:pPr>
      <w:r>
        <w:lastRenderedPageBreak/>
        <w:t>И боязнь успеха, и андрогинность — примеры попыток объяснить женское поведение с помощью одной переменной. Популярность этих концепций была вызвана именно их простотой и соответствием здравому смыслу.</w:t>
      </w:r>
    </w:p>
    <w:p w:rsidR="00F7768E" w:rsidRDefault="00F7768E" w:rsidP="00BA506B">
      <w:pPr>
        <w:shd w:val="clear" w:color="auto" w:fill="FFFFFF"/>
        <w:spacing w:before="5"/>
        <w:ind w:firstLine="567"/>
        <w:jc w:val="both"/>
      </w:pPr>
      <w:r>
        <w:t xml:space="preserve">Более сложной является концепция Нэнси Ходоров, добившейся наибольших успехов в синтезе психоаналитической и социологической теорий с феминизмом. В 1978 г. она опубликовала свою работу о материнстве. По ее мнению, мать призвана подготовить мальчиков и девочек к их </w:t>
      </w:r>
      <w:r w:rsidR="00BA506B">
        <w:t>гендер</w:t>
      </w:r>
      <w:r>
        <w:t>ным ролям в обществе и экономике. Мать по-разному ведет себя по отношению к дочери и к сыну, и в итоге девочка готовится к миру материнства и семьи (материнство репродуцирует самое себя), а мальчик становится мужчиной, который обесценивает женщину и ориентирует себя на внешний мир. Чтобы разорвать этот цикл у мальчиков, Нэнси Ходоров призвала отцов принять равное участие в воспитании детей.</w:t>
      </w:r>
    </w:p>
    <w:p w:rsidR="00F7768E" w:rsidRDefault="00F7768E" w:rsidP="00BA506B">
      <w:pPr>
        <w:shd w:val="clear" w:color="auto" w:fill="FFFFFF"/>
        <w:spacing w:before="5"/>
        <w:ind w:firstLine="567"/>
        <w:jc w:val="both"/>
      </w:pPr>
      <w:r>
        <w:t xml:space="preserve">Эта теория также вызвала широкий общественный резонанс. В США развернулись национальные дебаты, усиленные требованиями предоставить женщинам возможность делать карьер}'. Многие компании были вынуждены пересмотреть свою политику, и мужчинам-работникам стали создавать условия для выполнения отцовских функций </w:t>
      </w:r>
      <w:r w:rsidRPr="00F7768E">
        <w:t>(</w:t>
      </w:r>
      <w:r>
        <w:rPr>
          <w:lang w:val="en-US"/>
        </w:rPr>
        <w:t>Powell</w:t>
      </w:r>
      <w:r w:rsidRPr="00F7768E">
        <w:t xml:space="preserve">, </w:t>
      </w:r>
      <w:r>
        <w:t>1990).</w:t>
      </w:r>
    </w:p>
    <w:p w:rsidR="00F7768E" w:rsidRDefault="00F7768E" w:rsidP="00BA506B">
      <w:pPr>
        <w:shd w:val="clear" w:color="auto" w:fill="FFFFFF"/>
        <w:ind w:firstLine="567"/>
        <w:jc w:val="both"/>
      </w:pPr>
      <w:r>
        <w:t>В 1982 г. появилась статья Кэрол Гиллиган «Другим голосом». Автор утверждала, что женщины отличаются от мужчин в своем отношении к морали, принятой в обществе. Они по-другому рассуждают, но их взгляды являются не менее зрелыми. Для женщин важны взаимоотношения с людьми, и нравственные нормы</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30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0"/>
        <w:ind w:firstLine="567"/>
        <w:jc w:val="both"/>
      </w:pPr>
      <w:r>
        <w:t xml:space="preserve">они рассматривают в этом плане. Мужчины же рассматривают моральные суждения с позиции принятых законов и непредвзятости. Они более индивидуалистичны, что соответствует индивидуалистической культуре США, поэтому данные половые различия поощряются обществом </w:t>
      </w:r>
      <w:r w:rsidRPr="00F7768E">
        <w:t>(</w:t>
      </w:r>
      <w:r>
        <w:rPr>
          <w:lang w:val="en-US"/>
        </w:rPr>
        <w:t>The</w:t>
      </w:r>
      <w:r w:rsidRPr="00F7768E">
        <w:t xml:space="preserve"> </w:t>
      </w:r>
      <w:r>
        <w:rPr>
          <w:lang w:val="en-US"/>
        </w:rPr>
        <w:t>psychology</w:t>
      </w:r>
      <w:r w:rsidRPr="00F7768E">
        <w:t xml:space="preserve"> </w:t>
      </w:r>
      <w:r>
        <w:rPr>
          <w:lang w:val="en-US"/>
        </w:rPr>
        <w:t>of</w:t>
      </w:r>
      <w:r w:rsidRPr="00F7768E">
        <w:t xml:space="preserve"> </w:t>
      </w:r>
      <w:r>
        <w:rPr>
          <w:lang w:val="en-US"/>
        </w:rPr>
        <w:t>women</w:t>
      </w:r>
      <w:r w:rsidRPr="00F7768E">
        <w:t xml:space="preserve">: </w:t>
      </w:r>
      <w:r>
        <w:rPr>
          <w:lang w:val="en-US"/>
        </w:rPr>
        <w:t>ongoing</w:t>
      </w:r>
      <w:r w:rsidRPr="00F7768E">
        <w:t xml:space="preserve"> </w:t>
      </w:r>
      <w:r>
        <w:rPr>
          <w:lang w:val="en-US"/>
        </w:rPr>
        <w:t>debates</w:t>
      </w:r>
      <w:r w:rsidRPr="00F7768E">
        <w:t xml:space="preserve">, </w:t>
      </w:r>
      <w:r>
        <w:t>1987).</w:t>
      </w:r>
    </w:p>
    <w:p w:rsidR="00F7768E" w:rsidRDefault="00F7768E" w:rsidP="00BA506B">
      <w:pPr>
        <w:shd w:val="clear" w:color="auto" w:fill="FFFFFF"/>
        <w:ind w:firstLine="567"/>
        <w:jc w:val="both"/>
      </w:pPr>
      <w:r>
        <w:t>Положения Гиллиган легли в основу и других теорий — в частности, о независимой и взаимозависимой Я-концепциях (см. ниже). Она до сих пор является одним из авторов, на которых часто ссылаются и с которыми не только соглашаются, но и спорят те, кто разрабатывает психологию женщины.</w:t>
      </w:r>
    </w:p>
    <w:p w:rsidR="00F7768E" w:rsidRDefault="00F7768E" w:rsidP="00BA506B">
      <w:pPr>
        <w:shd w:val="clear" w:color="auto" w:fill="FFFFFF"/>
        <w:spacing w:before="5"/>
        <w:ind w:firstLine="567"/>
        <w:jc w:val="both"/>
      </w:pPr>
      <w:r>
        <w:t>Таким образом, на этом этапе за рубежом было накоплено множество эмпирических фактов и появились первые попытки создать концепции, которые бы их объясняли.</w:t>
      </w:r>
    </w:p>
    <w:p w:rsidR="00F7768E" w:rsidRDefault="00F7768E" w:rsidP="00BA506B">
      <w:pPr>
        <w:shd w:val="clear" w:color="auto" w:fill="FFFFFF"/>
        <w:ind w:firstLine="567"/>
        <w:jc w:val="both"/>
      </w:pPr>
      <w:r>
        <w:t xml:space="preserve">В отечественной науке в конце 1960-х гг. была создана более или менее благоприятная атмосфера для разработки </w:t>
      </w:r>
      <w:r w:rsidR="00BA506B">
        <w:t>гендер</w:t>
      </w:r>
      <w:r>
        <w:t xml:space="preserve">ной проблематики. Огромная заслуга здесь принадлежит Б. Г. Ананьеву, создателю лениградско-петербургской школы психологов. Принцип полового диморфизма был объявлен одним из основополагающих принципов психологического исследования. Б. Г. Ананьев не только организовал эти исследования, но и дал им глубокую теоретическую оценку. Были выделены глобальные различия женщин и мужчин: более раннее созревание первых, большая стабильность женского организма и психики, большая типичность женщин и оригинальность мужчин (более подробно см. в главах о психомоторике и ощущениях). Половой диморфизм рассматривался как общий принцип филогенеза, онтогенеза и социогенеза. До сих пор в зарубежной </w:t>
      </w:r>
      <w:r w:rsidR="00BA506B">
        <w:t>гендер</w:t>
      </w:r>
      <w:r>
        <w:t>ной психологии нет работ с таким уровнем теоретического обобщения, несмотря на обилие экспериментальных фактов.</w:t>
      </w:r>
    </w:p>
    <w:p w:rsidR="00F7768E" w:rsidRDefault="00F7768E" w:rsidP="00BA506B">
      <w:pPr>
        <w:shd w:val="clear" w:color="auto" w:fill="FFFFFF"/>
        <w:spacing w:before="5"/>
        <w:ind w:firstLine="567"/>
        <w:jc w:val="both"/>
      </w:pPr>
      <w:r>
        <w:t>Неверно обеднять заслугу этой школы, считая, что изучалась только психофизиология. Половые различия исследовались в очень широком спектре: от зоопсихологии (Н. А. Тих) и психофизиологии до социальной психологии. Некоторые исследования мы подробно разбираем ниже — в главах об индивидных характеристиках, психомоторике, ощущениях (исследования А. В. Ярмоленко, Н. А. Розе, Л. А. Головей, Л. В. Саулиной, В. И. Сергеевой и др.). Остальные я перечислю вкратце: исследовались половые различия в психомоторике (И. Я. Круминя), реактивности организма (Г. И. Акинщикова), системах нейропсихической регуляции (Л. В. Буравцова), интеллекте (М. Д. Дворяшина, Л. А. Баранова), общении, социальной перцепции и межличностных отношениях (А. А. Бодалев, В. Н. Куни-цына, И. С. Кон, Н. Н. Обозов и др.), производственной деятельности (Э. С. Чугу-нова, В. Н. Панферов, С. М. Михеева и др.), конформности (В. А. Лосенков).</w:t>
      </w:r>
    </w:p>
    <w:p w:rsidR="00F7768E" w:rsidRDefault="00F7768E" w:rsidP="00BA506B">
      <w:pPr>
        <w:shd w:val="clear" w:color="auto" w:fill="FFFFFF"/>
        <w:ind w:firstLine="567"/>
        <w:jc w:val="both"/>
      </w:pPr>
      <w:r>
        <w:t>Отдельно назовем имя В. П. Багрунова, защитившего кандидатскую диссертацию по половым различиям. На большом экспериментальном материале (касающемся сенсомоторных, интеллектуальных функций, свойств и состояний личности) им была доказана гипотеза о более высокой видовой изменчивости у мужчин и индивидуальной изменчивости — у женщин, а также о более гибкой реакции и чувствительности женщин к воздействию внешней среды (более подробно об этих экспериментах и о теоретических воззрениях автора речь пойдет в главах о моторике и интеллекте).</w:t>
      </w:r>
    </w:p>
    <w:p w:rsidR="00F7768E" w:rsidRDefault="00F7768E" w:rsidP="00BA506B">
      <w:pPr>
        <w:shd w:val="clear" w:color="auto" w:fill="FFFFFF"/>
        <w:spacing w:before="5"/>
        <w:ind w:firstLine="567"/>
        <w:jc w:val="both"/>
      </w:pPr>
      <w:r>
        <w:t>Среди исследований этого периода можно выделить изучение лидеров и руководителей разного пола.</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31</w:t>
      </w:r>
    </w:p>
    <w:p w:rsidR="00F7768E" w:rsidRDefault="00F7768E" w:rsidP="00BA506B">
      <w:pPr>
        <w:shd w:val="clear" w:color="auto" w:fill="FFFFFF"/>
        <w:spacing w:before="350"/>
        <w:ind w:firstLine="567"/>
        <w:jc w:val="both"/>
      </w:pPr>
      <w:r>
        <w:t>Группа ученых под руководством Э. С. Чугуновой исследовала личностные характеристики инженеров (среди которых были н руководители) разного пола и установила различие личностных структур мужчин в жешшш. Для мужчин были характерны:</w:t>
      </w:r>
    </w:p>
    <w:p w:rsidR="00F7768E" w:rsidRDefault="00F7768E" w:rsidP="00BA506B">
      <w:pPr>
        <w:numPr>
          <w:ilvl w:val="0"/>
          <w:numId w:val="11"/>
        </w:numPr>
        <w:shd w:val="clear" w:color="auto" w:fill="FFFFFF"/>
        <w:tabs>
          <w:tab w:val="left" w:pos="278"/>
        </w:tabs>
        <w:spacing w:before="58"/>
        <w:ind w:firstLine="567"/>
      </w:pPr>
      <w:r>
        <w:t>высокая творческая продуктивность и экономическая эффективность;</w:t>
      </w:r>
    </w:p>
    <w:p w:rsidR="00F7768E" w:rsidRDefault="00F7768E" w:rsidP="00BA506B">
      <w:pPr>
        <w:numPr>
          <w:ilvl w:val="0"/>
          <w:numId w:val="11"/>
        </w:numPr>
        <w:shd w:val="clear" w:color="auto" w:fill="FFFFFF"/>
        <w:tabs>
          <w:tab w:val="left" w:pos="278"/>
        </w:tabs>
        <w:spacing w:before="43"/>
        <w:ind w:firstLine="567"/>
      </w:pPr>
      <w:r>
        <w:t>профессиональная доминантность и высокая самооценка:</w:t>
      </w:r>
    </w:p>
    <w:p w:rsidR="00F7768E" w:rsidRDefault="00F7768E" w:rsidP="00BA506B">
      <w:pPr>
        <w:numPr>
          <w:ilvl w:val="0"/>
          <w:numId w:val="11"/>
        </w:numPr>
        <w:shd w:val="clear" w:color="auto" w:fill="FFFFFF"/>
        <w:tabs>
          <w:tab w:val="left" w:pos="278"/>
        </w:tabs>
        <w:spacing w:before="34"/>
        <w:ind w:firstLine="567"/>
        <w:jc w:val="both"/>
      </w:pPr>
      <w:r>
        <w:t>мотивация, связанная с чувством долга и ориентацией на дело, самостоятельный выбор профессии.</w:t>
      </w:r>
    </w:p>
    <w:p w:rsidR="00F7768E" w:rsidRDefault="00F7768E" w:rsidP="00BA506B">
      <w:pPr>
        <w:shd w:val="clear" w:color="auto" w:fill="FFFFFF"/>
        <w:spacing w:before="58"/>
        <w:ind w:firstLine="567"/>
      </w:pPr>
      <w:r>
        <w:t>Структура личности женщин характеризовалась следующими факторами:</w:t>
      </w:r>
    </w:p>
    <w:p w:rsidR="00F7768E" w:rsidRDefault="00F7768E" w:rsidP="00BA506B">
      <w:pPr>
        <w:shd w:val="clear" w:color="auto" w:fill="FFFFFF"/>
        <w:tabs>
          <w:tab w:val="left" w:pos="278"/>
        </w:tabs>
        <w:spacing w:before="62"/>
        <w:ind w:firstLine="567"/>
      </w:pPr>
      <w:r>
        <w:t>1)</w:t>
      </w:r>
      <w:r>
        <w:tab/>
        <w:t>удовлетворенности служебным положением и работой, взаимоотношениями</w:t>
      </w:r>
    </w:p>
    <w:p w:rsidR="00F7768E" w:rsidRDefault="00F7768E" w:rsidP="00BA506B">
      <w:pPr>
        <w:shd w:val="clear" w:color="auto" w:fill="FFFFFF"/>
        <w:ind w:firstLine="567"/>
      </w:pPr>
      <w:r>
        <w:lastRenderedPageBreak/>
        <w:t>с коллегами и руководителями;</w:t>
      </w:r>
    </w:p>
    <w:p w:rsidR="00F7768E" w:rsidRDefault="00F7768E" w:rsidP="00BA506B">
      <w:pPr>
        <w:numPr>
          <w:ilvl w:val="0"/>
          <w:numId w:val="12"/>
        </w:numPr>
        <w:shd w:val="clear" w:color="auto" w:fill="FFFFFF"/>
        <w:tabs>
          <w:tab w:val="left" w:pos="278"/>
        </w:tabs>
        <w:spacing w:before="43"/>
        <w:ind w:firstLine="567"/>
        <w:jc w:val="both"/>
      </w:pPr>
      <w:r>
        <w:t>мотивации на взаимоотношения, выбор профессии под влиянием окружающих;</w:t>
      </w:r>
    </w:p>
    <w:p w:rsidR="00F7768E" w:rsidRDefault="00F7768E" w:rsidP="00BA506B">
      <w:pPr>
        <w:numPr>
          <w:ilvl w:val="0"/>
          <w:numId w:val="12"/>
        </w:numPr>
        <w:shd w:val="clear" w:color="auto" w:fill="FFFFFF"/>
        <w:tabs>
          <w:tab w:val="left" w:pos="278"/>
        </w:tabs>
        <w:spacing w:before="43"/>
        <w:ind w:firstLine="567"/>
      </w:pPr>
      <w:r>
        <w:t>высокого технического интеллекта.</w:t>
      </w:r>
    </w:p>
    <w:p w:rsidR="00F7768E" w:rsidRDefault="00F7768E" w:rsidP="00BA506B">
      <w:pPr>
        <w:shd w:val="clear" w:color="auto" w:fill="FFFFFF"/>
        <w:spacing w:before="58"/>
        <w:ind w:firstLine="567"/>
        <w:jc w:val="both"/>
      </w:pPr>
      <w:r>
        <w:t>С этими глобальными факторами были связаны другие характеристики, которые определяли своеобразие личностных портретов мужчин и женщин.</w:t>
      </w:r>
    </w:p>
    <w:p w:rsidR="00F7768E" w:rsidRDefault="00F7768E" w:rsidP="00BA506B">
      <w:pPr>
        <w:shd w:val="clear" w:color="auto" w:fill="FFFFFF"/>
        <w:ind w:firstLine="567"/>
        <w:jc w:val="both"/>
      </w:pPr>
      <w:r>
        <w:t>В исследовании Т. В. Бендас были установлены половые различия студенческих лидеров групп разного уровня организованности. Для мужчин-лидеров были характерны:</w:t>
      </w:r>
    </w:p>
    <w:p w:rsidR="00F7768E" w:rsidRDefault="00F7768E" w:rsidP="00BA506B">
      <w:pPr>
        <w:numPr>
          <w:ilvl w:val="0"/>
          <w:numId w:val="13"/>
        </w:numPr>
        <w:shd w:val="clear" w:color="auto" w:fill="FFFFFF"/>
        <w:tabs>
          <w:tab w:val="left" w:pos="278"/>
        </w:tabs>
        <w:spacing w:before="62"/>
        <w:ind w:firstLine="567"/>
        <w:jc w:val="both"/>
      </w:pPr>
      <w:r>
        <w:t>в высокоорганизованных группах — эмоциональная устойчивость, высокий уровень притязаний в области взаимоотношений;</w:t>
      </w:r>
    </w:p>
    <w:p w:rsidR="00F7768E" w:rsidRDefault="00F7768E" w:rsidP="00BA506B">
      <w:pPr>
        <w:numPr>
          <w:ilvl w:val="0"/>
          <w:numId w:val="13"/>
        </w:numPr>
        <w:shd w:val="clear" w:color="auto" w:fill="FFFFFF"/>
        <w:tabs>
          <w:tab w:val="left" w:pos="278"/>
        </w:tabs>
        <w:spacing w:before="43"/>
        <w:ind w:firstLine="567"/>
      </w:pPr>
      <w:r>
        <w:t>в низкоорганизованных — малая экспрессивность и низкая успеваемость;</w:t>
      </w:r>
    </w:p>
    <w:p w:rsidR="00F7768E" w:rsidRDefault="00F7768E" w:rsidP="00BA506B">
      <w:pPr>
        <w:numPr>
          <w:ilvl w:val="0"/>
          <w:numId w:val="13"/>
        </w:numPr>
        <w:shd w:val="clear" w:color="auto" w:fill="FFFFFF"/>
        <w:tabs>
          <w:tab w:val="left" w:pos="278"/>
        </w:tabs>
        <w:spacing w:before="43"/>
        <w:ind w:firstLine="567"/>
        <w:jc w:val="both"/>
      </w:pPr>
      <w:r>
        <w:t>в среднеорганизованных — высокая успеваемость и низкий уровень притязаний в области взаимооотношений.</w:t>
      </w:r>
    </w:p>
    <w:p w:rsidR="00F7768E" w:rsidRDefault="00F7768E" w:rsidP="00BA506B">
      <w:pPr>
        <w:shd w:val="clear" w:color="auto" w:fill="FFFFFF"/>
        <w:spacing w:before="58"/>
        <w:ind w:firstLine="567"/>
      </w:pPr>
      <w:r>
        <w:t>Для женщин-лидеров:</w:t>
      </w:r>
    </w:p>
    <w:p w:rsidR="00F7768E" w:rsidRDefault="00F7768E" w:rsidP="00BA506B">
      <w:pPr>
        <w:numPr>
          <w:ilvl w:val="0"/>
          <w:numId w:val="14"/>
        </w:numPr>
        <w:shd w:val="clear" w:color="auto" w:fill="FFFFFF"/>
        <w:tabs>
          <w:tab w:val="left" w:pos="274"/>
        </w:tabs>
        <w:spacing w:before="67"/>
        <w:ind w:firstLine="567"/>
        <w:jc w:val="both"/>
      </w:pPr>
      <w:r>
        <w:t>в высокоорганизованных группах — ригидность общения, конформность, низкий самоконтроль;</w:t>
      </w:r>
    </w:p>
    <w:p w:rsidR="00F7768E" w:rsidRDefault="00F7768E" w:rsidP="00BA506B">
      <w:pPr>
        <w:numPr>
          <w:ilvl w:val="0"/>
          <w:numId w:val="14"/>
        </w:numPr>
        <w:shd w:val="clear" w:color="auto" w:fill="FFFFFF"/>
        <w:tabs>
          <w:tab w:val="left" w:pos="274"/>
        </w:tabs>
        <w:spacing w:before="38"/>
        <w:ind w:firstLine="567"/>
        <w:jc w:val="both"/>
      </w:pPr>
      <w:r>
        <w:t>в низкоорганизованных — спокойствие, уверенность в себе, эмоциональная устойчивость, хороший самоконтроль, экспрессивность, завышенная самооценка, несовпадение притязаний на лидерство и положение в официальной структуре группы;</w:t>
      </w:r>
    </w:p>
    <w:p w:rsidR="00F7768E" w:rsidRDefault="00F7768E" w:rsidP="00BA506B">
      <w:pPr>
        <w:numPr>
          <w:ilvl w:val="0"/>
          <w:numId w:val="14"/>
        </w:numPr>
        <w:shd w:val="clear" w:color="auto" w:fill="FFFFFF"/>
        <w:tabs>
          <w:tab w:val="left" w:pos="274"/>
        </w:tabs>
        <w:spacing w:before="38"/>
        <w:ind w:firstLine="567"/>
        <w:jc w:val="both"/>
      </w:pPr>
      <w:r>
        <w:t>в среднеорганизованных — лабильность общения, эмоциональная неустойчивость и тревожность при хорошем самоконтроле, низкая экспрессивность и конформность.</w:t>
      </w:r>
    </w:p>
    <w:p w:rsidR="00F7768E" w:rsidRDefault="00F7768E" w:rsidP="00BA506B">
      <w:pPr>
        <w:shd w:val="clear" w:color="auto" w:fill="FFFFFF"/>
        <w:spacing w:before="62"/>
        <w:ind w:firstLine="567"/>
        <w:jc w:val="both"/>
      </w:pPr>
      <w:r>
        <w:t>Особенно показательным было наличие принципа дополнительности для женского лидерства (эту роль брали на себя женщины, когда мужчины к ней</w:t>
      </w:r>
      <w:r w:rsidRPr="00F7768E">
        <w:t xml:space="preserve"> </w:t>
      </w:r>
      <w:r>
        <w:t>не стремились) и их меньшая успешность по сравнению с мужчинами (порой средних результатов женщины добивались за счет высоких эмоциональных затрат, если же таких затрат не было, результаты были очень низкими).</w:t>
      </w:r>
    </w:p>
    <w:p w:rsidR="00F7768E" w:rsidRDefault="00F7768E" w:rsidP="00BA506B">
      <w:pPr>
        <w:shd w:val="clear" w:color="auto" w:fill="FFFFFF"/>
        <w:ind w:firstLine="567"/>
        <w:jc w:val="both"/>
      </w:pPr>
      <w:r>
        <w:t>Н. В. Шахназарян обнаружил преимущество женщин — студенческих лидеров — по сенситивности, ориентации на одобрение группой, а мужчин-лидеров — по отношению к себе и людям.</w:t>
      </w:r>
    </w:p>
    <w:p w:rsidR="00F7768E" w:rsidRDefault="00F7768E" w:rsidP="00BA506B">
      <w:pPr>
        <w:shd w:val="clear" w:color="auto" w:fill="FFFFFF"/>
        <w:spacing w:before="5"/>
        <w:ind w:firstLine="567"/>
        <w:jc w:val="both"/>
      </w:pPr>
      <w:r>
        <w:t>Итак, в этот период в отечественной психологии разрабатывалась проблема половых различий. Были накоплены определенные эмпирические факты и зало-</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32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гендерную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0"/>
        <w:ind w:firstLine="567"/>
      </w:pPr>
      <w:r>
        <w:t>жена теоретическая база для их осмысления — установлены глобальные различия между мужчинами и женщинами.</w:t>
      </w:r>
    </w:p>
    <w:p w:rsidR="00F7768E" w:rsidRDefault="00F7768E" w:rsidP="00BA506B">
      <w:pPr>
        <w:shd w:val="clear" w:color="auto" w:fill="FFFFFF"/>
        <w:spacing w:before="5"/>
        <w:ind w:firstLine="567"/>
        <w:jc w:val="both"/>
      </w:pPr>
      <w:r>
        <w:t xml:space="preserve">Пятый период (с 1990-е гг. по настоящее время) характеризуется бурным развитием </w:t>
      </w:r>
      <w:r w:rsidR="00BA506B">
        <w:t>гендер</w:t>
      </w:r>
      <w:r>
        <w:t xml:space="preserve">ной психологии. Признаками расцвета этой области служат новый всплеск экспериментальных исследований, теоретическое осмысление эмпирических фактов, начало кросс-культурных исследований во всем мире, адаптирование известных методов и методик для изучения </w:t>
      </w:r>
      <w:r w:rsidR="00BA506B">
        <w:t>гендер</w:t>
      </w:r>
      <w:r>
        <w:t xml:space="preserve">ной проблематики и создание специфических </w:t>
      </w:r>
      <w:r w:rsidR="00BA506B">
        <w:t>гендер</w:t>
      </w:r>
      <w:r>
        <w:t>ных методик.</w:t>
      </w:r>
    </w:p>
    <w:p w:rsidR="00F7768E" w:rsidRDefault="00F7768E" w:rsidP="00BA506B">
      <w:pPr>
        <w:shd w:val="clear" w:color="auto" w:fill="FFFFFF"/>
        <w:ind w:firstLine="567"/>
        <w:jc w:val="both"/>
      </w:pPr>
      <w:r>
        <w:t xml:space="preserve">На новом этапе ученые приступили к более тонкому освоению </w:t>
      </w:r>
      <w:r w:rsidR="00BA506B">
        <w:t>гендер</w:t>
      </w:r>
      <w:r>
        <w:t xml:space="preserve">ной проблематики. Стали известны области, в которых наиболее часто обнаруживаются половые различия (в частности, превосходство мужчин по зрительно-пространственным способностям). Их проверяют в разных культурах. Идет поиск причин, объясняющих эмпирические факты. Исследования стали тщательнее планироваться. Обнаружена масса методик, которые оказались чувствительными к изучению мужчин и женщин. Появились изменения и в организационном плане: к примеру, психологические департаменты не могут сдать ежегодный отчет, если в него не включены данные о проведении </w:t>
      </w:r>
      <w:r w:rsidR="00BA506B">
        <w:t>гендер</w:t>
      </w:r>
      <w:r>
        <w:t>ных исследований. Таким образом, наконец-то стала учитываться «вторая половина человеческого опыта» — женская.</w:t>
      </w:r>
    </w:p>
    <w:p w:rsidR="00F7768E" w:rsidRDefault="00F7768E" w:rsidP="00BA506B">
      <w:pPr>
        <w:shd w:val="clear" w:color="auto" w:fill="FFFFFF"/>
        <w:spacing w:before="5"/>
        <w:ind w:firstLine="567"/>
        <w:jc w:val="both"/>
      </w:pPr>
      <w:r>
        <w:t xml:space="preserve">В 2000 г. в Стокгольме прошел очередной Всемирный конгресс психологов с участием 6000 человек из многих стран. Для иллюстрации распространенности </w:t>
      </w:r>
      <w:r w:rsidR="00BA506B">
        <w:t>гендер</w:t>
      </w:r>
      <w:r>
        <w:t>ной проблематики в психологии приведем названия лишь некоторых его симпозиумов: «Гендер</w:t>
      </w:r>
      <w:r w:rsidRPr="00F7768E">
        <w:t>-</w:t>
      </w:r>
      <w:r>
        <w:rPr>
          <w:lang w:val="en-US"/>
        </w:rPr>
        <w:t>I</w:t>
      </w:r>
      <w:r w:rsidRPr="00F7768E">
        <w:t xml:space="preserve">», </w:t>
      </w:r>
      <w:r>
        <w:t>«Гендер-П», «</w:t>
      </w:r>
      <w:r w:rsidR="00BA506B">
        <w:t>Гендер</w:t>
      </w:r>
      <w:r>
        <w:t>: личность», «Гендер: развитие», «Стресс на работе, гендер», «Работа и гендер», «Гендер: социальные процессы, кросс-культурная перспектива», «Гендер и сексуальность», «Время, пространство, гендер и идентичность», «Гендерирование себя и само-гендерирование»</w:t>
      </w:r>
      <w:r>
        <w:rPr>
          <w:vertAlign w:val="superscript"/>
        </w:rPr>
        <w:t>1</w:t>
      </w:r>
      <w:r>
        <w:t xml:space="preserve">, «Лонгитюдные исследования </w:t>
      </w:r>
      <w:r w:rsidR="00BA506B">
        <w:t>гендер</w:t>
      </w:r>
      <w:r>
        <w:t xml:space="preserve">ных различий», «Совместное взаимодействие "природы" и социализации на формирование </w:t>
      </w:r>
      <w:r w:rsidR="00BA506B">
        <w:t>гендер</w:t>
      </w:r>
      <w:r>
        <w:t>ной дифференциации в детстве», «Половые различия в познании», «Гендер: когнитивные процессы», «Гендер: нейропсихологические и биологические процессы», «Гендер: клиника, здоровье», «Женщины в менеджменте: данные современных международных исследований», «Гендер, социальная психология и народная культура», «Женщины и лидерство: глобальные перспективы», «Психология и насилие по отношению к женщинам во всем мире».</w:t>
      </w:r>
    </w:p>
    <w:p w:rsidR="00F7768E" w:rsidRDefault="00F7768E" w:rsidP="00BA506B">
      <w:pPr>
        <w:shd w:val="clear" w:color="auto" w:fill="FFFFFF"/>
        <w:spacing w:before="5"/>
        <w:ind w:firstLine="567"/>
        <w:jc w:val="both"/>
      </w:pPr>
      <w:r>
        <w:t>Как видите, на конгрессе использовался и термин «половые различия», однако это скорее исключение. Гораздо чаще употреблялись другие термины — «гендер». «</w:t>
      </w:r>
      <w:r w:rsidR="00BA506B">
        <w:t>гендер</w:t>
      </w:r>
      <w:r>
        <w:t>ные различия», при этом порой в широком смысле, включающем не только понятие социального пола, но и просто пола.</w:t>
      </w:r>
    </w:p>
    <w:p w:rsidR="00F7768E" w:rsidRDefault="00F7768E" w:rsidP="00BA506B">
      <w:pPr>
        <w:shd w:val="clear" w:color="auto" w:fill="FFFFFF"/>
        <w:spacing w:before="5"/>
        <w:ind w:firstLine="567"/>
        <w:jc w:val="both"/>
      </w:pPr>
      <w:r>
        <w:t xml:space="preserve">Доклады и лекции, имевшие отношение к </w:t>
      </w:r>
      <w:r w:rsidR="00BA506B">
        <w:t>гендер</w:t>
      </w:r>
      <w:r>
        <w:t>ной тематике (в частности Элеонор Маккоби), пользовались необычайным успехом.</w:t>
      </w:r>
    </w:p>
    <w:p w:rsidR="00F7768E" w:rsidRDefault="00F7768E" w:rsidP="00BA506B">
      <w:pPr>
        <w:shd w:val="clear" w:color="auto" w:fill="FFFFFF"/>
        <w:spacing w:before="5"/>
        <w:ind w:firstLine="567"/>
        <w:jc w:val="both"/>
      </w:pPr>
      <w:r>
        <w:t>По-прежнему самым разработанным разделом является психология половыхи</w:t>
      </w:r>
      <w:r>
        <w:rPr>
          <w:lang w:val="uk-UA"/>
        </w:rPr>
        <w:t xml:space="preserve"> и </w:t>
      </w:r>
      <w:r w:rsidR="00BA506B">
        <w:t>гендер</w:t>
      </w:r>
      <w:r>
        <w:t xml:space="preserve">ных различий. Также </w:t>
      </w:r>
      <w:r>
        <w:lastRenderedPageBreak/>
        <w:t xml:space="preserve">развивается психология женщины. Начаты исследо вания мужчин, но не в прежнем, «бесполом», варианте, а именно в области особен ности их </w:t>
      </w:r>
      <w:r w:rsidR="00BA506B">
        <w:t>гендер</w:t>
      </w:r>
      <w:r>
        <w:t>ной роли.</w:t>
      </w:r>
    </w:p>
    <w:p w:rsidR="00F7768E" w:rsidRDefault="00F7768E" w:rsidP="00BA506B">
      <w:pPr>
        <w:shd w:val="clear" w:color="auto" w:fill="FFFFFF"/>
        <w:spacing w:before="240"/>
        <w:ind w:firstLine="567"/>
        <w:jc w:val="both"/>
      </w:pPr>
      <w:r>
        <w:rPr>
          <w:sz w:val="16"/>
          <w:szCs w:val="16"/>
        </w:rPr>
        <w:t xml:space="preserve">Разумеется, подобное название нуждается в литературной переработке на русском языке, однако не ка у нас не сформировался так называемый язык </w:t>
      </w:r>
      <w:r w:rsidR="00BA506B">
        <w:rPr>
          <w:sz w:val="16"/>
          <w:szCs w:val="16"/>
        </w:rPr>
        <w:t>гендер</w:t>
      </w:r>
      <w:r>
        <w:rPr>
          <w:sz w:val="16"/>
          <w:szCs w:val="16"/>
        </w:rPr>
        <w:t>ной психологии, поэтому русский аналог вряд ли передал бы полностью содержание подобного английского словосочетания.</w:t>
      </w:r>
    </w:p>
    <w:p w:rsidR="00F7768E" w:rsidRDefault="00F7768E" w:rsidP="00BA506B">
      <w:pPr>
        <w:shd w:val="clear" w:color="auto" w:fill="FFFFFF"/>
        <w:spacing w:before="240"/>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Стратификация</w:t>
      </w:r>
      <w:r>
        <w:rPr>
          <w:rFonts w:ascii="Arial" w:hAnsi="Arial" w:cs="Arial"/>
          <w:sz w:val="16"/>
          <w:szCs w:val="16"/>
        </w:rPr>
        <w:t xml:space="preserve"> </w:t>
      </w:r>
      <w:r>
        <w:rPr>
          <w:rFonts w:ascii="Arial" w:hAnsi="Arial"/>
          <w:sz w:val="16"/>
          <w:szCs w:val="16"/>
        </w:rPr>
        <w:t>полов</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разных</w:t>
      </w:r>
      <w:r>
        <w:rPr>
          <w:rFonts w:ascii="Arial" w:hAnsi="Arial" w:cs="Arial"/>
          <w:sz w:val="16"/>
          <w:szCs w:val="16"/>
        </w:rPr>
        <w:t xml:space="preserve"> </w:t>
      </w:r>
      <w:r>
        <w:rPr>
          <w:rFonts w:ascii="Arial" w:hAnsi="Arial"/>
          <w:sz w:val="16"/>
          <w:szCs w:val="16"/>
        </w:rPr>
        <w:t>культурах</w:t>
      </w:r>
      <w:r>
        <w:rPr>
          <w:rFonts w:ascii="Arial" w:hAnsi="Arial" w:cs="Arial"/>
          <w:sz w:val="16"/>
          <w:szCs w:val="16"/>
        </w:rPr>
        <w:t xml:space="preserve">    33</w:t>
      </w:r>
    </w:p>
    <w:p w:rsidR="00F7768E" w:rsidRDefault="00F7768E" w:rsidP="00BA506B">
      <w:pPr>
        <w:shd w:val="clear" w:color="auto" w:fill="FFFFFF"/>
        <w:spacing w:before="360"/>
        <w:ind w:firstLine="567"/>
        <w:jc w:val="both"/>
      </w:pPr>
      <w:r>
        <w:t xml:space="preserve">Во многих странах на основе </w:t>
      </w:r>
      <w:r w:rsidR="00BA506B">
        <w:t>гендер</w:t>
      </w:r>
      <w:r>
        <w:t xml:space="preserve">ных исследований (в том числе и по психологии) изменяются учебники, идет перестройка воспитания с учетом </w:t>
      </w:r>
      <w:r w:rsidR="00BA506B">
        <w:t>гендер</w:t>
      </w:r>
      <w:r>
        <w:t xml:space="preserve">ного подхода. В многочисленных компаниях проводится политика равных возможностей для мужчин и женщин менеджеров. Последних обучают по специальным программам. Психологи и психотерапевты также реализуют </w:t>
      </w:r>
      <w:r w:rsidR="00BA506B">
        <w:t>гендер</w:t>
      </w:r>
      <w:r>
        <w:t xml:space="preserve">ный подход. Таким образом, начато внедрение результатов </w:t>
      </w:r>
      <w:r w:rsidR="00BA506B">
        <w:t>гендер</w:t>
      </w:r>
      <w:r>
        <w:t>ных исследований в практику.</w:t>
      </w:r>
    </w:p>
    <w:p w:rsidR="00F7768E" w:rsidRDefault="00F7768E" w:rsidP="00BA506B">
      <w:pPr>
        <w:shd w:val="clear" w:color="auto" w:fill="FFFFFF"/>
        <w:ind w:firstLine="567"/>
        <w:jc w:val="both"/>
      </w:pPr>
      <w:r>
        <w:t xml:space="preserve">Слабой стороной </w:t>
      </w:r>
      <w:r w:rsidR="00BA506B">
        <w:t>гендер</w:t>
      </w:r>
      <w:r>
        <w:t xml:space="preserve">ной психологии до сих пор остается малое количество обобщающих теорий. Очень часто эту область психологии разрабатывают женщины, поэтому распространена шутка по поводу одного из ее разделов: психология женщины разрабатывается женщинами, на женщинах и для женщин. Эта шутка не может не вызывать горечи еще и потому, что во многом она отражает истину. Для развития </w:t>
      </w:r>
      <w:r w:rsidR="00BA506B">
        <w:t>гендер</w:t>
      </w:r>
      <w:r>
        <w:t>ной психологии необходимо привлечение исследователей-мужчин.</w:t>
      </w:r>
    </w:p>
    <w:p w:rsidR="00F7768E" w:rsidRDefault="00F7768E" w:rsidP="00BA506B">
      <w:pPr>
        <w:shd w:val="clear" w:color="auto" w:fill="FFFFFF"/>
        <w:spacing w:before="5"/>
        <w:ind w:firstLine="567"/>
        <w:jc w:val="both"/>
      </w:pPr>
      <w:r>
        <w:t xml:space="preserve">К сожалению, в нашей науке </w:t>
      </w:r>
      <w:r w:rsidR="00BA506B">
        <w:t>гендер</w:t>
      </w:r>
      <w:r>
        <w:t xml:space="preserve">ная психология только начинает развиваться. Проводятся исследования в различных областях: поло-ролевые стереотипы (В. С. Агеев), ролевая структура молодой семьи (Е. В. Антонюк), </w:t>
      </w:r>
      <w:r w:rsidR="00BA506B">
        <w:t>гендер</w:t>
      </w:r>
      <w:r>
        <w:t xml:space="preserve">ная социализация (И. С. Клецина), психофизиология мужчины и женщины (Е. П. Ильин), половые различия в феномене неправды (В. В. Знаков), самоактуализация личности в профессии — </w:t>
      </w:r>
      <w:r w:rsidR="00BA506B">
        <w:t>гендер</w:t>
      </w:r>
      <w:r>
        <w:t xml:space="preserve">ный аспект (Л. Н. Ожигова), </w:t>
      </w:r>
      <w:r w:rsidR="00BA506B">
        <w:t>гендер</w:t>
      </w:r>
      <w:r>
        <w:t xml:space="preserve">ные установки (В. Е. Каган), </w:t>
      </w:r>
      <w:r w:rsidR="00BA506B">
        <w:t>гендер</w:t>
      </w:r>
      <w:r>
        <w:t xml:space="preserve">ная психология лидерства (Т. В. Бендас), женский менеджмент (Н. В. Ходырева), самореализация одаренных женщин (Л. В. Попова), состояние женщин во время беременности и после родов (В. И. Брутман, Г. Г. Филиппова, И. Ю. Хамитова), материнство (Г. Г. Филиппова), стереотипы женского поведения (О. В. Митина, В. Ф. Петренко) и др. Как видно из этого перечня, в основном разрабатывается психология половых и </w:t>
      </w:r>
      <w:r w:rsidR="00BA506B">
        <w:t>гендер</w:t>
      </w:r>
      <w:r>
        <w:t xml:space="preserve">ных различий. Психология женщины представлена более скромно. Психология </w:t>
      </w:r>
      <w:r w:rsidR="00BA506B">
        <w:t>гендер</w:t>
      </w:r>
      <w:r>
        <w:t>ных отношений делает первые шаги.</w:t>
      </w:r>
    </w:p>
    <w:p w:rsidR="00F7768E" w:rsidRDefault="00F7768E" w:rsidP="00BA506B">
      <w:pPr>
        <w:shd w:val="clear" w:color="auto" w:fill="FFFFFF"/>
        <w:ind w:firstLine="567"/>
        <w:jc w:val="both"/>
      </w:pPr>
      <w:r>
        <w:t xml:space="preserve">Эти исследования проводятся по разным направлениям, пока не объединенным ни единой теоретической базой, ни единой программой. Но радует уже то, что </w:t>
      </w:r>
      <w:r w:rsidR="00BA506B">
        <w:t>гендер</w:t>
      </w:r>
      <w:r>
        <w:t>ная проблематика все чаще привлекает внимание наших ученых. Это позволяет с надеждой смотреть в будущее.</w:t>
      </w:r>
    </w:p>
    <w:p w:rsidR="00F7768E" w:rsidRDefault="00F7768E" w:rsidP="00BA506B">
      <w:pPr>
        <w:shd w:val="clear" w:color="auto" w:fill="FFFFFF"/>
        <w:spacing w:before="331"/>
        <w:ind w:firstLine="567"/>
      </w:pPr>
      <w:r>
        <w:rPr>
          <w:rFonts w:ascii="Arial" w:hAnsi="Arial"/>
          <w:sz w:val="30"/>
          <w:szCs w:val="30"/>
        </w:rPr>
        <w:t>Стратификация</w:t>
      </w:r>
      <w:r>
        <w:rPr>
          <w:rFonts w:ascii="Arial" w:hAnsi="Arial" w:cs="Arial"/>
          <w:sz w:val="30"/>
          <w:szCs w:val="30"/>
        </w:rPr>
        <w:t xml:space="preserve"> </w:t>
      </w:r>
      <w:r>
        <w:rPr>
          <w:rFonts w:ascii="Arial" w:hAnsi="Arial"/>
          <w:sz w:val="30"/>
          <w:szCs w:val="30"/>
        </w:rPr>
        <w:t>полов</w:t>
      </w:r>
      <w:r>
        <w:rPr>
          <w:rFonts w:ascii="Arial" w:hAnsi="Arial" w:cs="Arial"/>
          <w:sz w:val="30"/>
          <w:szCs w:val="30"/>
        </w:rPr>
        <w:t xml:space="preserve"> </w:t>
      </w:r>
      <w:r>
        <w:rPr>
          <w:rFonts w:ascii="Arial" w:hAnsi="Arial"/>
          <w:sz w:val="30"/>
          <w:szCs w:val="30"/>
        </w:rPr>
        <w:t>в</w:t>
      </w:r>
      <w:r>
        <w:rPr>
          <w:rFonts w:ascii="Arial" w:hAnsi="Arial" w:cs="Arial"/>
          <w:sz w:val="30"/>
          <w:szCs w:val="30"/>
        </w:rPr>
        <w:t xml:space="preserve"> </w:t>
      </w:r>
      <w:r>
        <w:rPr>
          <w:rFonts w:ascii="Arial" w:hAnsi="Arial"/>
          <w:sz w:val="30"/>
          <w:szCs w:val="30"/>
        </w:rPr>
        <w:t>разных</w:t>
      </w:r>
      <w:r>
        <w:rPr>
          <w:rFonts w:ascii="Arial" w:hAnsi="Arial" w:cs="Arial"/>
          <w:sz w:val="30"/>
          <w:szCs w:val="30"/>
        </w:rPr>
        <w:t xml:space="preserve"> </w:t>
      </w:r>
      <w:r>
        <w:rPr>
          <w:rFonts w:ascii="Arial" w:hAnsi="Arial"/>
          <w:sz w:val="30"/>
          <w:szCs w:val="30"/>
        </w:rPr>
        <w:t>культурах</w:t>
      </w:r>
    </w:p>
    <w:p w:rsidR="00F7768E" w:rsidRDefault="00F7768E" w:rsidP="00BA506B">
      <w:pPr>
        <w:shd w:val="clear" w:color="auto" w:fill="FFFFFF"/>
        <w:spacing w:before="91"/>
        <w:ind w:firstLine="567"/>
        <w:jc w:val="both"/>
      </w:pPr>
      <w:r>
        <w:t xml:space="preserve">Рассмотрим еще один аспект </w:t>
      </w:r>
      <w:r w:rsidR="00BA506B">
        <w:t>гендер</w:t>
      </w:r>
      <w:r>
        <w:t xml:space="preserve">ной проблематики, который имеет отношение к истории развития человечества. Во многих культурах два пола рассматриваются как неравные. Это явление носит название стратификации полов (т. е. их неравен-ства). Она нередко проявляется и в современных феноменах, которые изучает </w:t>
      </w:r>
      <w:r w:rsidR="00BA506B">
        <w:t>гендер</w:t>
      </w:r>
      <w:r>
        <w:t>ная психология. Рассмотрим примеры того, как в разные эпохи или в разных культурах действовали факторы, формирующие представления о неравенстве полов. В ряде культур существует явление, при котором мужчины и женщины занимают неравное положение в обществе (как правило, преимущество имеют мужчины, но это не обязательно). Н. М. Лебедева (1999) даже считает, что половая стратификация наблюдается во всех культурах, но степень ее проявления может быть различной, причем она меньше в простых охотничьих и собирательских обществах (где имеется взаимозаменяемость мужчин и женщин) и больше в сложных стратифицированных обществах, где существует социально-экономическое и сексуальное неравенство полов. Поэтому вряд ли оправданна сопровождающая дис-</w:t>
      </w:r>
    </w:p>
    <w:p w:rsidR="00F7768E" w:rsidRDefault="00F7768E" w:rsidP="00BA506B">
      <w:pPr>
        <w:shd w:val="clear" w:color="auto" w:fill="FFFFFF"/>
        <w:spacing w:before="240"/>
        <w:ind w:firstLine="567"/>
      </w:pPr>
    </w:p>
    <w:p w:rsidR="00F7768E" w:rsidRDefault="00F7768E" w:rsidP="00BA506B">
      <w:pPr>
        <w:shd w:val="clear" w:color="auto" w:fill="FFFFFF"/>
        <w:spacing w:before="240"/>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34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46"/>
        <w:ind w:firstLine="567"/>
        <w:jc w:val="both"/>
      </w:pPr>
      <w:r>
        <w:t>криминацию по полу аргументация об «естественном» предназначении женщины, проверенном многовековой практикой. Почему же тогда в более тесно связанных с природой примитивных обществах в меньшей степени проявляется «естественное» разделение полов?</w:t>
      </w:r>
    </w:p>
    <w:p w:rsidR="00F7768E" w:rsidRDefault="00F7768E" w:rsidP="00BA506B">
      <w:pPr>
        <w:shd w:val="clear" w:color="auto" w:fill="FFFFFF"/>
        <w:spacing w:before="5"/>
        <w:ind w:firstLine="567"/>
        <w:jc w:val="both"/>
      </w:pPr>
      <w:r>
        <w:t>Можно выделить несколько факторов, которые оказывали влияние на такое положение: половое разделение труда, образование, собственность, обладание властью, отношение церкви и власти в целом и сексуальное поведение.</w:t>
      </w:r>
    </w:p>
    <w:p w:rsidR="00F7768E" w:rsidRDefault="00F7768E" w:rsidP="00BA506B">
      <w:pPr>
        <w:shd w:val="clear" w:color="auto" w:fill="FFFFFF"/>
        <w:ind w:firstLine="567"/>
        <w:jc w:val="both"/>
      </w:pPr>
      <w:r>
        <w:t>Половое разделение труда берет начало еще в сообществах животных. У приматов самки выполняют функцию ухода за детенышами, а самцы — защиты от врагов, но у людей к этим функциям добавляются и другие: у женщин — приготовление пищи, а у мужчин — добыча средств к существованию. Этнографы объясняют эти различия, во-первых, большей физической силой мужчин, во-вторых, несовместимостью ухода за детьми с некоторыми видами трудовой деятельности и, в-третьих, взаимосвязанностью некоторых видов деятельности — к примеру, рыболовства и изготовления рыболовных сетей (Кон, 1988).</w:t>
      </w:r>
    </w:p>
    <w:p w:rsidR="00F7768E" w:rsidRDefault="00F7768E" w:rsidP="00BA506B">
      <w:pPr>
        <w:shd w:val="clear" w:color="auto" w:fill="FFFFFF"/>
        <w:spacing w:before="5"/>
        <w:ind w:firstLine="567"/>
        <w:jc w:val="both"/>
      </w:pPr>
      <w:r>
        <w:t>И. С. Кон связывает половое разделение труда не с биологией, а с культурой — это продемонстрировал сравнительный анализ этнографических данных по 185 обществам.</w:t>
      </w:r>
    </w:p>
    <w:p w:rsidR="00F7768E" w:rsidRDefault="00F7768E" w:rsidP="00BA506B">
      <w:pPr>
        <w:shd w:val="clear" w:color="auto" w:fill="FFFFFF"/>
        <w:spacing w:before="10"/>
        <w:ind w:firstLine="567"/>
        <w:jc w:val="both"/>
      </w:pPr>
      <w:r>
        <w:lastRenderedPageBreak/>
        <w:t>В разных культурах наблюдалось и различное отношение к труду вообще и к конкретным занятиям в частности.</w:t>
      </w:r>
    </w:p>
    <w:p w:rsidR="00F7768E" w:rsidRDefault="00F7768E" w:rsidP="00BA506B">
      <w:pPr>
        <w:shd w:val="clear" w:color="auto" w:fill="FFFFFF"/>
        <w:spacing w:before="5"/>
        <w:ind w:firstLine="567"/>
        <w:jc w:val="both"/>
      </w:pPr>
      <w:r>
        <w:t>В первобытном обществе не было полового разделения труда: занятия и обязанности у всех мужчин (за исключением шаманов) и у всех женщин были одинаковыми (Бромлей, Подольный, 1984).</w:t>
      </w:r>
    </w:p>
    <w:p w:rsidR="00F7768E" w:rsidRDefault="00F7768E" w:rsidP="00BA506B">
      <w:pPr>
        <w:shd w:val="clear" w:color="auto" w:fill="FFFFFF"/>
        <w:spacing w:before="5"/>
        <w:ind w:firstLine="567"/>
        <w:jc w:val="both"/>
      </w:pPr>
      <w:r>
        <w:t>В варварском обществе праздную жизнь могли вести лишь вожди и их дружинники, остальные занимались домоводством, земледелием или скотоводством. Но самым достойным занятием, приносившим славу и добычу, считалось военное дело (Гуревич, 1990). Возведение некоторых опасных занятий в ранг престижных (к примеру, охота, война) было необходимо, чтобы нашлись желающие ими заниматься (Лебедева, 1999). В античности труд не считался добродетелью, в поздне-античном периоде не ценился физический труд, в раннем Средневековье труд как разновидность аскезы стал считаться нормальным состоянием человека, а праздность.— тяжким грехом.</w:t>
      </w:r>
    </w:p>
    <w:p w:rsidR="00F7768E" w:rsidRDefault="00F7768E" w:rsidP="00BA506B">
      <w:pPr>
        <w:shd w:val="clear" w:color="auto" w:fill="FFFFFF"/>
        <w:spacing w:before="5"/>
        <w:ind w:firstLine="567"/>
        <w:jc w:val="both"/>
      </w:pPr>
      <w:r>
        <w:t>Формируется и иерархия в оценке разных занятий в Средневековье: наилучшими считались сельскохозяйственные (хотя это не мешало относиться к крестьянам как к низшим существам), а самыми неодобряемыми были ростовщичество и торговля; занятие ремеслами также считалось греховным.</w:t>
      </w:r>
    </w:p>
    <w:p w:rsidR="00F7768E" w:rsidRDefault="00F7768E" w:rsidP="00BA506B">
      <w:pPr>
        <w:shd w:val="clear" w:color="auto" w:fill="FFFFFF"/>
        <w:spacing w:before="5"/>
        <w:ind w:firstLine="567"/>
        <w:jc w:val="both"/>
      </w:pPr>
      <w:r>
        <w:t>В эпоху Возрождения отношение к труду изменилось: он приобрел религиозно-этическую ценность, лень стала считаться пороком, а профессиональная компетентность — достоинством. Стала подчеркиваться также важность и ценность семейной жизни и воспитания детей (Гуревпч, 1990).</w:t>
      </w:r>
    </w:p>
    <w:p w:rsidR="00F7768E" w:rsidRDefault="00F7768E" w:rsidP="00BA506B">
      <w:pPr>
        <w:shd w:val="clear" w:color="auto" w:fill="FFFFFF"/>
        <w:spacing w:before="5"/>
        <w:ind w:firstLine="567"/>
        <w:jc w:val="both"/>
      </w:pPr>
      <w:r>
        <w:t>Так формировалась престижность труда и отдельных занятий, и в дальнейшем это привело к половой дискриминации: одни занятия стали считаться мужскими, другие — женскими, и очень часто именно первые были престижными, а вторые — нет (например, публичная работа первых по сравнению е домашней работой вторых).</w:t>
      </w:r>
    </w:p>
    <w:p w:rsidR="00F7768E" w:rsidRDefault="00F7768E" w:rsidP="00BA506B">
      <w:pPr>
        <w:shd w:val="clear" w:color="auto" w:fill="FFFFFF"/>
        <w:ind w:firstLine="567"/>
        <w:jc w:val="both"/>
      </w:pPr>
      <w:r>
        <w:t>Возможно, женщины стремятся уйти от домашней работы именно потому, что она непрестижна. Известны случаи, когда женщины предпочитали работать по найму в чужих семьях, а не в своей, чтобы иметь «работу за деньги», более поощ-</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Стратификаиия</w:t>
      </w:r>
      <w:r>
        <w:rPr>
          <w:rFonts w:ascii="Arial" w:hAnsi="Arial" w:cs="Arial"/>
          <w:sz w:val="18"/>
          <w:szCs w:val="18"/>
        </w:rPr>
        <w:t xml:space="preserve"> </w:t>
      </w:r>
      <w:r>
        <w:rPr>
          <w:rFonts w:ascii="Arial" w:hAnsi="Arial"/>
          <w:sz w:val="18"/>
          <w:szCs w:val="18"/>
        </w:rPr>
        <w:t>полов</w:t>
      </w:r>
      <w:r>
        <w:rPr>
          <w:rFonts w:ascii="Arial" w:hAnsi="Arial" w:cs="Arial"/>
          <w:sz w:val="18"/>
          <w:szCs w:val="18"/>
        </w:rPr>
        <w:t xml:space="preserve"> </w:t>
      </w:r>
      <w:r>
        <w:rPr>
          <w:rFonts w:ascii="Arial" w:hAnsi="Arial"/>
          <w:sz w:val="18"/>
          <w:szCs w:val="18"/>
        </w:rPr>
        <w:t>в</w:t>
      </w:r>
      <w:r>
        <w:rPr>
          <w:rFonts w:ascii="Arial" w:hAnsi="Arial" w:cs="Arial"/>
          <w:sz w:val="18"/>
          <w:szCs w:val="18"/>
        </w:rPr>
        <w:t xml:space="preserve"> </w:t>
      </w:r>
      <w:r>
        <w:rPr>
          <w:rFonts w:ascii="Arial" w:hAnsi="Arial"/>
          <w:sz w:val="18"/>
          <w:szCs w:val="18"/>
        </w:rPr>
        <w:t>разных</w:t>
      </w:r>
      <w:r>
        <w:rPr>
          <w:rFonts w:ascii="Arial" w:hAnsi="Arial" w:cs="Arial"/>
          <w:sz w:val="18"/>
          <w:szCs w:val="18"/>
        </w:rPr>
        <w:t xml:space="preserve"> </w:t>
      </w:r>
      <w:r>
        <w:rPr>
          <w:rFonts w:ascii="Arial" w:hAnsi="Arial"/>
          <w:sz w:val="18"/>
          <w:szCs w:val="18"/>
        </w:rPr>
        <w:t>культурах</w:t>
      </w:r>
      <w:r>
        <w:rPr>
          <w:rFonts w:ascii="Arial" w:hAnsi="Arial" w:cs="Arial"/>
          <w:sz w:val="18"/>
          <w:szCs w:val="18"/>
        </w:rPr>
        <w:t xml:space="preserve">    35</w:t>
      </w:r>
    </w:p>
    <w:p w:rsidR="00F7768E" w:rsidRDefault="00F7768E" w:rsidP="00BA506B">
      <w:pPr>
        <w:shd w:val="clear" w:color="auto" w:fill="FFFFFF"/>
        <w:spacing w:before="355"/>
        <w:ind w:firstLine="567"/>
        <w:jc w:val="both"/>
      </w:pPr>
      <w:r>
        <w:t>ряемую обществом и более нормированную, чем не ограниченный строгими временными рамками, непрестижный, бесплатный домашний труд (Сюллеро, 1973). Оплата этого труда (начисление пенсий домохозяйкам, воспитывающим детей, принятое еще в СССР) не решает проблемы, пока он остается второстепенным в восприятии мужчин и всего общества.</w:t>
      </w:r>
    </w:p>
    <w:p w:rsidR="00F7768E" w:rsidRDefault="00F7768E" w:rsidP="00BA506B">
      <w:pPr>
        <w:shd w:val="clear" w:color="auto" w:fill="FFFFFF"/>
        <w:spacing w:before="5"/>
        <w:ind w:firstLine="567"/>
      </w:pPr>
      <w:r>
        <w:t>Важным фактором, определяющим неравенство полов, было и образование.</w:t>
      </w:r>
    </w:p>
    <w:p w:rsidR="00F7768E" w:rsidRDefault="00F7768E" w:rsidP="00BA506B">
      <w:pPr>
        <w:shd w:val="clear" w:color="auto" w:fill="FFFFFF"/>
        <w:ind w:firstLine="567"/>
        <w:jc w:val="both"/>
      </w:pPr>
      <w:r>
        <w:t xml:space="preserve">В </w:t>
      </w:r>
      <w:r>
        <w:rPr>
          <w:lang w:val="en-US"/>
        </w:rPr>
        <w:t>XVI</w:t>
      </w:r>
      <w:r w:rsidRPr="00F7768E">
        <w:t xml:space="preserve"> </w:t>
      </w:r>
      <w:r>
        <w:t>в. в европейской деревне женщины были сплошь неграмотными, а среди мужчин грамотные составляли 3% батраков и 10% состоятельных крестьян.</w:t>
      </w:r>
    </w:p>
    <w:p w:rsidR="00F7768E" w:rsidRDefault="00F7768E" w:rsidP="00BA506B">
      <w:pPr>
        <w:shd w:val="clear" w:color="auto" w:fill="FFFFFF"/>
        <w:ind w:firstLine="567"/>
        <w:jc w:val="both"/>
      </w:pPr>
      <w:r>
        <w:t xml:space="preserve">В </w:t>
      </w:r>
      <w:r>
        <w:rPr>
          <w:lang w:val="en-US"/>
        </w:rPr>
        <w:t>XVII</w:t>
      </w:r>
      <w:r w:rsidRPr="00F7768E">
        <w:t xml:space="preserve"> </w:t>
      </w:r>
      <w:r>
        <w:t>в. во Франции грамотой владела половина мужчин и четверть женщин (по другим данным — только 1/3 первых и менее 1/7</w:t>
      </w:r>
      <w:r w:rsidRPr="00F7768E">
        <w:rPr>
          <w:i/>
          <w:iCs/>
        </w:rPr>
        <w:t xml:space="preserve"> </w:t>
      </w:r>
      <w:r>
        <w:t>последних (Гуревнч, 1990». Но положение человека в обществе определяло не только формальное образование. но и знания сами по себе. Так, знания шамана, которых не было у других членов первобытного племени, обеспечивали ему особый статус и даже способствовали получению власти — вождем племени нередко был шаман (Левн-Строс,</w:t>
      </w:r>
      <w:r>
        <w:rPr>
          <w:vertAlign w:val="superscript"/>
        </w:rPr>
        <w:t>1</w:t>
      </w:r>
      <w:r>
        <w:t xml:space="preserve"> 1984).</w:t>
      </w:r>
    </w:p>
    <w:p w:rsidR="00F7768E" w:rsidRDefault="00F7768E" w:rsidP="00BA506B">
      <w:pPr>
        <w:shd w:val="clear" w:color="auto" w:fill="FFFFFF"/>
        <w:spacing w:before="10"/>
        <w:ind w:firstLine="567"/>
        <w:jc w:val="both"/>
      </w:pPr>
      <w:r>
        <w:t>Поэтому неслучайно, что в Средние века ведовские знания, которыми обладали женщины, вызывали острое неприятие у властей (в частности, у церкви, которая обладала властью), несмотря на то, что эти знания были необходимы народу (востребованы, как сказали бы сейчас): к ведьмам, которые лечили крестьян, приезжали жители близлежащих деревень, даже если непосредственные соседи были этим недовольны. Особенно греховными и опасными церковь считала женщин, изготовлявших снадобья и амулеты, — и за их занятия, и за их пол, так как считалось, что женщина стоит ближе к природным силам и более интимно с ними связана (Гуревич, 1990).</w:t>
      </w:r>
    </w:p>
    <w:p w:rsidR="00F7768E" w:rsidRDefault="00F7768E" w:rsidP="00BA506B">
      <w:pPr>
        <w:shd w:val="clear" w:color="auto" w:fill="FFFFFF"/>
        <w:spacing w:before="10"/>
        <w:ind w:firstLine="567"/>
        <w:jc w:val="both"/>
      </w:pPr>
      <w:r>
        <w:t>В других культурах было разное отношение к образованию женщин — в Индии, к примеру, оно было позитивным, а в других странах Азии — негативным (Бромлей, Подольный, 1984).</w:t>
      </w:r>
    </w:p>
    <w:p w:rsidR="00F7768E" w:rsidRDefault="00F7768E" w:rsidP="00BA506B">
      <w:pPr>
        <w:shd w:val="clear" w:color="auto" w:fill="FFFFFF"/>
        <w:spacing w:before="10"/>
        <w:ind w:firstLine="567"/>
        <w:jc w:val="both"/>
      </w:pPr>
      <w:r>
        <w:t xml:space="preserve">Идеологи феминистского движения с самого начала связывали грамотность и образование с положением женщины в обществе. В Европе и России под влиянием движения суфражисток и иных «равноправок» в начале </w:t>
      </w:r>
      <w:r>
        <w:rPr>
          <w:lang w:val="en-US"/>
        </w:rPr>
        <w:t>XX</w:t>
      </w:r>
      <w:r w:rsidRPr="00F7768E">
        <w:t xml:space="preserve"> </w:t>
      </w:r>
      <w:r>
        <w:t>в. наблюдалось различное отношение к образованию женщин — от всемерной поддержки до острого неприятия (Коллонтай, 1909; Сюллеро, 1973).</w:t>
      </w:r>
    </w:p>
    <w:p w:rsidR="00F7768E" w:rsidRDefault="00F7768E" w:rsidP="00BA506B">
      <w:pPr>
        <w:shd w:val="clear" w:color="auto" w:fill="FFFFFF"/>
        <w:ind w:firstLine="567"/>
        <w:jc w:val="both"/>
      </w:pPr>
      <w:r>
        <w:t>Следующим фактором неравенства полов была собственность. Поскольку во многих обществах собственность давала власть и высокий статус, то, что женщины ею не обладали, определяло их подчиненное положение. Но были и исключения из этого правила.</w:t>
      </w:r>
    </w:p>
    <w:p w:rsidR="00F7768E" w:rsidRDefault="00F7768E" w:rsidP="00BA506B">
      <w:pPr>
        <w:shd w:val="clear" w:color="auto" w:fill="FFFFFF"/>
        <w:spacing w:before="5"/>
        <w:ind w:firstLine="567"/>
        <w:jc w:val="both"/>
      </w:pPr>
      <w:r>
        <w:t>Так, в индейском племени ирокезов собственность передавалась по материнской, а не по отцовской линии. Сын лишался права наследования и не мог быть преемником отца на должности правителя — сахема и не мог унаследовать даже его томагавк — такую возможность получали братья сахема и сыновья его сестер, так как они считались принадлежащими его племени в отличие от его детей, причислявшихся к племени матери. Это обеспечивало уверенность в том, что сахем — главный вождь — является по происхождению представителем именно данного племени, так как ребенок является сыном своей матери, но не обязательно — сыном ее мужа (Морган, 1983).</w:t>
      </w:r>
    </w:p>
    <w:p w:rsidR="00F7768E" w:rsidRDefault="00F7768E" w:rsidP="00BA506B">
      <w:pPr>
        <w:shd w:val="clear" w:color="auto" w:fill="FFFFFF"/>
        <w:spacing w:before="10"/>
        <w:ind w:firstLine="567"/>
        <w:jc w:val="both"/>
      </w:pPr>
      <w:r w:rsidRPr="00F7768E">
        <w:t xml:space="preserve"> </w:t>
      </w:r>
      <w:r>
        <w:t>Таким образом, в родовом обществе существовало разное право наследования — по отцовской линии или по материнской. Очевидно, такое право делает разным положение женщины в первом и во втором случаях.</w:t>
      </w:r>
    </w:p>
    <w:p w:rsidR="00F7768E" w:rsidRDefault="00F7768E" w:rsidP="00BA506B">
      <w:pPr>
        <w:shd w:val="clear" w:color="auto" w:fill="FFFFFF"/>
        <w:spacing w:before="10"/>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36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46"/>
        <w:ind w:firstLine="567"/>
        <w:jc w:val="both"/>
      </w:pPr>
      <w:r>
        <w:t xml:space="preserve">Существует точка зрения, что именно бедное имущественное положение женщин, которые занимались </w:t>
      </w:r>
      <w:r>
        <w:lastRenderedPageBreak/>
        <w:t>ведовством, было важным фактором для начала «охоты на ведьм» — они были самыми беззащитными членами общества (Гуревич, 1990).</w:t>
      </w:r>
    </w:p>
    <w:p w:rsidR="00F7768E" w:rsidRDefault="00F7768E" w:rsidP="00BA506B">
      <w:pPr>
        <w:shd w:val="clear" w:color="auto" w:fill="FFFFFF"/>
        <w:spacing w:before="5"/>
        <w:ind w:firstLine="567"/>
        <w:jc w:val="both"/>
      </w:pPr>
      <w:r>
        <w:t>В настоящее время экономический фактор по-прежнему имеет большое значение. Он определяет статус женщины и в обществе в целом, и в семье в частности.</w:t>
      </w:r>
    </w:p>
    <w:p w:rsidR="00F7768E" w:rsidRDefault="00F7768E" w:rsidP="00BA506B">
      <w:pPr>
        <w:shd w:val="clear" w:color="auto" w:fill="FFFFFF"/>
        <w:spacing w:before="5"/>
        <w:ind w:firstLine="567"/>
        <w:jc w:val="both"/>
      </w:pPr>
      <w:r>
        <w:t xml:space="preserve">Обладание властью, возможно, — самый важный фактор, влияющий на неравенство полов. Во многих культурах мужчины занимали и занимают господствующее положение. Женщины в этом плане составляют исключение. И в настоящее время во властных структурах многих стран сохраняется </w:t>
      </w:r>
      <w:r w:rsidR="00BA506B">
        <w:t>гендер</w:t>
      </w:r>
      <w:r>
        <w:t>ное неравенство. Такое положение вещей традиционно объяснялось либо неспособностью женщин управлять, либо их нежеланием этим заниматься. Это распространялось и на статус главы семьи.</w:t>
      </w:r>
    </w:p>
    <w:p w:rsidR="00F7768E" w:rsidRDefault="00F7768E" w:rsidP="00BA506B">
      <w:pPr>
        <w:shd w:val="clear" w:color="auto" w:fill="FFFFFF"/>
        <w:spacing w:before="5"/>
        <w:ind w:firstLine="567"/>
        <w:jc w:val="both"/>
      </w:pPr>
      <w:r>
        <w:t>Отношение церкви как института, обладающего властью, и властных структур в целом также оказывало влияние на неравное положение полов. Многие конфессии проповедуют такое неравенство, однако одни — в большей степени, чем другие. Самыми непримиримыми по отношению к женщинам считаются католицизм и мусульманство (Лебедева, 1999).</w:t>
      </w:r>
    </w:p>
    <w:p w:rsidR="00F7768E" w:rsidRDefault="00F7768E" w:rsidP="00BA506B">
      <w:pPr>
        <w:shd w:val="clear" w:color="auto" w:fill="FFFFFF"/>
        <w:spacing w:before="5"/>
        <w:ind w:firstLine="567"/>
        <w:jc w:val="both"/>
      </w:pPr>
      <w:r>
        <w:t>Определить отношение общества в целом к женщине порой затруднительно. Считать, что в наиболее прогрессивные эпохи положение женщин улучшалось, а в регрессивные — ухудшалось, не совсем правомерно. Порой было наоборот: в античные времена женщины занимали подчиненное положение, их участие в трудовой деятельности ограничивалось, как и в эпоху Возрождения (Кон, 1988; Сюллеро, 1973).</w:t>
      </w:r>
    </w:p>
    <w:p w:rsidR="00F7768E" w:rsidRDefault="00F7768E" w:rsidP="00BA506B">
      <w:pPr>
        <w:shd w:val="clear" w:color="auto" w:fill="FFFFFF"/>
        <w:spacing w:before="10"/>
        <w:ind w:firstLine="567"/>
        <w:jc w:val="both"/>
      </w:pPr>
      <w:r>
        <w:t xml:space="preserve">Средние века, казалось бы, характеризуются антифеминизмом. К примеру, девочки после рождения считались более греховными существами, чем мальчики, в силу чего их позволяли крестить, т. е. приносить в церковь, не на 40-й день, как мальчиков, а лишь на 46-й или даже 80-й. Но именно в Средние века женщинам было позволено овладевать некоторыми профессиями, традиционно считавшимися мужскими, но от которых мужчины в силу ряда причин отказались. Кроме того, в </w:t>
      </w:r>
      <w:r>
        <w:rPr>
          <w:lang w:val="en-US"/>
        </w:rPr>
        <w:t>XIII</w:t>
      </w:r>
      <w:r w:rsidRPr="00F7768E">
        <w:t xml:space="preserve"> </w:t>
      </w:r>
      <w:r>
        <w:t>в. существовали и почти профеминистские настроения — так, Бер-тольд Регенсбургский хотя и порицал женщин за их недостатки (суетность, тщеславие, страсть к нарядам, сварливость), но считал их более целомудренными и прилежными прихожанами церкви (в то время это считалось большим достоинством), что, по его мнению, позволяло большему их числу попасть в Царство небесное по сравнению с мужчинами (Сюллеро, 1973; Гуревич, 1990).</w:t>
      </w:r>
    </w:p>
    <w:p w:rsidR="00F7768E" w:rsidRDefault="00F7768E" w:rsidP="00BA506B">
      <w:pPr>
        <w:shd w:val="clear" w:color="auto" w:fill="FFFFFF"/>
        <w:ind w:firstLine="567"/>
        <w:jc w:val="both"/>
      </w:pPr>
      <w:r>
        <w:t xml:space="preserve">Для </w:t>
      </w:r>
      <w:r>
        <w:rPr>
          <w:lang w:val="en-US"/>
        </w:rPr>
        <w:t>XIX</w:t>
      </w:r>
      <w:r w:rsidRPr="00F7768E">
        <w:t xml:space="preserve"> </w:t>
      </w:r>
      <w:r>
        <w:t>в. характерен, по мнению И. С. Кона, крайний антифеминизм, который был завуалирован якобы высоким уважением к женщине.</w:t>
      </w:r>
    </w:p>
    <w:p w:rsidR="00F7768E" w:rsidRDefault="00F7768E" w:rsidP="00BA506B">
      <w:pPr>
        <w:shd w:val="clear" w:color="auto" w:fill="FFFFFF"/>
        <w:ind w:firstLine="567"/>
        <w:jc w:val="both"/>
      </w:pPr>
      <w:r>
        <w:t>Поэтому если вспомнить деление различных исторических периодов на «прогрессивные» и «реакционные», то в отношении к женщинам можно заметить реверсивный (противоположный) эффект. Именно в те периоды, которые считаются прогрессивными, отношение к женщинам было реакционным. И напротив, в реакционные периоды намечался прогресс в этом отношении (хотя бы в разрешении работать).</w:t>
      </w:r>
    </w:p>
    <w:p w:rsidR="00F7768E" w:rsidRDefault="00F7768E" w:rsidP="00BA506B">
      <w:pPr>
        <w:shd w:val="clear" w:color="auto" w:fill="FFFFFF"/>
        <w:spacing w:before="10"/>
        <w:ind w:firstLine="567"/>
        <w:jc w:val="both"/>
      </w:pPr>
      <w:r>
        <w:t>Чтобы отвести возражения о негативной оценке этого разрешения, возьмем только тех женщин, которые были незамужними и являлись «кормильцами» своей семьи, имея на иждивении младших братьев и сестер и престарелых родителей. Для этих женщин это было благом. Негативным же оно может быть лишь для хо-</w:t>
      </w:r>
    </w:p>
    <w:p w:rsidR="00F7768E" w:rsidRDefault="00F7768E" w:rsidP="00BA506B">
      <w:pPr>
        <w:shd w:val="clear" w:color="auto" w:fill="FFFFFF"/>
        <w:spacing w:before="10"/>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8"/>
          <w:szCs w:val="18"/>
        </w:rPr>
        <w:lastRenderedPageBreak/>
        <w:t>/</w:t>
      </w:r>
    </w:p>
    <w:p w:rsidR="00F7768E" w:rsidRDefault="00F7768E" w:rsidP="00BA506B">
      <w:pPr>
        <w:shd w:val="clear" w:color="auto" w:fill="FFFFFF"/>
        <w:spacing w:before="106"/>
        <w:ind w:firstLine="567"/>
        <w:jc w:val="right"/>
      </w:pPr>
      <w:r>
        <w:rPr>
          <w:rFonts w:ascii="Arial" w:hAnsi="Arial"/>
          <w:sz w:val="18"/>
          <w:szCs w:val="18"/>
        </w:rPr>
        <w:t>Стратификация</w:t>
      </w:r>
      <w:r>
        <w:rPr>
          <w:rFonts w:ascii="Arial" w:hAnsi="Arial" w:cs="Arial"/>
          <w:sz w:val="18"/>
          <w:szCs w:val="18"/>
        </w:rPr>
        <w:t xml:space="preserve"> </w:t>
      </w:r>
      <w:r>
        <w:rPr>
          <w:rFonts w:ascii="Arial" w:hAnsi="Arial"/>
          <w:sz w:val="18"/>
          <w:szCs w:val="18"/>
        </w:rPr>
        <w:t>полов</w:t>
      </w:r>
      <w:r>
        <w:rPr>
          <w:rFonts w:ascii="Arial" w:hAnsi="Arial" w:cs="Arial"/>
          <w:sz w:val="18"/>
          <w:szCs w:val="18"/>
        </w:rPr>
        <w:t xml:space="preserve"> </w:t>
      </w:r>
      <w:r>
        <w:rPr>
          <w:rFonts w:ascii="Arial" w:hAnsi="Arial"/>
          <w:sz w:val="18"/>
          <w:szCs w:val="18"/>
        </w:rPr>
        <w:t>в</w:t>
      </w:r>
      <w:r>
        <w:rPr>
          <w:rFonts w:ascii="Arial" w:hAnsi="Arial" w:cs="Arial"/>
          <w:sz w:val="18"/>
          <w:szCs w:val="18"/>
        </w:rPr>
        <w:t xml:space="preserve"> </w:t>
      </w:r>
      <w:r>
        <w:rPr>
          <w:rFonts w:ascii="Arial" w:hAnsi="Arial"/>
          <w:sz w:val="18"/>
          <w:szCs w:val="18"/>
        </w:rPr>
        <w:t>разных</w:t>
      </w:r>
      <w:r>
        <w:rPr>
          <w:rFonts w:ascii="Arial" w:hAnsi="Arial" w:cs="Arial"/>
          <w:sz w:val="18"/>
          <w:szCs w:val="18"/>
        </w:rPr>
        <w:t xml:space="preserve"> </w:t>
      </w:r>
      <w:r>
        <w:rPr>
          <w:rFonts w:ascii="Arial" w:hAnsi="Arial"/>
          <w:sz w:val="18"/>
          <w:szCs w:val="18"/>
        </w:rPr>
        <w:t>культурах</w:t>
      </w:r>
      <w:r>
        <w:rPr>
          <w:rFonts w:ascii="Arial" w:hAnsi="Arial" w:cs="Arial"/>
          <w:sz w:val="18"/>
          <w:szCs w:val="18"/>
        </w:rPr>
        <w:t xml:space="preserve">    37</w:t>
      </w:r>
    </w:p>
    <w:p w:rsidR="00F7768E" w:rsidRDefault="00F7768E" w:rsidP="00BA506B">
      <w:pPr>
        <w:shd w:val="clear" w:color="auto" w:fill="FFFFFF"/>
        <w:spacing w:before="355"/>
        <w:ind w:firstLine="567"/>
        <w:jc w:val="both"/>
      </w:pPr>
      <w:r>
        <w:t>рошеньких женщин из высшего общества, которых возьмут замуж состоятельные мужчины и которые не хотят работать.</w:t>
      </w:r>
    </w:p>
    <w:p w:rsidR="00F7768E" w:rsidRDefault="00F7768E" w:rsidP="00BA506B">
      <w:pPr>
        <w:shd w:val="clear" w:color="auto" w:fill="FFFFFF"/>
        <w:ind w:firstLine="567"/>
        <w:jc w:val="both"/>
      </w:pPr>
      <w:r>
        <w:t xml:space="preserve">Обычно эти периоды делят по критерию движения общества по пути к цивилизации. Но что считать цивилизованным: только ли развитие техники, искусства, науки? Не является ли еще одним критерием цивилизации характер взаимоотношений в обществе? Разумеется, это слишком сложный вопрос, и необходима специальная проверка «прогрессивности» каждой эпохи. Но в который раз </w:t>
      </w:r>
      <w:r w:rsidR="00BA506B">
        <w:t>гендер</w:t>
      </w:r>
      <w:r>
        <w:t xml:space="preserve">ные исследования подвергают сомнению устоявшиеся критерии. Не являются ли они мужскими? Не следует отмахиваться от этих сомнений. Общество должно учитывать различные точки зрения, в том числе и «второй половины человечества», как называют себя сами женщины — </w:t>
      </w:r>
      <w:r w:rsidR="00BA506B">
        <w:t>гендер</w:t>
      </w:r>
      <w:r>
        <w:t>ные психологи.</w:t>
      </w:r>
    </w:p>
    <w:p w:rsidR="00F7768E" w:rsidRDefault="00F7768E" w:rsidP="00BA506B">
      <w:pPr>
        <w:shd w:val="clear" w:color="auto" w:fill="FFFFFF"/>
        <w:ind w:firstLine="567"/>
        <w:jc w:val="both"/>
      </w:pPr>
      <w:r>
        <w:t>В какой-то мере свидетельством половой стратификации является и двойной стандарт, по которому оценивалось сексуальное поведение мужчин и женщин.</w:t>
      </w:r>
    </w:p>
    <w:p w:rsidR="00F7768E" w:rsidRDefault="00F7768E" w:rsidP="00BA506B">
      <w:pPr>
        <w:shd w:val="clear" w:color="auto" w:fill="FFFFFF"/>
        <w:spacing w:before="5"/>
        <w:ind w:firstLine="567"/>
        <w:jc w:val="both"/>
      </w:pPr>
      <w:r>
        <w:t>Здесь действуют две закономерности: с одной стороны, лицам высокого статуса позволяется более свободное проявление сексуальности, а с другой — их поведение в этом плане может более строго регламентироваться. И. С. Кон приводит примеры, подтверждающие обе закономерности.</w:t>
      </w:r>
    </w:p>
    <w:p w:rsidR="00F7768E" w:rsidRDefault="00F7768E" w:rsidP="00BA506B">
      <w:pPr>
        <w:shd w:val="clear" w:color="auto" w:fill="FFFFFF"/>
        <w:ind w:firstLine="567"/>
        <w:jc w:val="both"/>
      </w:pPr>
      <w:r>
        <w:t>Мужские, а не женские гениталии символизируют во многих древних культурах силу, могущество, власть. У многих народов кастраты считались социально неполноценными людьми, а кастрация лишала мужчину символа власти — не случайно египетские фараоны в знак поражения своих врагов — вождей и жрецов — собирали половые члены их сыновей и братьев. А в наскальных изображениях каменного века мужчины более высокого социального ранга изображались и с более длинным половым членом. У древних греков и в ряде других обществ женская сексуальная роль считалась знаком подчиненного, зависимого статуса, в связи с чем позорным было и выполнение пассивной гомосексуальной роли, подобной женской. Это представление сохранилось, в частности, в уголовном мире ряда стран (в том числе России).</w:t>
      </w:r>
    </w:p>
    <w:p w:rsidR="00F7768E" w:rsidRDefault="00F7768E" w:rsidP="00BA506B">
      <w:pPr>
        <w:shd w:val="clear" w:color="auto" w:fill="FFFFFF"/>
        <w:spacing w:before="5"/>
        <w:ind w:firstLine="567"/>
        <w:jc w:val="both"/>
      </w:pPr>
      <w:r>
        <w:t>Инвективная лексика также дает примеры символов статусно-иерархических отношений: мужской сексуальной роли как господствующей, а женской — как подчиненной.</w:t>
      </w:r>
    </w:p>
    <w:p w:rsidR="00F7768E" w:rsidRDefault="00F7768E" w:rsidP="00BA506B">
      <w:pPr>
        <w:shd w:val="clear" w:color="auto" w:fill="FFFFFF"/>
        <w:spacing w:before="10"/>
        <w:ind w:firstLine="567"/>
        <w:jc w:val="both"/>
      </w:pPr>
      <w:r>
        <w:lastRenderedPageBreak/>
        <w:t>Эти факты можно объяснить тем, что лидерская роль часто являлась маскулинной и была связана с сексуальностью.</w:t>
      </w:r>
    </w:p>
    <w:p w:rsidR="00F7768E" w:rsidRDefault="00F7768E" w:rsidP="00BA506B">
      <w:pPr>
        <w:shd w:val="clear" w:color="auto" w:fill="FFFFFF"/>
        <w:spacing w:before="10"/>
        <w:ind w:firstLine="567"/>
        <w:jc w:val="both"/>
      </w:pPr>
      <w:r>
        <w:t>Изучение сексуальных инициации в разных обществах показало, что в отношении мальчиков и девочек используются разные критерии социальной зрелости. Для мальчиков это социальная ответственность, фертильность и сексуальность, мужество и мудрость, а для девочек фертильность, ответственность и сексуальность. Наблюдаются различия и в содержании и способах социализации мальчиков и девочек — так «...культура воспроизводит, освящает, закрепляет, а возможно, и производит половые различия» (Кон, 1988, с. 107).</w:t>
      </w:r>
    </w:p>
    <w:p w:rsidR="00F7768E" w:rsidRDefault="00F7768E" w:rsidP="00BA506B">
      <w:pPr>
        <w:shd w:val="clear" w:color="auto" w:fill="FFFFFF"/>
        <w:ind w:firstLine="567"/>
        <w:jc w:val="both"/>
      </w:pPr>
      <w:r>
        <w:t>Неслучайно некоторые культуры являются одновременно антисексуальными и</w:t>
      </w:r>
      <w:r>
        <w:rPr>
          <w:i/>
          <w:iCs/>
        </w:rPr>
        <w:t xml:space="preserve"> </w:t>
      </w:r>
      <w:r>
        <w:t>антифеминистскими — такова, по мнению И. С. Кона (1988), культура средневекового христианства, где существовало два главных женских образа: один, асексуальный, — положительный и второй, сексуальный, — отрицательный. Вспомним, что ведьма на ведовских судебных процессах, даже если это была древняя старуха, непременно обвинялась в половых сношениях с дьяволом (Гуревич, 1990).</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sz w:val="18"/>
          <w:szCs w:val="18"/>
        </w:rPr>
        <w:lastRenderedPageBreak/>
        <w:t xml:space="preserve">38    Глава 1. Введение в </w:t>
      </w:r>
      <w:r w:rsidR="00BA506B">
        <w:rPr>
          <w:sz w:val="18"/>
          <w:szCs w:val="18"/>
        </w:rPr>
        <w:t>гендер</w:t>
      </w:r>
      <w:r>
        <w:rPr>
          <w:sz w:val="18"/>
          <w:szCs w:val="18"/>
        </w:rPr>
        <w:t>ную психологию</w:t>
      </w:r>
    </w:p>
    <w:p w:rsidR="00F7768E" w:rsidRDefault="00F7768E" w:rsidP="00BA506B">
      <w:pPr>
        <w:shd w:val="clear" w:color="auto" w:fill="FFFFFF"/>
        <w:spacing w:before="346"/>
        <w:ind w:firstLine="567"/>
        <w:jc w:val="both"/>
      </w:pPr>
      <w:r>
        <w:t>Сравнение данных о связи мужских сексуальных страхов и распределения власти в ряде первобытных обществ показало, что там, где женщина обладает большей властью и авторитетом в семье и обществе в целом, ее сексуальность регламентируется более тщательно. И наоборот — господство мужчин приводит к большему вниманию к мужской сексуальности (операции на гениталиях, табу растраты семени и т. п.). По мнению И. С. Кона, это отражает логику общественного сознания, когда поведение людей более высокого ранга регулируется в большей степени. И пока власть женщин невелика, мужчины меньше боятся женской сексуальности, но с возрастанием этой власти растет и тревога мужчин — эмансипация современных женщин, в том числе и сексуальная, вызывает у мужчин чувство демаскулинизации, что может служить причиной психической импотенции.</w:t>
      </w:r>
    </w:p>
    <w:p w:rsidR="00F7768E" w:rsidRDefault="00F7768E" w:rsidP="00BA506B">
      <w:pPr>
        <w:shd w:val="clear" w:color="auto" w:fill="FFFFFF"/>
        <w:spacing w:before="5"/>
        <w:ind w:firstLine="567"/>
        <w:jc w:val="both"/>
      </w:pPr>
      <w:r>
        <w:t>Возможно, поэтому во все времена эмансипированным женщинам приписывалась распущенность — одно дело сексуальность проститутки, стоящей на низшей ступени социальной лестницы, и другое дело — женщины, обладающей той или иной степенью свободы (а стало быть, и не вполне подчиняющейся господству мужчин, т. е. даже не отобравшей у них власть, а просто уменьшившей ее).</w:t>
      </w:r>
    </w:p>
    <w:p w:rsidR="00F7768E" w:rsidRDefault="00F7768E" w:rsidP="00BA506B">
      <w:pPr>
        <w:shd w:val="clear" w:color="auto" w:fill="FFFFFF"/>
        <w:spacing w:before="5"/>
        <w:ind w:firstLine="567"/>
        <w:jc w:val="both"/>
      </w:pPr>
      <w:r>
        <w:t>Еще одним примером того, что сексуальное поведение связано со статусной иерархией, может служить отношение к девственности. Так, в примитивных обществах, где женщина не имеет власти, девственности не придают значения. Но когда статус женщины повышается, ее девственность приобретает высокую социокультурную ценность, особенно у дочерей вождей, и дефлорация высокостатусной девственницы повышает социальный статус молодого мужчины, даже если она сопровождается насилием. Правда, Маргарет Мид (1988) описывает другие ситуации, когда даже при той сексуальной свободе, которая имеется у самоа, и где тайное лишение девственности (моетотоло) обычных девушек вполне допустимо, но отношению к таупоу — дочери вождя — такое действие карается смертью виновника или, по крайней мере, изгнанием из деревни.</w:t>
      </w:r>
    </w:p>
    <w:p w:rsidR="00F7768E" w:rsidRDefault="00F7768E" w:rsidP="00BA506B">
      <w:pPr>
        <w:shd w:val="clear" w:color="auto" w:fill="FFFFFF"/>
        <w:spacing w:before="5"/>
        <w:ind w:firstLine="567"/>
        <w:jc w:val="both"/>
      </w:pPr>
      <w:r>
        <w:t>Однако не всегда высокостатусные лица были подвержены более строгой регламентации сексуального поведения. Порой, напротив, им позволялось то, что не позволялось обычным людям. Так, «право первой ночи» у европейских сеньоров считалось не только социальной, но и сексуальной привилегией, а героям некоторых культур позволялся инцест. Старшим по статусу мальчикам у папуасов сам-бия из Новой Гвинеи позволялось «принимать» фелляцию от нижестоящих, но не наоборот (Кон, 1988).</w:t>
      </w:r>
    </w:p>
    <w:p w:rsidR="00F7768E" w:rsidRDefault="00F7768E" w:rsidP="00BA506B">
      <w:pPr>
        <w:shd w:val="clear" w:color="auto" w:fill="FFFFFF"/>
        <w:spacing w:before="5"/>
        <w:ind w:firstLine="567"/>
        <w:jc w:val="both"/>
      </w:pPr>
      <w:r>
        <w:t>Следует заметить, что не всегда неравенство полов свидетельствует о худшем положении женщин по сравнению с мужчинами. Так, два показателя — меньший риск погибнуть в автомобильной катастрофе (Лебедева, 1999) и большая продолжительность жизни женщин — демонстрируют преимущество последних.</w:t>
      </w:r>
    </w:p>
    <w:p w:rsidR="00F7768E" w:rsidRDefault="00F7768E" w:rsidP="00BA506B">
      <w:pPr>
        <w:shd w:val="clear" w:color="auto" w:fill="FFFFFF"/>
        <w:spacing w:before="5"/>
        <w:ind w:firstLine="567"/>
        <w:jc w:val="both"/>
      </w:pPr>
      <w:r>
        <w:t xml:space="preserve">Следствием половой стратификации является своеобразная </w:t>
      </w:r>
      <w:r w:rsidR="00BA506B">
        <w:t>гендер</w:t>
      </w:r>
      <w:r>
        <w:t>ная идеология, которая складывается в каждой культуре и выражается в представлениях о качествах, желательных для мужчин и женщин соответственно (Лебедева, 1999). В дальнейших главах будут показаны примеры проявления такой идеологии.</w:t>
      </w:r>
    </w:p>
    <w:p w:rsidR="00F7768E" w:rsidRDefault="00F7768E" w:rsidP="00BA506B">
      <w:pPr>
        <w:shd w:val="clear" w:color="auto" w:fill="FFFFFF"/>
        <w:spacing w:before="298"/>
        <w:ind w:firstLine="567"/>
      </w:pPr>
      <w:r>
        <w:rPr>
          <w:b/>
          <w:bCs/>
          <w:sz w:val="34"/>
          <w:szCs w:val="34"/>
        </w:rPr>
        <w:t xml:space="preserve">Предмет, задачи и методы </w:t>
      </w:r>
      <w:r w:rsidR="00BA506B">
        <w:rPr>
          <w:b/>
          <w:bCs/>
          <w:sz w:val="34"/>
          <w:szCs w:val="34"/>
        </w:rPr>
        <w:t>гендер</w:t>
      </w:r>
      <w:r>
        <w:rPr>
          <w:b/>
          <w:bCs/>
          <w:sz w:val="34"/>
          <w:szCs w:val="34"/>
        </w:rPr>
        <w:t>ной психологии</w:t>
      </w:r>
    </w:p>
    <w:p w:rsidR="00F7768E" w:rsidRDefault="00F7768E" w:rsidP="00BA506B">
      <w:pPr>
        <w:shd w:val="clear" w:color="auto" w:fill="FFFFFF"/>
        <w:spacing w:before="86"/>
        <w:ind w:firstLine="567"/>
      </w:pPr>
      <w:r>
        <w:t xml:space="preserve">По моему мнению, наиболее точно к пониманию предмета </w:t>
      </w:r>
      <w:r w:rsidR="00BA506B">
        <w:t>гендер</w:t>
      </w:r>
      <w:r>
        <w:t>ной психологии и ее разделов подошла И. С. Клецина. Хотя наши взгляды не во всем совпадают,</w:t>
      </w:r>
    </w:p>
    <w:p w:rsidR="00F7768E" w:rsidRDefault="00F7768E" w:rsidP="00BA506B">
      <w:pPr>
        <w:shd w:val="clear" w:color="auto" w:fill="FFFFFF"/>
        <w:spacing w:before="86"/>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sz w:val="18"/>
          <w:szCs w:val="18"/>
        </w:rPr>
        <w:lastRenderedPageBreak/>
        <w:t xml:space="preserve">Предмет, задачи и методы </w:t>
      </w:r>
      <w:r w:rsidR="00BA506B">
        <w:rPr>
          <w:sz w:val="18"/>
          <w:szCs w:val="18"/>
        </w:rPr>
        <w:t>гендер</w:t>
      </w:r>
      <w:r>
        <w:rPr>
          <w:sz w:val="18"/>
          <w:szCs w:val="18"/>
        </w:rPr>
        <w:t>ной психологии    39</w:t>
      </w:r>
    </w:p>
    <w:p w:rsidR="00F7768E" w:rsidRDefault="00F7768E" w:rsidP="00BA506B">
      <w:pPr>
        <w:shd w:val="clear" w:color="auto" w:fill="FFFFFF"/>
        <w:spacing w:before="355"/>
        <w:ind w:firstLine="567"/>
        <w:jc w:val="both"/>
      </w:pPr>
      <w:r>
        <w:t xml:space="preserve">мне приятно отметить их общность по многим аспектам. Этот автор занимает особое место в отечественной </w:t>
      </w:r>
      <w:r w:rsidR="00BA506B">
        <w:t>гендер</w:t>
      </w:r>
      <w:r>
        <w:t>ной психологии — прежде всего как ее внимательный историк.</w:t>
      </w:r>
    </w:p>
    <w:p w:rsidR="00F7768E" w:rsidRDefault="00F7768E" w:rsidP="00BA506B">
      <w:pPr>
        <w:shd w:val="clear" w:color="auto" w:fill="FFFFFF"/>
        <w:ind w:firstLine="567"/>
        <w:jc w:val="both"/>
      </w:pPr>
      <w:r>
        <w:t xml:space="preserve">Предметом </w:t>
      </w:r>
      <w:r w:rsidR="00BA506B">
        <w:t>гендер</w:t>
      </w:r>
      <w:r>
        <w:t xml:space="preserve">ной психологии в самом широком смысле являются особенности психики, которые связаны с полом. Конкретизация этого положения содержится в разных разделах этой области психологии. Можно выделить 6 больших разделов: 1) психология сравнения мужчин и женщин; 2) психология женщины; 3) психология мужчины; 4) </w:t>
      </w:r>
      <w:r w:rsidR="00BA506B">
        <w:t>гендер</w:t>
      </w:r>
      <w:r>
        <w:t xml:space="preserve">ная социализация; 5) психология </w:t>
      </w:r>
      <w:r w:rsidR="00BA506B">
        <w:t>гендер</w:t>
      </w:r>
      <w:r>
        <w:t xml:space="preserve">ных отношений; 6) </w:t>
      </w:r>
      <w:r w:rsidR="00BA506B">
        <w:t>гендер</w:t>
      </w:r>
      <w:r>
        <w:t>ная психология лидерства.</w:t>
      </w:r>
    </w:p>
    <w:p w:rsidR="00F7768E" w:rsidRDefault="00F7768E" w:rsidP="00BA506B">
      <w:pPr>
        <w:numPr>
          <w:ilvl w:val="0"/>
          <w:numId w:val="15"/>
        </w:numPr>
        <w:shd w:val="clear" w:color="auto" w:fill="FFFFFF"/>
        <w:tabs>
          <w:tab w:val="left" w:pos="259"/>
        </w:tabs>
        <w:spacing w:before="62"/>
        <w:ind w:firstLine="567"/>
        <w:jc w:val="both"/>
      </w:pPr>
      <w:r>
        <w:rPr>
          <w:b/>
          <w:bCs/>
        </w:rPr>
        <w:t xml:space="preserve">Психология сравнения мужчин и женщин. </w:t>
      </w:r>
      <w:r>
        <w:t xml:space="preserve">По ходу истории </w:t>
      </w:r>
      <w:r w:rsidR="00BA506B">
        <w:t>гендер</w:t>
      </w:r>
      <w:r>
        <w:t xml:space="preserve">ной психологии этот раздел носил различные названия: половой диморфизм, половой дипсихизм, половые различия, </w:t>
      </w:r>
      <w:r w:rsidR="00BA506B">
        <w:t>гендер</w:t>
      </w:r>
      <w:r>
        <w:t xml:space="preserve">ные различия. Нам кажется, что предложенное нами название наиболее точно отражает суть этого раздела. Мужчины и женщины, мальчики и </w:t>
      </w:r>
      <w:r>
        <w:lastRenderedPageBreak/>
        <w:t xml:space="preserve">девочки сравниваются по различным параметрам — от психофизиологических и нейропсихологических до социально-психологических особенностей психики. При этом не обязательно устанавливаются различия. Необходимо устанавливать и сходство (отсутствие различий не всегда означает сходство). Цель этого сравнения — установить своеобразие полов, специфические особенности мужчин и женщин. Этот раздел </w:t>
      </w:r>
      <w:r w:rsidR="00BA506B">
        <w:t>гендер</w:t>
      </w:r>
      <w:r>
        <w:t>ной психологии наиболее развит, и не случайно ему посвящена большая часть данной книги. Однако пока исследованы далеко не все параметры психики. Кроме того, должна быть сменена парадигма — от установления различий до установления специфики и своеобразия (включая и сходство полов). Исследовательский потенциал новой отрасли психологии очень велик: можно повторить практически все исследования в нашей науке — от психофизики до социальной психологии, но на равных выборках мужчин и женщин.</w:t>
      </w:r>
    </w:p>
    <w:p w:rsidR="00F7768E" w:rsidRDefault="00F7768E" w:rsidP="00BA506B">
      <w:pPr>
        <w:numPr>
          <w:ilvl w:val="0"/>
          <w:numId w:val="15"/>
        </w:numPr>
        <w:shd w:val="clear" w:color="auto" w:fill="FFFFFF"/>
        <w:tabs>
          <w:tab w:val="left" w:pos="259"/>
        </w:tabs>
        <w:spacing w:before="43"/>
        <w:ind w:firstLine="567"/>
        <w:jc w:val="both"/>
      </w:pPr>
      <w:r>
        <w:rPr>
          <w:b/>
          <w:bCs/>
        </w:rPr>
        <w:t xml:space="preserve">Психология женщины </w:t>
      </w:r>
      <w:r>
        <w:t xml:space="preserve">изучает те особенности психики и поведения женщин, которые не стали предметом первого раздела. Очень часто в зарубежных работах переплетаются психология женщины и психология </w:t>
      </w:r>
      <w:r w:rsidR="00BA506B">
        <w:t>гендер</w:t>
      </w:r>
      <w:r>
        <w:t>ных различий — и по экспериментам, на которые ссылаются, и по концепциям, которые лежат в их основе и которые их объясняют, поскольку, характеризуя женщин или девочек, непременно обращаются и к мужчинам. Эта традиция — изучать женщин и мужчин в сравнении —- делает размытой границу между обоими разделами, однако у психологии женщин существует и свой специфический предмет: те особенности психики, которых нет у мужчин, прежде всего — связанные с женской физиологией. Здесь изучается психическое состояние женщин во время менструального цикла, дефлорации, беременности, родов, климакса. Помимо этого, предметом психологии женщины становятся материнство (особенно в ситуации неполной семьи, когда нет феномена, с которым можно было бы провести сравнение, — отцовства), женская занятость и женские профессии (особенно те, где нет мужчин или их так мало, что сравнение не может быть адекватным), женская безработица, женское девиантное поведение (особенно в чисто женской среде), наконец, специфически женские заболевания (и не только гинекологические, но и другие — сравнение с мужчинами даже в области психиатрии оказывается нерелевантным). Перечень можно было бы продолжить — многие проблемы пока еще ждут своего изучения.   .</w:t>
      </w:r>
    </w:p>
    <w:p w:rsidR="00F7768E" w:rsidRDefault="00F7768E" w:rsidP="00BA506B">
      <w:pPr>
        <w:numPr>
          <w:ilvl w:val="0"/>
          <w:numId w:val="15"/>
        </w:numPr>
        <w:shd w:val="clear" w:color="auto" w:fill="FFFFFF"/>
        <w:tabs>
          <w:tab w:val="left" w:pos="259"/>
        </w:tabs>
        <w:spacing w:before="43"/>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40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numPr>
          <w:ilvl w:val="0"/>
          <w:numId w:val="16"/>
        </w:numPr>
        <w:shd w:val="clear" w:color="auto" w:fill="FFFFFF"/>
        <w:tabs>
          <w:tab w:val="left" w:pos="274"/>
        </w:tabs>
        <w:spacing w:before="350"/>
        <w:ind w:firstLine="567"/>
        <w:jc w:val="both"/>
        <w:rPr>
          <w:b/>
          <w:bCs/>
        </w:rPr>
      </w:pPr>
      <w:r>
        <w:rPr>
          <w:b/>
          <w:bCs/>
        </w:rPr>
        <w:t xml:space="preserve">Психология мужчины </w:t>
      </w:r>
      <w:r>
        <w:t>делает первые шаги. Здесь предметом являются те особенности психики, которых нет у женщин. В частности, изучается влияние мужских гормонов на способность мужчин решать пространственные задачи (см. далее). Часто сравнение с женщинами также нерелевантно — ибо самая маскулинная женщина отличается от самого фемининного мужчины. Также существуют специфические мужские заболевания (например, связанные с половой сферой), которые влияют на психику мужчин и которых нет у женщин Важно изучить психологические факторы мужской смертности. Можно исследовать мужские профессии, где нет ни одной женщины (или их чрезвычайнс мало), а также мужские группы — деловые, профессиональные, клубы, компании, куда женщин не допускают. Маргарет Мид (1988) описывает такие клубы в различных культурах. Словом, есть область, которая требует своего развития При этом данную дисциплину не следует воспринимать как протест против «психологии женщин» — это нормальная стадия развития науки. И психология женщины, и психология мужчины имеют свою широкую проблематику — от психофизиологии до социальной психологии.</w:t>
      </w:r>
    </w:p>
    <w:p w:rsidR="00F7768E" w:rsidRDefault="00BA506B" w:rsidP="00BA506B">
      <w:pPr>
        <w:numPr>
          <w:ilvl w:val="0"/>
          <w:numId w:val="16"/>
        </w:numPr>
        <w:shd w:val="clear" w:color="auto" w:fill="FFFFFF"/>
        <w:tabs>
          <w:tab w:val="left" w:pos="274"/>
        </w:tabs>
        <w:spacing w:before="43"/>
        <w:ind w:firstLine="567"/>
        <w:jc w:val="both"/>
      </w:pPr>
      <w:r>
        <w:rPr>
          <w:b/>
          <w:bCs/>
        </w:rPr>
        <w:t>Гендер</w:t>
      </w:r>
      <w:r w:rsidR="00F7768E">
        <w:rPr>
          <w:b/>
          <w:bCs/>
        </w:rPr>
        <w:t xml:space="preserve">ная социализация. </w:t>
      </w:r>
      <w:r w:rsidR="00F7768E">
        <w:t xml:space="preserve">Предметом этой области гендерных исследований является социализация, заключающаяся в формировании </w:t>
      </w:r>
      <w:r>
        <w:t>гендер</w:t>
      </w:r>
      <w:r w:rsidR="00F7768E">
        <w:t xml:space="preserve">ной идентичности и освоении гендерных ролей, в том числе и то, как на этот процесс влияют </w:t>
      </w:r>
      <w:r>
        <w:t>гендер</w:t>
      </w:r>
      <w:r w:rsidR="00F7768E">
        <w:t>ные стереотипы.</w:t>
      </w:r>
    </w:p>
    <w:p w:rsidR="00F7768E" w:rsidRDefault="00F7768E" w:rsidP="00BA506B">
      <w:pPr>
        <w:numPr>
          <w:ilvl w:val="0"/>
          <w:numId w:val="16"/>
        </w:numPr>
        <w:shd w:val="clear" w:color="auto" w:fill="FFFFFF"/>
        <w:tabs>
          <w:tab w:val="left" w:pos="274"/>
        </w:tabs>
        <w:spacing w:before="48"/>
        <w:ind w:firstLine="567"/>
        <w:jc w:val="both"/>
      </w:pPr>
      <w:r>
        <w:rPr>
          <w:b/>
          <w:bCs/>
        </w:rPr>
        <w:t xml:space="preserve">Психология гендерных отношений. </w:t>
      </w:r>
      <w:r>
        <w:t xml:space="preserve">Предмет этой области достаточно широк, так как </w:t>
      </w:r>
      <w:r w:rsidR="00BA506B">
        <w:t>гендер</w:t>
      </w:r>
      <w:r>
        <w:t>ные отношения — это не только взаимоотношения между полами, но и внутри каждого пола. Ниже будет показано, что люди иначе ведут себя в однополых и смешанных по полу группах. Интерес представляет и общение в интимных группировках — дружеских, сексуальных, супружеских. Наконец, активно изучаются девиантиые отношения между полами, в частности связанные с насилием. Некоторые аспекты этих исследований мы разберем в отдель-</w:t>
      </w:r>
    </w:p>
    <w:p w:rsidR="00F7768E" w:rsidRDefault="00F7768E" w:rsidP="00BA506B">
      <w:pPr>
        <w:shd w:val="clear" w:color="auto" w:fill="FFFFFF"/>
        <w:ind w:firstLine="567"/>
      </w:pPr>
      <w:r>
        <w:t>-ной главе.</w:t>
      </w:r>
    </w:p>
    <w:p w:rsidR="00F7768E" w:rsidRDefault="00F7768E" w:rsidP="00BA506B">
      <w:pPr>
        <w:shd w:val="clear" w:color="auto" w:fill="FFFFFF"/>
        <w:tabs>
          <w:tab w:val="left" w:pos="274"/>
        </w:tabs>
        <w:spacing w:before="48"/>
        <w:ind w:firstLine="567"/>
        <w:jc w:val="both"/>
      </w:pPr>
      <w:r>
        <w:t>6.</w:t>
      </w:r>
      <w:r>
        <w:tab/>
      </w:r>
      <w:r w:rsidR="00BA506B">
        <w:rPr>
          <w:b/>
          <w:bCs/>
        </w:rPr>
        <w:t>Гендер</w:t>
      </w:r>
      <w:r>
        <w:rPr>
          <w:b/>
          <w:bCs/>
        </w:rPr>
        <w:t xml:space="preserve">ная психология лидерства. </w:t>
      </w:r>
      <w:r>
        <w:t>Эта область могла бы считаться разделом</w:t>
      </w:r>
      <w:r>
        <w:br/>
        <w:t>психологии гендерных отношений, однако это не вполне корректно. Выделить</w:t>
      </w:r>
      <w:r>
        <w:br/>
        <w:t>ее в отдельный раздел позволяют следующие обстоятельства: во-первых, его</w:t>
      </w:r>
      <w:r>
        <w:br/>
        <w:t>проблематика выходит за рамки только гендерных отношений, охватывая и</w:t>
      </w:r>
      <w:r>
        <w:br/>
        <w:t xml:space="preserve">различия между мужчинами и женщинами — лидерами, и </w:t>
      </w:r>
      <w:r w:rsidR="00BA506B">
        <w:t>гендер</w:t>
      </w:r>
      <w:r>
        <w:t>ную социа</w:t>
      </w:r>
      <w:r>
        <w:br/>
        <w:t>лизацию лидерства, и психологию женского менеджмента. Во-вторых, между</w:t>
      </w:r>
      <w:r>
        <w:br/>
        <w:t>мужчинами и женщинами часто возникают отношения доминирования-под</w:t>
      </w:r>
      <w:r>
        <w:br/>
        <w:t>чинения, лидера и последователя, и эти процессы требуют самостоятельного</w:t>
      </w:r>
      <w:r>
        <w:br/>
        <w:t>исследования.</w:t>
      </w:r>
    </w:p>
    <w:p w:rsidR="00F7768E" w:rsidRDefault="00F7768E" w:rsidP="00BA506B">
      <w:pPr>
        <w:shd w:val="clear" w:color="auto" w:fill="FFFFFF"/>
        <w:spacing w:before="62"/>
        <w:ind w:firstLine="567"/>
        <w:jc w:val="both"/>
      </w:pPr>
      <w:r>
        <w:t xml:space="preserve">Что касается задач </w:t>
      </w:r>
      <w:r w:rsidR="00BA506B">
        <w:t>гендер</w:t>
      </w:r>
      <w:r>
        <w:t xml:space="preserve">ной психологии, то к ее теоретическим аспектам относится разработка теорий и концепций, методов и методик, проведение широких исследований, к прикладным — внедрение результатов и достижений в практику. </w:t>
      </w:r>
      <w:r w:rsidR="00BA506B">
        <w:t>Гендер</w:t>
      </w:r>
      <w:r>
        <w:t xml:space="preserve">ный подход должен стать неотъемлемой частью работы психолога: и исследователя, и консультанта, и руководителя тренинговых групп. Этот подход предоставляет широкие возможности для помощи практикам, работающим с людьми: менеджерам, юристам, учителям и воспитателям, медицинским работникам. ' В начале </w:t>
      </w:r>
      <w:r>
        <w:rPr>
          <w:lang w:val="en-US"/>
        </w:rPr>
        <w:t>XX</w:t>
      </w:r>
      <w:r w:rsidRPr="00F7768E">
        <w:t xml:space="preserve"> </w:t>
      </w:r>
      <w:r>
        <w:t xml:space="preserve">в. в </w:t>
      </w:r>
      <w:r w:rsidR="00BA506B">
        <w:t>гендер</w:t>
      </w:r>
      <w:r>
        <w:t>ной психологии были приняты следующие 5 методов исследования:</w:t>
      </w:r>
    </w:p>
    <w:p w:rsidR="00F7768E" w:rsidRDefault="00F7768E" w:rsidP="00BA506B">
      <w:pPr>
        <w:shd w:val="clear" w:color="auto" w:fill="FFFFFF"/>
        <w:spacing w:before="62"/>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Предмет</w:t>
      </w:r>
      <w:r>
        <w:rPr>
          <w:rFonts w:ascii="Arial" w:hAnsi="Arial" w:cs="Arial"/>
          <w:sz w:val="16"/>
          <w:szCs w:val="16"/>
        </w:rPr>
        <w:t xml:space="preserve">, </w:t>
      </w:r>
      <w:r>
        <w:rPr>
          <w:rFonts w:ascii="Arial" w:hAnsi="Arial"/>
          <w:sz w:val="16"/>
          <w:szCs w:val="16"/>
        </w:rPr>
        <w:t>задачи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методы</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41</w:t>
      </w:r>
    </w:p>
    <w:p w:rsidR="00F7768E" w:rsidRDefault="00F7768E" w:rsidP="00BA506B">
      <w:pPr>
        <w:shd w:val="clear" w:color="auto" w:fill="FFFFFF"/>
        <w:spacing w:before="355"/>
        <w:ind w:firstLine="567"/>
        <w:jc w:val="both"/>
      </w:pPr>
      <w:r>
        <w:rPr>
          <w:b/>
          <w:bCs/>
        </w:rPr>
        <w:lastRenderedPageBreak/>
        <w:t>1.</w:t>
      </w:r>
      <w:r w:rsidRPr="00F7768E">
        <w:rPr>
          <w:b/>
          <w:bCs/>
        </w:rPr>
        <w:t xml:space="preserve"> </w:t>
      </w:r>
      <w:r>
        <w:rPr>
          <w:b/>
          <w:bCs/>
        </w:rPr>
        <w:t xml:space="preserve">Грубая индукция. </w:t>
      </w:r>
      <w:r>
        <w:t xml:space="preserve">В рамках данного метода анализировались расхожие житейские высказывания о мужчинах и женщинах, полученные, как правило, от знакомых исследователя. Но надежность результатов, основанных на мнениях испытуемых, как правило, невелика: дело в том, что </w:t>
      </w:r>
      <w:r>
        <w:rPr>
          <w:b/>
          <w:bCs/>
        </w:rPr>
        <w:t xml:space="preserve">у </w:t>
      </w:r>
      <w:r>
        <w:t xml:space="preserve">большинства из них существует имплицитная </w:t>
      </w:r>
      <w:r w:rsidR="00BA506B">
        <w:t>гендер</w:t>
      </w:r>
      <w:r>
        <w:t xml:space="preserve">ная теория о половых </w:t>
      </w:r>
      <w:r>
        <w:rPr>
          <w:b/>
          <w:bCs/>
        </w:rPr>
        <w:t xml:space="preserve">различиях, </w:t>
      </w:r>
      <w:r>
        <w:t>характеристиках личности женщин и мужчин и т. п.</w:t>
      </w:r>
    </w:p>
    <w:p w:rsidR="00F7768E" w:rsidRDefault="00F7768E" w:rsidP="00BA506B">
      <w:pPr>
        <w:numPr>
          <w:ilvl w:val="0"/>
          <w:numId w:val="17"/>
        </w:numPr>
        <w:shd w:val="clear" w:color="auto" w:fill="FFFFFF"/>
        <w:tabs>
          <w:tab w:val="left" w:pos="274"/>
        </w:tabs>
        <w:spacing w:before="38"/>
        <w:ind w:firstLine="567"/>
      </w:pPr>
      <w:r>
        <w:rPr>
          <w:b/>
          <w:bCs/>
        </w:rPr>
        <w:t xml:space="preserve">Эксперимент. </w:t>
      </w:r>
      <w:r>
        <w:t>Как правило, широко не использовался.</w:t>
      </w:r>
    </w:p>
    <w:p w:rsidR="00F7768E" w:rsidRDefault="00F7768E" w:rsidP="00BA506B">
      <w:pPr>
        <w:numPr>
          <w:ilvl w:val="0"/>
          <w:numId w:val="17"/>
        </w:numPr>
        <w:shd w:val="clear" w:color="auto" w:fill="FFFFFF"/>
        <w:tabs>
          <w:tab w:val="left" w:pos="274"/>
        </w:tabs>
        <w:spacing w:before="48"/>
        <w:ind w:firstLine="567"/>
        <w:jc w:val="both"/>
      </w:pPr>
      <w:r>
        <w:rPr>
          <w:b/>
          <w:bCs/>
        </w:rPr>
        <w:t xml:space="preserve">Дедукция. </w:t>
      </w:r>
      <w:r>
        <w:t xml:space="preserve">Достижения общей психологии и установленные </w:t>
      </w:r>
      <w:r>
        <w:rPr>
          <w:b/>
          <w:bCs/>
        </w:rPr>
        <w:t xml:space="preserve">в </w:t>
      </w:r>
      <w:r>
        <w:t xml:space="preserve">ней закономерности применялись к испытуемым с учетом их пола. При этом существовала опасность, что не будут учтены те или иные специфические особенности (в частности, женщин), так как заранее предполагалось, что все испытуемые </w:t>
      </w:r>
      <w:r>
        <w:rPr>
          <w:b/>
          <w:bCs/>
        </w:rPr>
        <w:t xml:space="preserve">похожи </w:t>
      </w:r>
      <w:r>
        <w:t xml:space="preserve">друг на друга, т. е. подчиняются общим закономерностям. Особенно </w:t>
      </w:r>
      <w:r>
        <w:rPr>
          <w:b/>
          <w:bCs/>
        </w:rPr>
        <w:t xml:space="preserve">часто </w:t>
      </w:r>
      <w:r>
        <w:t xml:space="preserve">этот метод использовали французские исследователи. И в современной </w:t>
      </w:r>
      <w:r w:rsidR="00BA506B">
        <w:t>гендер</w:t>
      </w:r>
      <w:r>
        <w:t>ной психологии результаты могут искажаться из-за того, что, к примеру, изучая женщин-испытуемых, ученые применяют методики, которые оправдали себя на испытуемых-мужчинах. Далее будет показано, как одни и те же задачи подходят для одного пола и не подходят для другого.</w:t>
      </w:r>
    </w:p>
    <w:p w:rsidR="00F7768E" w:rsidRDefault="00F7768E" w:rsidP="00BA506B">
      <w:pPr>
        <w:numPr>
          <w:ilvl w:val="0"/>
          <w:numId w:val="17"/>
        </w:numPr>
        <w:shd w:val="clear" w:color="auto" w:fill="FFFFFF"/>
        <w:tabs>
          <w:tab w:val="left" w:pos="274"/>
        </w:tabs>
        <w:spacing w:before="38"/>
        <w:ind w:firstLine="567"/>
        <w:jc w:val="both"/>
      </w:pPr>
      <w:r>
        <w:rPr>
          <w:b/>
          <w:bCs/>
        </w:rPr>
        <w:t xml:space="preserve">Биографический метод. </w:t>
      </w:r>
      <w:r>
        <w:t>Использовался для анализа выдающихся исторических деятелей, однако возможности его применения к женщинам ограниченны, так как, во-первых, среди женщин мало широко известных исторических личностей, во-вторых, исторические роли мужчин и женщин освещены неравномерно и, в-третьих, различия между знаменитыми и незнаменитыми женщинами и знаменитыми и незнаменитыми мужчинами неодинаковы в силу того, что женщине труднее добиться известности, чем мужчине. Последнее замечание, высказанное Геймансом, впоследствии было подтверждено исследованиями психологии лидерства.</w:t>
      </w:r>
    </w:p>
    <w:p w:rsidR="00F7768E" w:rsidRDefault="00F7768E" w:rsidP="00BA506B">
      <w:pPr>
        <w:numPr>
          <w:ilvl w:val="0"/>
          <w:numId w:val="17"/>
        </w:numPr>
        <w:shd w:val="clear" w:color="auto" w:fill="FFFFFF"/>
        <w:tabs>
          <w:tab w:val="left" w:pos="274"/>
        </w:tabs>
        <w:spacing w:before="48"/>
        <w:ind w:firstLine="567"/>
        <w:jc w:val="both"/>
      </w:pPr>
      <w:r>
        <w:rPr>
          <w:b/>
          <w:bCs/>
        </w:rPr>
        <w:t xml:space="preserve">Анкетирование </w:t>
      </w:r>
      <w:r>
        <w:t>Гейманс считал ценным методом, но необходимо было учитывать некоторые особенности испытуемых — в частности, их эмоциональность. Две анкеты Гейманса вы можете найти в Приложении.</w:t>
      </w:r>
    </w:p>
    <w:p w:rsidR="00F7768E" w:rsidRDefault="00F7768E" w:rsidP="00BA506B">
      <w:pPr>
        <w:shd w:val="clear" w:color="auto" w:fill="FFFFFF"/>
        <w:spacing w:before="62"/>
        <w:ind w:firstLine="567"/>
        <w:jc w:val="both"/>
      </w:pPr>
      <w:r>
        <w:t xml:space="preserve">В настоящее время в </w:t>
      </w:r>
      <w:r w:rsidR="00BA506B">
        <w:t>гендер</w:t>
      </w:r>
      <w:r>
        <w:t xml:space="preserve">ной психологии используется весь арсенал психологических методов: наблюдение, эксперимент, анкетирование, интервьюирование, тесты, моделирование и т. п. Однако не все методики пригодны для изучения </w:t>
      </w:r>
      <w:r w:rsidR="00BA506B">
        <w:t>гендер</w:t>
      </w:r>
      <w:r>
        <w:t>ной проблематики. При сравнении эффективности решения задач мужчинами и женщинами необходимо применять такие задачи, которые были бы сформулированы на языке, понятном и удобном для обоих полов, были бы интересны и мужчинам и женщинам. Если эти особенности не учитываются, то это приводит к искажению результатов. Ниже будет показано, как особенности методик влияли на получение эмпирических данных. Важным оказался и пол экспериментатора.</w:t>
      </w:r>
    </w:p>
    <w:p w:rsidR="00F7768E" w:rsidRDefault="00F7768E" w:rsidP="00BA506B">
      <w:pPr>
        <w:shd w:val="clear" w:color="auto" w:fill="FFFFFF"/>
        <w:spacing w:before="5"/>
        <w:ind w:firstLine="567"/>
        <w:jc w:val="both"/>
      </w:pPr>
      <w:r>
        <w:t xml:space="preserve">Все эти случаи свидетельствуют о том, что нужна </w:t>
      </w:r>
      <w:r w:rsidR="00BA506B">
        <w:t>гендер</w:t>
      </w:r>
      <w:r>
        <w:t xml:space="preserve">ная экспертиза психологических методик для оценки их пригодности при изучении обоих иолов. Некоторые методики нужно создавать заново или адаптировать уже известные специально для изучения определенных проблем (к примеру, состояние женщин </w:t>
      </w:r>
      <w:r>
        <w:rPr>
          <w:b/>
          <w:bCs/>
        </w:rPr>
        <w:t xml:space="preserve">во </w:t>
      </w:r>
      <w:r>
        <w:t>время беременности и после родов, во время менструального цикла и т. п.).</w:t>
      </w:r>
    </w:p>
    <w:p w:rsidR="00F7768E" w:rsidRDefault="00F7768E" w:rsidP="00BA506B">
      <w:pPr>
        <w:shd w:val="clear" w:color="auto" w:fill="FFFFFF"/>
        <w:ind w:firstLine="567"/>
        <w:jc w:val="both"/>
      </w:pPr>
      <w:r>
        <w:t xml:space="preserve">Но все же в </w:t>
      </w:r>
      <w:r w:rsidR="00BA506B">
        <w:t>гендер</w:t>
      </w:r>
      <w:r>
        <w:t>ной психологии уже сформировался свой арсенал психологических методик. Многие из них будут упомянуты в нашем тексте или даны в приложении. Приведен названия ряда методик, которые применяются при изуче-</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42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Pr="00F7768E" w:rsidRDefault="00F7768E" w:rsidP="00BA506B">
      <w:pPr>
        <w:shd w:val="clear" w:color="auto" w:fill="FFFFFF"/>
        <w:spacing w:before="346"/>
        <w:ind w:firstLine="567"/>
        <w:jc w:val="both"/>
        <w:rPr>
          <w:lang w:val="en-US"/>
        </w:rPr>
      </w:pPr>
      <w:r>
        <w:t>нии</w:t>
      </w:r>
      <w:r w:rsidRPr="00F7768E">
        <w:rPr>
          <w:lang w:val="en-US"/>
        </w:rPr>
        <w:t xml:space="preserve"> </w:t>
      </w:r>
      <w:r w:rsidR="00BA506B">
        <w:t>гендер</w:t>
      </w:r>
      <w:r>
        <w:t>ных</w:t>
      </w:r>
      <w:r w:rsidRPr="00F7768E">
        <w:rPr>
          <w:lang w:val="en-US"/>
        </w:rPr>
        <w:t xml:space="preserve"> </w:t>
      </w:r>
      <w:r>
        <w:t>различий</w:t>
      </w:r>
      <w:r w:rsidRPr="00F7768E">
        <w:rPr>
          <w:lang w:val="en-US"/>
        </w:rPr>
        <w:t xml:space="preserve"> </w:t>
      </w:r>
      <w:r>
        <w:t>по</w:t>
      </w:r>
      <w:r w:rsidRPr="00F7768E">
        <w:rPr>
          <w:lang w:val="en-US"/>
        </w:rPr>
        <w:t xml:space="preserve"> </w:t>
      </w:r>
      <w:r>
        <w:t>личностным</w:t>
      </w:r>
      <w:r w:rsidRPr="00F7768E">
        <w:rPr>
          <w:lang w:val="en-US"/>
        </w:rPr>
        <w:t xml:space="preserve"> </w:t>
      </w:r>
      <w:r>
        <w:t>характеристикам</w:t>
      </w:r>
      <w:r w:rsidRPr="00F7768E">
        <w:rPr>
          <w:lang w:val="en-US"/>
        </w:rPr>
        <w:t xml:space="preserve"> </w:t>
      </w:r>
      <w:r>
        <w:t>и</w:t>
      </w:r>
      <w:r w:rsidRPr="00F7768E">
        <w:rPr>
          <w:lang w:val="en-US"/>
        </w:rPr>
        <w:t xml:space="preserve"> </w:t>
      </w:r>
      <w:r>
        <w:t>социальному</w:t>
      </w:r>
      <w:r w:rsidRPr="00F7768E">
        <w:rPr>
          <w:lang w:val="en-US"/>
        </w:rPr>
        <w:t xml:space="preserve"> </w:t>
      </w:r>
      <w:r>
        <w:t>поведению</w:t>
      </w:r>
      <w:r w:rsidRPr="00F7768E">
        <w:rPr>
          <w:lang w:val="en-US"/>
        </w:rPr>
        <w:t xml:space="preserve"> </w:t>
      </w:r>
      <w:r>
        <w:t>во</w:t>
      </w:r>
      <w:r w:rsidRPr="00F7768E">
        <w:rPr>
          <w:lang w:val="en-US"/>
        </w:rPr>
        <w:t xml:space="preserve"> </w:t>
      </w:r>
      <w:r>
        <w:t>всем</w:t>
      </w:r>
      <w:r w:rsidRPr="00F7768E">
        <w:rPr>
          <w:lang w:val="en-US"/>
        </w:rPr>
        <w:t xml:space="preserve"> </w:t>
      </w:r>
      <w:r>
        <w:t>мире</w:t>
      </w:r>
      <w:r w:rsidRPr="00F7768E">
        <w:rPr>
          <w:lang w:val="en-US"/>
        </w:rPr>
        <w:t xml:space="preserve">: </w:t>
      </w:r>
      <w:r>
        <w:rPr>
          <w:i/>
          <w:iCs/>
          <w:lang w:val="en-US"/>
        </w:rPr>
        <w:t xml:space="preserve">MMPI, MMPI-A </w:t>
      </w:r>
      <w:r w:rsidRPr="00F7768E">
        <w:rPr>
          <w:lang w:val="en-US"/>
        </w:rPr>
        <w:t>(</w:t>
      </w:r>
      <w:r>
        <w:t>для</w:t>
      </w:r>
      <w:r w:rsidRPr="00F7768E">
        <w:rPr>
          <w:lang w:val="en-US"/>
        </w:rPr>
        <w:t xml:space="preserve"> </w:t>
      </w:r>
      <w:r>
        <w:t>подростков</w:t>
      </w:r>
      <w:r w:rsidRPr="00F7768E">
        <w:rPr>
          <w:lang w:val="en-US"/>
        </w:rPr>
        <w:t xml:space="preserve">), </w:t>
      </w:r>
      <w:r>
        <w:rPr>
          <w:i/>
          <w:iCs/>
          <w:lang w:val="en-US"/>
        </w:rPr>
        <w:t xml:space="preserve">HSPQ </w:t>
      </w:r>
      <w:r>
        <w:rPr>
          <w:lang w:val="en-US"/>
        </w:rPr>
        <w:t xml:space="preserve">(16PF </w:t>
      </w:r>
      <w:r>
        <w:t>Кеттелла</w:t>
      </w:r>
      <w:r w:rsidRPr="00F7768E">
        <w:rPr>
          <w:lang w:val="en-US"/>
        </w:rPr>
        <w:t xml:space="preserve">), </w:t>
      </w:r>
      <w:r>
        <w:rPr>
          <w:i/>
          <w:iCs/>
          <w:lang w:val="en-US"/>
        </w:rPr>
        <w:t xml:space="preserve">CPI (California Psychological Inventory), GZTS (Guilford-Zimmerman Temperament Surwey), 1PAT (Institute for Personality and Ability Testing), IASQ(Anxiety Scale Questionnaire), XEO-PI </w:t>
      </w:r>
      <w:r>
        <w:t>и</w:t>
      </w:r>
      <w:r w:rsidRPr="00F7768E">
        <w:rPr>
          <w:lang w:val="en-US"/>
        </w:rPr>
        <w:t xml:space="preserve"> </w:t>
      </w:r>
      <w:r>
        <w:rPr>
          <w:i/>
          <w:iCs/>
          <w:lang w:val="en-US"/>
        </w:rPr>
        <w:t>NEO-PI-R (NEO Personality Inventory Revised), GPP (Gordon Personal Profile), GPI (Gordon Personal Inventory), CPS (Comrey Personality Scales), EPQ-R (Eysenck Personality Questionnaire Revised), EPPS (Edwards Personal Preference Schedule), PRF (Personality Research Form).</w:t>
      </w:r>
    </w:p>
    <w:p w:rsidR="00F7768E" w:rsidRDefault="00F7768E" w:rsidP="00BA506B">
      <w:pPr>
        <w:shd w:val="clear" w:color="auto" w:fill="FFFFFF"/>
        <w:ind w:firstLine="567"/>
        <w:jc w:val="both"/>
      </w:pPr>
      <w:r>
        <w:t xml:space="preserve">Эти методики изучают наиболее известные наборы личностных характеристик: нейротизм. экстраверсию, открытость к познанию, заботливость, добросовестность, по которым обычно обнаруживаются </w:t>
      </w:r>
      <w:r w:rsidR="00BA506B">
        <w:t>гендер</w:t>
      </w:r>
      <w:r>
        <w:t>ные различия. Они имеют тестовые нормы для мужчин и женщин. Существуют также методики для изучения частных личностных характеристик и социального поведения.</w:t>
      </w:r>
    </w:p>
    <w:p w:rsidR="00F7768E" w:rsidRDefault="00F7768E" w:rsidP="00BA506B">
      <w:pPr>
        <w:shd w:val="clear" w:color="auto" w:fill="FFFFFF"/>
        <w:spacing w:before="5"/>
        <w:ind w:firstLine="567"/>
        <w:jc w:val="both"/>
      </w:pPr>
      <w:r>
        <w:t xml:space="preserve">В психологии </w:t>
      </w:r>
      <w:r w:rsidR="00BA506B">
        <w:t>гендер</w:t>
      </w:r>
      <w:r>
        <w:t xml:space="preserve">ных различий широко используется и такой метод исследований, как метаанализ. Он пришел на смену так называемому качественному литературному обзору, который уходит в. прошлое. Метаанализ был введен в социальные науки в 1976 г. Дж. Гласом, а затем усовершенствован рядом авторов </w:t>
      </w:r>
      <w:r w:rsidRPr="00F7768E">
        <w:t>(</w:t>
      </w:r>
      <w:r>
        <w:rPr>
          <w:lang w:val="en-US"/>
        </w:rPr>
        <w:t>Hedges</w:t>
      </w:r>
      <w:r w:rsidRPr="00F7768E">
        <w:t xml:space="preserve">, </w:t>
      </w:r>
      <w:r>
        <w:rPr>
          <w:lang w:val="en-US"/>
        </w:rPr>
        <w:t>Olkin</w:t>
      </w:r>
      <w:r w:rsidRPr="00F7768E">
        <w:t xml:space="preserve">, </w:t>
      </w:r>
      <w:r>
        <w:t xml:space="preserve">1985; </w:t>
      </w:r>
      <w:r>
        <w:rPr>
          <w:lang w:val="en-US"/>
        </w:rPr>
        <w:t>Rosenthal</w:t>
      </w:r>
      <w:r w:rsidRPr="00F7768E">
        <w:t xml:space="preserve">, </w:t>
      </w:r>
      <w:r>
        <w:rPr>
          <w:lang w:val="en-US"/>
        </w:rPr>
        <w:t>Rubin</w:t>
      </w:r>
      <w:r w:rsidRPr="00F7768E">
        <w:t xml:space="preserve">, </w:t>
      </w:r>
      <w:r>
        <w:t>1982).</w:t>
      </w:r>
    </w:p>
    <w:p w:rsidR="00F7768E" w:rsidRDefault="00F7768E" w:rsidP="00BA506B">
      <w:pPr>
        <w:shd w:val="clear" w:color="auto" w:fill="FFFFFF"/>
        <w:ind w:firstLine="567"/>
        <w:jc w:val="both"/>
      </w:pPr>
      <w:r>
        <w:t xml:space="preserve">Это метод вторичной математической обработки независимых исследований, посвященных одной проблеме. Подбирается множество однородных работ (довольно часто — проведенных с применением одних и тех же методик), после чего составляется база данных, куда включаются различные переменные, к примеру пол исследователя, год проведения исследования, возраст испытуемых и т. п. При этом везде присутствует статистический показатель половых различий. В одних случаях превосходство обнаруживается у мужчин, в других — у женщин, в третьих — различия отсутствуют. Затем эти данные подвергаются новой математической обработке, и в итоге вычисляется величина </w:t>
      </w:r>
      <w:r>
        <w:rPr>
          <w:i/>
          <w:iCs/>
          <w:lang w:val="en-US"/>
        </w:rPr>
        <w:t>d</w:t>
      </w:r>
      <w:r w:rsidRPr="00F7768E">
        <w:rPr>
          <w:i/>
          <w:iCs/>
        </w:rPr>
        <w:t xml:space="preserve"> </w:t>
      </w:r>
      <w:r>
        <w:rPr>
          <w:i/>
          <w:iCs/>
        </w:rPr>
        <w:t xml:space="preserve">— </w:t>
      </w:r>
      <w:r>
        <w:t>степень различий. Она может быть малой, средней и большой (даже при установлении малой степени это значимые различия!). В итоге делается заключение о том, имеются ли половые различия и насколько они велики.</w:t>
      </w:r>
    </w:p>
    <w:p w:rsidR="00F7768E" w:rsidRDefault="00F7768E" w:rsidP="00BA506B">
      <w:pPr>
        <w:shd w:val="clear" w:color="auto" w:fill="FFFFFF"/>
        <w:ind w:firstLine="567"/>
        <w:jc w:val="both"/>
      </w:pPr>
      <w:r>
        <w:t xml:space="preserve">К сожалению, в отечественной науке этот метод пока не получил распространения — прежде всего в силу технических причин. У нас принято изучать новые проблемы даже на уровне дипломных работ, поэтому создать базу данных из 130 исследований, посвященных, скажем, изучению памяти женщин и мужчин, просто не представляется </w:t>
      </w:r>
      <w:r>
        <w:lastRenderedPageBreak/>
        <w:t>возможным. Однако студенты-психологи должны иметь представление о том, что такое метаанализ.</w:t>
      </w:r>
    </w:p>
    <w:p w:rsidR="00F7768E" w:rsidRDefault="00F7768E" w:rsidP="00BA506B">
      <w:pPr>
        <w:shd w:val="clear" w:color="auto" w:fill="FFFFFF"/>
        <w:spacing w:before="365"/>
        <w:ind w:firstLine="567"/>
      </w:pPr>
      <w:r>
        <w:rPr>
          <w:rFonts w:ascii="Arial" w:hAnsi="Arial"/>
          <w:b/>
          <w:bCs/>
          <w:sz w:val="30"/>
          <w:szCs w:val="30"/>
        </w:rPr>
        <w:t>Теории</w:t>
      </w:r>
      <w:r>
        <w:rPr>
          <w:rFonts w:ascii="Arial" w:hAnsi="Arial" w:cs="Arial"/>
          <w:b/>
          <w:bCs/>
          <w:sz w:val="30"/>
          <w:szCs w:val="30"/>
        </w:rPr>
        <w:t xml:space="preserve"> </w:t>
      </w:r>
      <w:r>
        <w:rPr>
          <w:rFonts w:ascii="Arial" w:hAnsi="Arial"/>
          <w:b/>
          <w:bCs/>
          <w:sz w:val="30"/>
          <w:szCs w:val="30"/>
        </w:rPr>
        <w:t>и</w:t>
      </w:r>
      <w:r>
        <w:rPr>
          <w:rFonts w:ascii="Arial" w:hAnsi="Arial" w:cs="Arial"/>
          <w:b/>
          <w:bCs/>
          <w:sz w:val="30"/>
          <w:szCs w:val="30"/>
        </w:rPr>
        <w:t xml:space="preserve"> </w:t>
      </w:r>
      <w:r>
        <w:rPr>
          <w:rFonts w:ascii="Arial" w:hAnsi="Arial"/>
          <w:b/>
          <w:bCs/>
          <w:sz w:val="30"/>
          <w:szCs w:val="30"/>
        </w:rPr>
        <w:t>концепции</w:t>
      </w:r>
    </w:p>
    <w:p w:rsidR="00F7768E" w:rsidRDefault="00F7768E" w:rsidP="00BA506B">
      <w:pPr>
        <w:shd w:val="clear" w:color="auto" w:fill="FFFFFF"/>
        <w:spacing w:before="115"/>
        <w:ind w:firstLine="567"/>
        <w:jc w:val="both"/>
      </w:pPr>
      <w:r>
        <w:t xml:space="preserve">Теории и концепции </w:t>
      </w:r>
      <w:r w:rsidR="00BA506B">
        <w:t>гендер</w:t>
      </w:r>
      <w:r>
        <w:t>ной психологии можно разделить на б категорий в зависимости от того, в каком ее разделе они появились и какую проблему объясняют. Это теории и концепции:</w:t>
      </w:r>
    </w:p>
    <w:p w:rsidR="00F7768E" w:rsidRDefault="00BA506B" w:rsidP="00BA506B">
      <w:pPr>
        <w:numPr>
          <w:ilvl w:val="0"/>
          <w:numId w:val="18"/>
        </w:numPr>
        <w:shd w:val="clear" w:color="auto" w:fill="FFFFFF"/>
        <w:tabs>
          <w:tab w:val="left" w:pos="283"/>
        </w:tabs>
        <w:spacing w:before="62"/>
        <w:ind w:firstLine="567"/>
      </w:pPr>
      <w:r>
        <w:t>гендер</w:t>
      </w:r>
      <w:r w:rsidR="00F7768E">
        <w:t>ных различий;</w:t>
      </w:r>
    </w:p>
    <w:p w:rsidR="00F7768E" w:rsidRDefault="00BA506B" w:rsidP="00BA506B">
      <w:pPr>
        <w:numPr>
          <w:ilvl w:val="0"/>
          <w:numId w:val="18"/>
        </w:numPr>
        <w:shd w:val="clear" w:color="auto" w:fill="FFFFFF"/>
        <w:tabs>
          <w:tab w:val="left" w:pos="283"/>
        </w:tabs>
        <w:spacing w:before="38"/>
        <w:ind w:firstLine="567"/>
      </w:pPr>
      <w:r>
        <w:t>гендер</w:t>
      </w:r>
      <w:r w:rsidR="00F7768E">
        <w:t>ной социализации;</w:t>
      </w:r>
    </w:p>
    <w:p w:rsidR="00F7768E" w:rsidRDefault="00F7768E" w:rsidP="00BA506B">
      <w:pPr>
        <w:numPr>
          <w:ilvl w:val="0"/>
          <w:numId w:val="18"/>
        </w:numPr>
        <w:shd w:val="clear" w:color="auto" w:fill="FFFFFF"/>
        <w:tabs>
          <w:tab w:val="left" w:pos="283"/>
        </w:tabs>
        <w:spacing w:before="43"/>
        <w:ind w:firstLine="567"/>
      </w:pPr>
      <w:r>
        <w:t>психологии женщины;</w:t>
      </w:r>
    </w:p>
    <w:p w:rsidR="00F7768E" w:rsidRDefault="00F7768E" w:rsidP="00BA506B">
      <w:pPr>
        <w:numPr>
          <w:ilvl w:val="0"/>
          <w:numId w:val="18"/>
        </w:numPr>
        <w:shd w:val="clear" w:color="auto" w:fill="FFFFFF"/>
        <w:tabs>
          <w:tab w:val="left" w:pos="283"/>
        </w:tabs>
        <w:spacing w:before="38"/>
        <w:ind w:firstLine="567"/>
      </w:pPr>
      <w:r>
        <w:t>психологии мужчины;</w:t>
      </w:r>
    </w:p>
    <w:p w:rsidR="00F7768E" w:rsidRDefault="00F7768E" w:rsidP="00BA506B">
      <w:pPr>
        <w:numPr>
          <w:ilvl w:val="0"/>
          <w:numId w:val="18"/>
        </w:numPr>
        <w:shd w:val="clear" w:color="auto" w:fill="FFFFFF"/>
        <w:tabs>
          <w:tab w:val="left" w:pos="283"/>
        </w:tabs>
        <w:spacing w:before="38"/>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Теории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концепции</w:t>
      </w:r>
      <w:r>
        <w:rPr>
          <w:rFonts w:ascii="Arial" w:hAnsi="Arial" w:cs="Arial"/>
          <w:sz w:val="16"/>
          <w:szCs w:val="16"/>
        </w:rPr>
        <w:t xml:space="preserve">    43</w:t>
      </w:r>
    </w:p>
    <w:p w:rsidR="00F7768E" w:rsidRDefault="00F7768E" w:rsidP="00BA506B">
      <w:pPr>
        <w:numPr>
          <w:ilvl w:val="0"/>
          <w:numId w:val="19"/>
        </w:numPr>
        <w:shd w:val="clear" w:color="auto" w:fill="FFFFFF"/>
        <w:tabs>
          <w:tab w:val="left" w:pos="278"/>
        </w:tabs>
        <w:spacing w:before="355"/>
        <w:ind w:firstLine="567"/>
      </w:pPr>
      <w:r>
        <w:t xml:space="preserve">психологии </w:t>
      </w:r>
      <w:r w:rsidR="00BA506B">
        <w:t>гендер</w:t>
      </w:r>
      <w:r>
        <w:t>ных отношений;</w:t>
      </w:r>
    </w:p>
    <w:p w:rsidR="00F7768E" w:rsidRDefault="00BA506B" w:rsidP="00BA506B">
      <w:pPr>
        <w:numPr>
          <w:ilvl w:val="0"/>
          <w:numId w:val="19"/>
        </w:numPr>
        <w:shd w:val="clear" w:color="auto" w:fill="FFFFFF"/>
        <w:tabs>
          <w:tab w:val="left" w:pos="278"/>
        </w:tabs>
        <w:spacing w:before="43"/>
        <w:ind w:firstLine="567"/>
      </w:pPr>
      <w:r>
        <w:t>гендер</w:t>
      </w:r>
      <w:r w:rsidR="00F7768E">
        <w:t>ной психологии лидерства.</w:t>
      </w:r>
    </w:p>
    <w:p w:rsidR="00F7768E" w:rsidRDefault="00F7768E" w:rsidP="00BA506B">
      <w:pPr>
        <w:shd w:val="clear" w:color="auto" w:fill="FFFFFF"/>
        <w:spacing w:before="62"/>
        <w:ind w:firstLine="567"/>
        <w:jc w:val="both"/>
      </w:pPr>
      <w:r>
        <w:t xml:space="preserve">Правда, иногда ту или иную концепцию трудно отнести к какому-либо определенному разделу. К примеру, некоторые концепции объясняют и </w:t>
      </w:r>
      <w:r w:rsidR="00BA506B">
        <w:t>гендер</w:t>
      </w:r>
      <w:r>
        <w:t xml:space="preserve">ную социализацию, и </w:t>
      </w:r>
      <w:r w:rsidR="00BA506B">
        <w:t>гендер</w:t>
      </w:r>
      <w:r>
        <w:t>ные различия.</w:t>
      </w:r>
    </w:p>
    <w:p w:rsidR="00F7768E" w:rsidRDefault="00F7768E" w:rsidP="00BA506B">
      <w:pPr>
        <w:shd w:val="clear" w:color="auto" w:fill="FFFFFF"/>
        <w:spacing w:before="5"/>
        <w:ind w:firstLine="567"/>
        <w:jc w:val="both"/>
      </w:pPr>
      <w:r>
        <w:t xml:space="preserve">Существуют также частные концепции, которые объясняют экспериментальные факты в узком диапазоне (к примеру, половые различия по болевым ощущениям или отсутствие мотивации достижений у женщин). Нет смысла рассматривать их отдельно от соответствующих экспериментальных фактов, поэтому эти концепции приведены в тексте — в различных главах. Большинство из </w:t>
      </w:r>
      <w:r>
        <w:rPr>
          <w:b/>
          <w:bCs/>
        </w:rPr>
        <w:t xml:space="preserve">них </w:t>
      </w:r>
      <w:r>
        <w:t xml:space="preserve">касается различий между полами, что не удивительно — именно этот раздел </w:t>
      </w:r>
      <w:r w:rsidR="00BA506B">
        <w:t>гендер</w:t>
      </w:r>
      <w:r>
        <w:t>ной психологии наиболее развит.</w:t>
      </w:r>
    </w:p>
    <w:p w:rsidR="00F7768E" w:rsidRDefault="00F7768E" w:rsidP="00BA506B">
      <w:pPr>
        <w:shd w:val="clear" w:color="auto" w:fill="FFFFFF"/>
        <w:spacing w:before="298"/>
        <w:ind w:firstLine="567"/>
      </w:pPr>
      <w:r>
        <w:rPr>
          <w:rFonts w:ascii="Arial" w:hAnsi="Arial"/>
          <w:sz w:val="24"/>
          <w:szCs w:val="24"/>
        </w:rPr>
        <w:t>Теории</w:t>
      </w:r>
      <w:r>
        <w:rPr>
          <w:rFonts w:ascii="Arial" w:hAnsi="Arial" w:cs="Arial"/>
          <w:sz w:val="24"/>
          <w:szCs w:val="24"/>
        </w:rPr>
        <w:t xml:space="preserve"> </w:t>
      </w:r>
      <w:r w:rsidR="00BA506B">
        <w:rPr>
          <w:rFonts w:ascii="Arial" w:hAnsi="Arial"/>
          <w:sz w:val="24"/>
          <w:szCs w:val="24"/>
        </w:rPr>
        <w:t>гендер</w:t>
      </w:r>
      <w:r>
        <w:rPr>
          <w:rFonts w:ascii="Arial" w:hAnsi="Arial"/>
          <w:sz w:val="24"/>
          <w:szCs w:val="24"/>
        </w:rPr>
        <w:t>ной</w:t>
      </w:r>
      <w:r>
        <w:rPr>
          <w:rFonts w:ascii="Arial" w:hAnsi="Arial" w:cs="Arial"/>
          <w:sz w:val="24"/>
          <w:szCs w:val="24"/>
        </w:rPr>
        <w:t xml:space="preserve"> </w:t>
      </w:r>
      <w:r>
        <w:rPr>
          <w:rFonts w:ascii="Arial" w:hAnsi="Arial"/>
          <w:sz w:val="24"/>
          <w:szCs w:val="24"/>
        </w:rPr>
        <w:t>социализации</w:t>
      </w:r>
    </w:p>
    <w:p w:rsidR="00F7768E" w:rsidRDefault="00F7768E" w:rsidP="00BA506B">
      <w:pPr>
        <w:shd w:val="clear" w:color="auto" w:fill="FFFFFF"/>
        <w:spacing w:before="91"/>
        <w:ind w:firstLine="567"/>
        <w:jc w:val="both"/>
      </w:pPr>
      <w:r>
        <w:t xml:space="preserve">Разработка представления о </w:t>
      </w:r>
      <w:r w:rsidR="00BA506B">
        <w:t>гендер</w:t>
      </w:r>
      <w:r>
        <w:t xml:space="preserve">ной идентичности женщин и о нарциссизме принадлежит 3. Фрейду. В своей работе «Женственность» (название, которое можно считать символичным) он изобразил женщин завидующими мужской анатомии (имеющими так называемый комплекс кастрации). Они также должны были быть пассивными, зависимыми, подчиненными, склонными к мазохизму — именно этот набор, по мнению Фрейда, являлся «фемининным». Мужчины изображались иначе: активными, стремящимися к власти и к контролю над миром, склонными к садизму. Всякое отклонение от этих эталонов считалось проявлением нездоровой </w:t>
      </w:r>
      <w:r w:rsidR="00BA506B">
        <w:t>гендер</w:t>
      </w:r>
      <w:r>
        <w:t>ной идентичности. В частности, стремление женщин к власти (характеристика, которая должна бытъ у мужчины) называлось фаллическим.</w:t>
      </w:r>
    </w:p>
    <w:p w:rsidR="00F7768E" w:rsidRDefault="00F7768E" w:rsidP="00BA506B">
      <w:pPr>
        <w:shd w:val="clear" w:color="auto" w:fill="FFFFFF"/>
        <w:spacing w:before="5"/>
        <w:ind w:firstLine="567"/>
        <w:jc w:val="both"/>
      </w:pPr>
      <w:r>
        <w:t>Поскольку взгляды Фрейда пользовались огромной популярностью во всем мире, то на долгие годы женщины многих стран старались соответствовать этому идеалу, очень ценимому в обществе, и многие из них отказывались от определенных видов деятельности и ролей (например, от лидерства), только бы не быть обвиненными в утрате женственности и в сходстве с мужчинами. Точно так же мужчины стремились во что бы то ни стало соответствовать маскулинному идеалу — проявление мягкости и сочувствия считалось признаком слабости и презираемой фемининности.</w:t>
      </w:r>
    </w:p>
    <w:p w:rsidR="00F7768E" w:rsidRDefault="00F7768E" w:rsidP="00BA506B">
      <w:pPr>
        <w:shd w:val="clear" w:color="auto" w:fill="FFFFFF"/>
        <w:spacing w:before="10"/>
        <w:ind w:firstLine="567"/>
        <w:jc w:val="both"/>
      </w:pPr>
      <w:r>
        <w:t xml:space="preserve">Некоторые идеи психоанализа об идентичности по-прежнему популярны: например, представление о том, что </w:t>
      </w:r>
      <w:r w:rsidR="00BA506B">
        <w:t>гендер</w:t>
      </w:r>
      <w:r>
        <w:t xml:space="preserve">ная идентичность формируется в раннем детстве, при общении с матерью, а также с отцом. Важным считается и фактор порядка рождения в семье, в частности для девочек. Так, девочки, родившиеся первыми и имеющие младших братьев (т. е. старшие сестры), благодаря особым условиям формирования </w:t>
      </w:r>
      <w:r w:rsidR="00BA506B">
        <w:t>гендер</w:t>
      </w:r>
      <w:r>
        <w:t xml:space="preserve">ной идентичности (они проходят обучение лидерству, командуя младшими братьями) во взрослости становятся мэрами небольших американских городов </w:t>
      </w:r>
      <w:r w:rsidRPr="00F7768E">
        <w:t>(</w:t>
      </w:r>
      <w:r>
        <w:rPr>
          <w:lang w:val="en-US"/>
        </w:rPr>
        <w:t>Newman</w:t>
      </w:r>
      <w:r w:rsidRPr="00F7768E">
        <w:t xml:space="preserve">, </w:t>
      </w:r>
      <w:r>
        <w:rPr>
          <w:lang w:val="en-US"/>
        </w:rPr>
        <w:t>Pettinger</w:t>
      </w:r>
      <w:r w:rsidRPr="00F7768E">
        <w:t xml:space="preserve">, </w:t>
      </w:r>
      <w:r>
        <w:rPr>
          <w:lang w:val="en-US"/>
        </w:rPr>
        <w:t>Evan</w:t>
      </w:r>
      <w:r w:rsidRPr="00F7768E">
        <w:t xml:space="preserve">, </w:t>
      </w:r>
      <w:r>
        <w:t>1995).</w:t>
      </w:r>
    </w:p>
    <w:p w:rsidR="00F7768E" w:rsidRDefault="00F7768E" w:rsidP="00BA506B">
      <w:pPr>
        <w:shd w:val="clear" w:color="auto" w:fill="FFFFFF"/>
        <w:spacing w:before="5"/>
        <w:ind w:firstLine="567"/>
        <w:jc w:val="both"/>
      </w:pPr>
      <w:r>
        <w:t xml:space="preserve">Вообще считается, что здоровая </w:t>
      </w:r>
      <w:r w:rsidR="00BA506B">
        <w:t>гендер</w:t>
      </w:r>
      <w:r>
        <w:t xml:space="preserve">ная идентичность может сформироваться лишь под влиянием мужчин: а) отцов — для обоих полов; б) мужей — для женщин </w:t>
      </w:r>
      <w:r w:rsidRPr="00F7768E">
        <w:t>(</w:t>
      </w:r>
      <w:r>
        <w:rPr>
          <w:lang w:val="en-US"/>
        </w:rPr>
        <w:t>Lorenzen</w:t>
      </w:r>
      <w:r w:rsidRPr="00F7768E">
        <w:t xml:space="preserve">, </w:t>
      </w:r>
      <w:r>
        <w:t xml:space="preserve">1996; </w:t>
      </w:r>
      <w:r>
        <w:rPr>
          <w:lang w:val="en-US"/>
        </w:rPr>
        <w:t>Jorstad</w:t>
      </w:r>
      <w:r w:rsidRPr="00F7768E">
        <w:t xml:space="preserve">, </w:t>
      </w:r>
      <w:r>
        <w:t xml:space="preserve">1996; </w:t>
      </w:r>
      <w:r>
        <w:rPr>
          <w:lang w:val="en-US"/>
        </w:rPr>
        <w:t>Newman</w:t>
      </w:r>
      <w:r w:rsidRPr="00F7768E">
        <w:t xml:space="preserve">, </w:t>
      </w:r>
      <w:r>
        <w:rPr>
          <w:lang w:val="en-US"/>
        </w:rPr>
        <w:t>Pettinger</w:t>
      </w:r>
      <w:r w:rsidRPr="00F7768E">
        <w:t xml:space="preserve">, </w:t>
      </w:r>
      <w:r>
        <w:rPr>
          <w:lang w:val="en-US"/>
        </w:rPr>
        <w:t>Evan</w:t>
      </w:r>
      <w:r w:rsidRPr="00F7768E">
        <w:t xml:space="preserve">, </w:t>
      </w:r>
      <w:r>
        <w:t>1995).</w:t>
      </w:r>
    </w:p>
    <w:p w:rsidR="00F7768E" w:rsidRDefault="00F7768E" w:rsidP="00BA506B">
      <w:pPr>
        <w:shd w:val="clear" w:color="auto" w:fill="FFFFFF"/>
        <w:spacing w:before="5"/>
        <w:ind w:firstLine="567"/>
        <w:jc w:val="both"/>
      </w:pPr>
      <w:r>
        <w:t>Психоанализ оставил нам в наследство и представление о феномене нарциссизма. Фрейд использовал греческий миф о Нарциссе и Эхо в своей теории о нормальном и патологическом нарциссизме (работа «О нарциссизме: введение» по-</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44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46"/>
        <w:ind w:firstLine="567"/>
        <w:jc w:val="both"/>
      </w:pPr>
      <w:r>
        <w:t>явилась в 1914 г.). Нормальный нарциссизм (который возникает у ребенка в первые два года жизни) — необходимый элемент самооценки и уверенности в себе обычного человека (все люди в какой-то мере нуждаются в том, чтобы их любили и ими восхищались). Патологический нарциссизм развивается: а) как следствие его наличия у одного или обоих родителей; б) в результате серьезных травм, полученных в раннем детстве, а также в) в результате нарциссических травм более поздних периодов (это могут быть неудачи в деятельности или во взаимоотношениях с другими людьми, а также физические заболевания и т. п.).</w:t>
      </w:r>
    </w:p>
    <w:p w:rsidR="00F7768E" w:rsidRDefault="00F7768E" w:rsidP="00BA506B">
      <w:pPr>
        <w:shd w:val="clear" w:color="auto" w:fill="FFFFFF"/>
        <w:ind w:firstLine="567"/>
        <w:jc w:val="both"/>
      </w:pPr>
      <w:r>
        <w:t xml:space="preserve">Идеи Фрейда получили свое дальнейшее развитие в современной психоаналитической теории и практике </w:t>
      </w:r>
      <w:r w:rsidRPr="00F7768E">
        <w:t>(</w:t>
      </w:r>
      <w:r>
        <w:rPr>
          <w:lang w:val="en-US"/>
        </w:rPr>
        <w:t>X</w:t>
      </w:r>
      <w:r w:rsidRPr="00F7768E">
        <w:t xml:space="preserve">. </w:t>
      </w:r>
      <w:r>
        <w:t>Когут, О. Кёрнберг).</w:t>
      </w:r>
    </w:p>
    <w:p w:rsidR="00F7768E" w:rsidRDefault="00F7768E" w:rsidP="00BA506B">
      <w:pPr>
        <w:shd w:val="clear" w:color="auto" w:fill="FFFFFF"/>
        <w:spacing w:before="5"/>
        <w:ind w:firstLine="567"/>
        <w:jc w:val="both"/>
      </w:pPr>
      <w:r>
        <w:t xml:space="preserve">С позиций психоанализа рассматривает проявление феномена нарциссизма у мужчин и женщин — лидеров </w:t>
      </w:r>
      <w:r>
        <w:lastRenderedPageBreak/>
        <w:t>норвежский психотерапевт Я. Йорстад. Он разделяет явления нормального нарциссизма, отражающего универсальную потребность человека в любви и поддержке, и патологического. Признаками последнего являются явно выраженные эгоцентризм, тревога (малейшая фрустрационная ситуация вызывает гнев), проективная тенденция (неспособность признавать свои слабости и ошибки — всегда виноваты другие), а также недостаток эмпатии и наличие фантазии грандиозности (что проявляется в форме высокомерия, доминантности и в обесценивании других людей).</w:t>
      </w:r>
    </w:p>
    <w:p w:rsidR="00F7768E" w:rsidRDefault="00F7768E" w:rsidP="00BA506B">
      <w:pPr>
        <w:shd w:val="clear" w:color="auto" w:fill="FFFFFF"/>
        <w:ind w:firstLine="567"/>
        <w:jc w:val="both"/>
      </w:pPr>
      <w:r>
        <w:t>Патологический нарциссизм формируется из-за нарушения условий развития. У мальчиков это происходит, если они являются предметом поклонения своих матерей; воспитываются в семье, где нет мужчины (отца или отчима), или, если он есть, то отвергает ребенка. У девочек — если отец не любит дочь, не предоставляет ей свободы, а мать не заботится о ней и не защищает ее.</w:t>
      </w:r>
    </w:p>
    <w:p w:rsidR="00F7768E" w:rsidRDefault="00F7768E" w:rsidP="00BA506B">
      <w:pPr>
        <w:shd w:val="clear" w:color="auto" w:fill="FFFFFF"/>
        <w:spacing w:before="5"/>
        <w:ind w:firstLine="567"/>
        <w:jc w:val="both"/>
      </w:pPr>
      <w:r>
        <w:t>По данным Йорстада, многие лидеры организаций демонстрируют признаки нарциссической тревоги. При этом мужчины более склонны к нарциссической грандиозности (причины этого автор видит как в их анатомии, более «заметной» по сравнению с женщинами, так и в стремлении чрезмерно преувеличивать свой достиженческий имидж, поощряемый западной культурой), у женщин же проявляются пассивные формы нарциссической тревоги: неуверенность в себе, сомнения при принятии решений, отсутствие толерантности к критике сверху и снизу, поэтому они предпочитают быть в тени и часто отказываются от роли лидера — еще до назначения или спустя некоторое время после него, даже если обладают лидерскими качествами, либо стремятся приуменьшить свою женственность, подражая мужчинам-лидерам (роль Эхо). При наличии патологического нарциссизма 'мужчины и женщины прибегают к различным формам защиты. У мужчин это выработка нечувствительности к реальным и потенциальным источникам травм — каменное лицо и твердый голос, у женщин — окружение себя похожими сотрудниками, которые помогают выполнять лидерскую роль (см. главу о личностных характеристиках).</w:t>
      </w:r>
    </w:p>
    <w:p w:rsidR="00F7768E" w:rsidRDefault="00F7768E" w:rsidP="00BA506B">
      <w:pPr>
        <w:shd w:val="clear" w:color="auto" w:fill="FFFFFF"/>
        <w:spacing w:before="5"/>
        <w:ind w:firstLine="567"/>
        <w:jc w:val="both"/>
      </w:pPr>
      <w:r>
        <w:t xml:space="preserve">В рамках когнитивизма известны 3 концепции: 1) «информационной обработки человека» Д. Гамильтона; 2) «теория схемы» С. Тейлора и Дж. Крокера и 3) теория </w:t>
      </w:r>
      <w:r w:rsidR="00BA506B">
        <w:t>гендер</w:t>
      </w:r>
      <w:r>
        <w:t>ной схемы С. Бэм. Все они перекликаются друг с другом. Суть их такова.</w:t>
      </w:r>
    </w:p>
    <w:p w:rsidR="00F7768E" w:rsidRDefault="00F7768E" w:rsidP="00BA506B">
      <w:pPr>
        <w:shd w:val="clear" w:color="auto" w:fill="FFFFFF"/>
        <w:ind w:firstLine="567"/>
        <w:jc w:val="both"/>
      </w:pPr>
      <w:r>
        <w:t>Человек стремится упорядочить свое знание об окружающем мире и прибегает при этом к схемам (т. е. стереотипизированным стимулам). При обработке социальной информации используется три типа схем: личностные, ситуационные и ролевые. Последние могут быть связаны с полом (гендерная роль) или с должно-</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lastRenderedPageBreak/>
        <w:t>Теории и концепции    45</w:t>
      </w:r>
    </w:p>
    <w:p w:rsidR="00F7768E" w:rsidRDefault="00F7768E" w:rsidP="00BA506B">
      <w:pPr>
        <w:shd w:val="clear" w:color="auto" w:fill="FFFFFF"/>
        <w:spacing w:before="346"/>
        <w:ind w:firstLine="567"/>
        <w:jc w:val="both"/>
      </w:pPr>
      <w:r>
        <w:t>стью, позицией в группе (к примеру, лидерская роль). Схема позволяет быстро опознать социальный стимул и предсказать его поведение. Так рождаются стереотипы о том, как Должны вести себя мужчины и женщины (</w:t>
      </w:r>
      <w:r w:rsidR="00BA506B">
        <w:t>гендер</w:t>
      </w:r>
      <w:r>
        <w:t xml:space="preserve">ные стереотипы). Мальчики и девочки растут в мире, где очень важны категории «мужское» и «женское». Из всей окружающей информации мальчики выбирают то, что относится к «мужскому», а девочки — к «женскому», т. е. пользуются </w:t>
      </w:r>
      <w:r w:rsidR="00BA506B">
        <w:t>гендер</w:t>
      </w:r>
      <w:r>
        <w:t xml:space="preserve">ными схемами. В итоге они усваивают стереотипные формы поведения для мужчин и женщин. Встречаются ситуации, когда индивид ведет себя «не по схеме» (т. е. отклоняется от </w:t>
      </w:r>
      <w:r w:rsidR="00BA506B">
        <w:t>гендер</w:t>
      </w:r>
      <w:r>
        <w:t xml:space="preserve">ного стереотипа), но такие случаи неприятны, и человек стремится устранить рассогласование между прогнозируемым по стереотипу и реальным поведением другого человека. Делает он это с помощью следующих приемов </w:t>
      </w:r>
      <w:r>
        <w:rPr>
          <w:lang w:val="en-US"/>
        </w:rPr>
        <w:t xml:space="preserve">(Bartol. Martin, </w:t>
      </w:r>
      <w:r>
        <w:t>1986):</w:t>
      </w:r>
    </w:p>
    <w:p w:rsidR="00F7768E" w:rsidRDefault="00F7768E" w:rsidP="00BA506B">
      <w:pPr>
        <w:numPr>
          <w:ilvl w:val="0"/>
          <w:numId w:val="20"/>
        </w:numPr>
        <w:shd w:val="clear" w:color="auto" w:fill="FFFFFF"/>
        <w:tabs>
          <w:tab w:val="left" w:pos="274"/>
        </w:tabs>
        <w:spacing w:before="65"/>
        <w:ind w:firstLine="567"/>
        <w:jc w:val="both"/>
      </w:pPr>
      <w:r>
        <w:t>каузальная атрибуция (к примеру, достижение успеха объясняется удачей, а не способностями );</w:t>
      </w:r>
    </w:p>
    <w:p w:rsidR="00F7768E" w:rsidRDefault="00F7768E" w:rsidP="00BA506B">
      <w:pPr>
        <w:numPr>
          <w:ilvl w:val="0"/>
          <w:numId w:val="20"/>
        </w:numPr>
        <w:shd w:val="clear" w:color="auto" w:fill="FFFFFF"/>
        <w:tabs>
          <w:tab w:val="left" w:pos="274"/>
        </w:tabs>
        <w:spacing w:before="47"/>
        <w:ind w:firstLine="567"/>
      </w:pPr>
      <w:r>
        <w:t>игнорирование рассогласования (оно просто не замечается);</w:t>
      </w:r>
    </w:p>
    <w:p w:rsidR="00F7768E" w:rsidRDefault="00F7768E" w:rsidP="00BA506B">
      <w:pPr>
        <w:numPr>
          <w:ilvl w:val="0"/>
          <w:numId w:val="20"/>
        </w:numPr>
        <w:shd w:val="clear" w:color="auto" w:fill="FFFFFF"/>
        <w:tabs>
          <w:tab w:val="left" w:pos="274"/>
        </w:tabs>
        <w:spacing w:before="43"/>
        <w:ind w:firstLine="567"/>
        <w:jc w:val="both"/>
      </w:pPr>
      <w:r>
        <w:t>ролевое выравнивание (поведение индивида подгоняют к ролевому стереотипу, к примеру, интерпретируя его поступки по-своему);</w:t>
      </w:r>
    </w:p>
    <w:p w:rsidR="00F7768E" w:rsidRDefault="00F7768E" w:rsidP="00BA506B">
      <w:pPr>
        <w:numPr>
          <w:ilvl w:val="0"/>
          <w:numId w:val="20"/>
        </w:numPr>
        <w:shd w:val="clear" w:color="auto" w:fill="FFFFFF"/>
        <w:tabs>
          <w:tab w:val="left" w:pos="274"/>
        </w:tabs>
        <w:spacing w:before="43"/>
        <w:ind w:firstLine="567"/>
        <w:jc w:val="both"/>
      </w:pPr>
      <w:r>
        <w:t>навешивание девиантного ярлыка (к примеру, женщину, делающую карьеру, называют «синим чулком», мягкого женатого мужчину — «подкаблучником»);</w:t>
      </w:r>
    </w:p>
    <w:p w:rsidR="00F7768E" w:rsidRDefault="00F7768E" w:rsidP="00BA506B">
      <w:pPr>
        <w:numPr>
          <w:ilvl w:val="0"/>
          <w:numId w:val="20"/>
        </w:numPr>
        <w:shd w:val="clear" w:color="auto" w:fill="FFFFFF"/>
        <w:tabs>
          <w:tab w:val="left" w:pos="274"/>
        </w:tabs>
        <w:spacing w:before="43"/>
        <w:ind w:firstLine="567"/>
        <w:jc w:val="both"/>
      </w:pPr>
      <w:r>
        <w:t>вытеснение из группы (женщинам-менеджерам, к примеру, дают меньше информации, слишком короткие сроки для выполнения задания; мужчин не приглашают выпить пива, на футбол).</w:t>
      </w:r>
    </w:p>
    <w:p w:rsidR="00F7768E" w:rsidRDefault="00BA506B" w:rsidP="00BA506B">
      <w:pPr>
        <w:shd w:val="clear" w:color="auto" w:fill="FFFFFF"/>
        <w:spacing w:before="61"/>
        <w:ind w:firstLine="567"/>
        <w:jc w:val="both"/>
      </w:pPr>
      <w:r>
        <w:t>Гендер</w:t>
      </w:r>
      <w:r w:rsidR="00F7768E">
        <w:t>ная схема более ярко проявляется при встрече незнакомых людей — в лабораторных условиях.</w:t>
      </w:r>
    </w:p>
    <w:p w:rsidR="00F7768E" w:rsidRDefault="00F7768E" w:rsidP="00BA506B">
      <w:pPr>
        <w:shd w:val="clear" w:color="auto" w:fill="FFFFFF"/>
        <w:ind w:firstLine="567"/>
        <w:jc w:val="both"/>
      </w:pPr>
      <w:r>
        <w:t xml:space="preserve">Теория </w:t>
      </w:r>
      <w:r w:rsidR="00BA506B">
        <w:t>гендер</w:t>
      </w:r>
      <w:r>
        <w:t>ной схемы Сандры Бэм пытается совместить когнитивизм с теорией социального научения. Ее основные положения заключаются в следующем. «</w:t>
      </w:r>
      <w:r w:rsidR="00BA506B">
        <w:t>Гендер</w:t>
      </w:r>
      <w:r>
        <w:t xml:space="preserve">ная схема» — это когнитивная структура, сеть ассоциаций, которая организует восприятие индивида и руководит им. Дети кодируют и организуют информацию, в том числе и информацию о себе, по дихотомической схеме «маску-линность-фемининность». Сюда включаются данные об анатомии мужчин и женщин, их участии в рождении детей, их профессиях и разделении занятий (в том числе и по дому), их личностных характеристиках и поведении. Эта дихотомия «мужское-женское» — самая важная из всех классификаций людей, которые существуют в человеческом обществе. Усвоив, что означает эта дихотомия, ребенок сортирует всю информацию по двум категориям: к примеру, понятия «чувствительность» и «соловей» он относит к «женскому», а «ассертивность» и «орел» — к «мужскому». Следующий шаг — ребенок делает обобщение: какие атрибуты составляют «женское», а какие — «мужское». Формируется соответствующий </w:t>
      </w:r>
      <w:r w:rsidR="00BA506B">
        <w:t>гендер</w:t>
      </w:r>
      <w:r>
        <w:t xml:space="preserve">ный стереотип — что могут делать и как себя вести мальчики и что и как — девочки. Тот, кто ведет себя согласно стереотипу, обладает </w:t>
      </w:r>
      <w:r w:rsidR="00BA506B">
        <w:t>гендер</w:t>
      </w:r>
      <w:r>
        <w:t>ной типичностью — типичный мальчик или типичная девочка.</w:t>
      </w:r>
    </w:p>
    <w:p w:rsidR="00F7768E" w:rsidRDefault="00BA506B" w:rsidP="00BA506B">
      <w:pPr>
        <w:shd w:val="clear" w:color="auto" w:fill="FFFFFF"/>
        <w:spacing w:before="7"/>
        <w:ind w:firstLine="567"/>
        <w:jc w:val="both"/>
      </w:pPr>
      <w:r>
        <w:t>Гендер</w:t>
      </w:r>
      <w:r w:rsidR="00F7768E">
        <w:t xml:space="preserve">ная социализация должна осуществляться по </w:t>
      </w:r>
      <w:r>
        <w:t>гендер</w:t>
      </w:r>
      <w:r w:rsidR="00F7768E">
        <w:t xml:space="preserve">ной схеме, так как ребенок будет жить в обществе, которое организовано по принципу </w:t>
      </w:r>
      <w:r>
        <w:t>гендер</w:t>
      </w:r>
      <w:r w:rsidR="00F7768E">
        <w:t xml:space="preserve">ной дихотомии. Некоторые современные родители воспитывают детей по-новому. Они покупают мальчикам и девочкам одинаковые игрушки (куклы и машины), одежду и розового и голубого </w:t>
      </w:r>
      <w:r w:rsidR="00F7768E">
        <w:lastRenderedPageBreak/>
        <w:t>цвета. Мамы и папы делают одинаковую работу по дому</w:t>
      </w:r>
    </w:p>
    <w:p w:rsidR="00F7768E" w:rsidRDefault="00F7768E" w:rsidP="00BA506B">
      <w:pPr>
        <w:shd w:val="clear" w:color="auto" w:fill="FFFFFF"/>
        <w:spacing w:before="7"/>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46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46"/>
        <w:ind w:firstLine="567"/>
        <w:jc w:val="both"/>
      </w:pPr>
      <w:r>
        <w:t>(папа стирает, а мама ремонтирует утюг). С детьми играют в одинаковые игры и т. п. Но ребенок растет не только в семье. Он смотрит телевизор, наблюдает за поведением мужчин и женщин в реальной жизни, и он все равно поймет, что мальчик в сочетании с куклами — это ненормально. Родители должны помогать ребенку сортировать информацию на «мужское—женское», начиная с анатомии — объясняя связь гениталий с мужским и женским полом. Но это не значит, что детей надо обучать сексизму. Раньше говорили, что мальчик может быть летчиком, а девочка — стюардессой, мальчик — доктором, а девочка — медсестрой. Сейчас родители обсуждают с детьми, почему ни одна женщина не была президентом США, говорят о дискриминации по фактору пола и ее последствиях. Родители выбирают, по какой системе воспитывать детей.</w:t>
      </w:r>
    </w:p>
    <w:p w:rsidR="00F7768E" w:rsidRDefault="00F7768E" w:rsidP="00BA506B">
      <w:pPr>
        <w:shd w:val="clear" w:color="auto" w:fill="FFFFFF"/>
        <w:ind w:firstLine="567"/>
        <w:jc w:val="both"/>
      </w:pPr>
      <w:r>
        <w:t xml:space="preserve">Понятие адрогинности проблематично с точки зрения теории </w:t>
      </w:r>
      <w:r w:rsidR="00BA506B">
        <w:t>гендер</w:t>
      </w:r>
      <w:r>
        <w:t xml:space="preserve">ной схемы, так как оно предполагает, что фемининность или маскулинность существует внутри человека, что они — независимые и реальные явления, а не когнитивные конструкты. Однако индивид может быть андропшным — по определенным параметрам. Общество должно влиять на индивида — но в определенных границах. Должны быть сферы, где индивид может вести себя не в соответствии с </w:t>
      </w:r>
      <w:r w:rsidR="00BA506B">
        <w:t>гендер</w:t>
      </w:r>
      <w:r>
        <w:t>ной схемой и стереотипом. Необходимо также смягчить свои требования по поводу повсеместной дихотомии «маскулинное—фемининное».</w:t>
      </w:r>
    </w:p>
    <w:p w:rsidR="00F7768E" w:rsidRDefault="00F7768E" w:rsidP="00BA506B">
      <w:pPr>
        <w:shd w:val="clear" w:color="auto" w:fill="FFFFFF"/>
        <w:spacing w:before="278"/>
        <w:ind w:firstLine="567"/>
      </w:pPr>
      <w:r>
        <w:rPr>
          <w:rFonts w:ascii="Arial" w:hAnsi="Arial"/>
          <w:sz w:val="24"/>
          <w:szCs w:val="24"/>
        </w:rPr>
        <w:t>Теории</w:t>
      </w:r>
      <w:r>
        <w:rPr>
          <w:rFonts w:ascii="Arial" w:hAnsi="Arial" w:cs="Arial"/>
          <w:sz w:val="24"/>
          <w:szCs w:val="24"/>
        </w:rPr>
        <w:t xml:space="preserve"> </w:t>
      </w:r>
      <w:r w:rsidR="00BA506B">
        <w:rPr>
          <w:rFonts w:ascii="Arial" w:hAnsi="Arial"/>
          <w:sz w:val="24"/>
          <w:szCs w:val="24"/>
        </w:rPr>
        <w:t>гендер</w:t>
      </w:r>
      <w:r>
        <w:rPr>
          <w:rFonts w:ascii="Arial" w:hAnsi="Arial"/>
          <w:sz w:val="24"/>
          <w:szCs w:val="24"/>
        </w:rPr>
        <w:t>ных</w:t>
      </w:r>
      <w:r>
        <w:rPr>
          <w:rFonts w:ascii="Arial" w:hAnsi="Arial" w:cs="Arial"/>
          <w:sz w:val="24"/>
          <w:szCs w:val="24"/>
        </w:rPr>
        <w:t xml:space="preserve"> </w:t>
      </w:r>
      <w:r>
        <w:rPr>
          <w:rFonts w:ascii="Arial" w:hAnsi="Arial"/>
          <w:sz w:val="24"/>
          <w:szCs w:val="24"/>
        </w:rPr>
        <w:t>различий</w:t>
      </w:r>
    </w:p>
    <w:p w:rsidR="00F7768E" w:rsidRDefault="00F7768E" w:rsidP="00BA506B">
      <w:pPr>
        <w:shd w:val="clear" w:color="auto" w:fill="FFFFFF"/>
        <w:spacing w:before="82"/>
        <w:ind w:firstLine="567"/>
        <w:jc w:val="both"/>
      </w:pPr>
      <w:r>
        <w:t>Все концепции, объясняющие различия между полами, можно разделить на две большие категории: биологические и социальные.</w:t>
      </w:r>
    </w:p>
    <w:p w:rsidR="00F7768E" w:rsidRDefault="00F7768E" w:rsidP="00BA506B">
      <w:pPr>
        <w:shd w:val="clear" w:color="auto" w:fill="FFFFFF"/>
        <w:spacing w:before="5"/>
        <w:ind w:firstLine="567"/>
        <w:jc w:val="both"/>
      </w:pPr>
      <w:r>
        <w:t>Биологический подход исходит из того, что различия между мужчинами и женщинами объясняются генетическими и гормональными факторами, строением мозга, врожденными особенностями конституции, темперамента и т. п. Были проведены исследования:</w:t>
      </w:r>
    </w:p>
    <w:p w:rsidR="00F7768E" w:rsidRDefault="00F7768E" w:rsidP="00BA506B">
      <w:pPr>
        <w:numPr>
          <w:ilvl w:val="0"/>
          <w:numId w:val="21"/>
        </w:numPr>
        <w:shd w:val="clear" w:color="auto" w:fill="FFFFFF"/>
        <w:tabs>
          <w:tab w:val="left" w:pos="274"/>
        </w:tabs>
        <w:spacing w:before="62"/>
        <w:ind w:firstLine="567"/>
      </w:pPr>
      <w:r>
        <w:t>близнецов — по изучению наследственных черт;</w:t>
      </w:r>
    </w:p>
    <w:p w:rsidR="00F7768E" w:rsidRDefault="00F7768E" w:rsidP="00BA506B">
      <w:pPr>
        <w:numPr>
          <w:ilvl w:val="0"/>
          <w:numId w:val="21"/>
        </w:numPr>
        <w:shd w:val="clear" w:color="auto" w:fill="FFFFFF"/>
        <w:tabs>
          <w:tab w:val="left" w:pos="274"/>
        </w:tabs>
        <w:spacing w:before="38"/>
        <w:ind w:firstLine="567"/>
        <w:jc w:val="both"/>
      </w:pPr>
      <w:r>
        <w:t xml:space="preserve">связанные с гормонально-химическими и физиологическими переменными </w:t>
      </w:r>
      <w:r w:rsidRPr="00F7768E">
        <w:t>(</w:t>
      </w:r>
      <w:r>
        <w:rPr>
          <w:lang w:val="en-US"/>
        </w:rPr>
        <w:t>X</w:t>
      </w:r>
      <w:r w:rsidRPr="00F7768E">
        <w:t xml:space="preserve">. </w:t>
      </w:r>
      <w:r>
        <w:t xml:space="preserve">Айзенк, М. Цукерман и др.). В частности, Цукерман предположил, что </w:t>
      </w:r>
      <w:r w:rsidR="00BA506B">
        <w:t>гендер</w:t>
      </w:r>
      <w:r>
        <w:t>ные различия по доминантности и агрессивности могут быть связаны с половыми гормонами. Так же пытались объяснить и различия по зрительно-пространственным способностям;</w:t>
      </w:r>
    </w:p>
    <w:p w:rsidR="00F7768E" w:rsidRDefault="00F7768E" w:rsidP="00BA506B">
      <w:pPr>
        <w:numPr>
          <w:ilvl w:val="0"/>
          <w:numId w:val="21"/>
        </w:numPr>
        <w:shd w:val="clear" w:color="auto" w:fill="FFFFFF"/>
        <w:tabs>
          <w:tab w:val="left" w:pos="274"/>
        </w:tabs>
        <w:spacing w:before="43"/>
        <w:ind w:firstLine="567"/>
        <w:jc w:val="both"/>
      </w:pPr>
      <w:r>
        <w:t>С. Нолен-Хоекзема связывала половые различия в хромосомах со склонностью женщин к депрессии, тревожности и нейротизму.</w:t>
      </w:r>
    </w:p>
    <w:p w:rsidR="00F7768E" w:rsidRDefault="00F7768E" w:rsidP="00BA506B">
      <w:pPr>
        <w:shd w:val="clear" w:color="auto" w:fill="FFFFFF"/>
        <w:ind w:firstLine="567"/>
        <w:jc w:val="both"/>
      </w:pPr>
      <w:r>
        <w:t>В дальнейшем тексте есть немало примеров гипотез, относящихся к этому подходу. И, когда речь идет о психофизиологических показателях, это не вызывает возражения. Однако вряд ли правомерно сводить все только к гормонам или хромосомам. Пока это только гипотезы, которые объясняют лишь часть фактов.</w:t>
      </w:r>
    </w:p>
    <w:p w:rsidR="00F7768E" w:rsidRDefault="00F7768E" w:rsidP="00BA506B">
      <w:pPr>
        <w:shd w:val="clear" w:color="auto" w:fill="FFFFFF"/>
        <w:ind w:firstLine="567"/>
        <w:jc w:val="both"/>
      </w:pPr>
      <w:r>
        <w:t>К этому же подходу можно отнести и эволюционную концепцию дифференциации полов В. А. Геодакяна (1992). Мужской пол играет главную роль в изменении, а женский — в сохранении популяции: мужской пол — это глина, из которой природа лепит образцы, а то, что проверено, становится мрамором — женским полом. В онтогенезе также имеются различия. Здесь уже более изменчивым, пластичным является женский пол, мужской же более ригиден. Половые различия связаны с различной степенью генетической обусловленности признаков у муж-</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Теории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концепции</w:t>
      </w:r>
      <w:r>
        <w:rPr>
          <w:rFonts w:ascii="Arial" w:hAnsi="Arial" w:cs="Arial"/>
          <w:sz w:val="16"/>
          <w:szCs w:val="16"/>
        </w:rPr>
        <w:t xml:space="preserve">    47</w:t>
      </w:r>
    </w:p>
    <w:p w:rsidR="00F7768E" w:rsidRDefault="00F7768E" w:rsidP="00BA506B">
      <w:pPr>
        <w:shd w:val="clear" w:color="auto" w:fill="FFFFFF"/>
        <w:spacing w:before="350"/>
        <w:ind w:firstLine="567"/>
        <w:jc w:val="both"/>
      </w:pPr>
      <w:r>
        <w:t xml:space="preserve">чин и женщин. Эта концепция была подтверждена экспериментами на животных, проведенными В. К. Федоровой, Ю. Г. Трошихиной и В. П. Багруновым (1981). Она может объяснить и многие половые различия в сенсомоторных и интеллектуальных функциях. Но реакция специалистов по </w:t>
      </w:r>
      <w:r w:rsidR="00BA506B">
        <w:t>гендер</w:t>
      </w:r>
      <w:r>
        <w:t>ной психологии на эту концепцию неоднозначна. И. С. Клецина (2003), к примеру, считает, что неправомерно прямо переносить эволюционно-генетические закономерности полового диморфизма на человеческую психологию и поведение, поскольку психика человека не развивается по законам биологической эволюции, а человек сам создает себе среду развития. Однако, несмотря на критику, концепция В. А. Геодакяна по-прежнему одна из самых популярных в отечественной психологии.</w:t>
      </w:r>
    </w:p>
    <w:p w:rsidR="00F7768E" w:rsidRDefault="00F7768E" w:rsidP="00BA506B">
      <w:pPr>
        <w:shd w:val="clear" w:color="auto" w:fill="FFFFFF"/>
        <w:spacing w:before="5"/>
        <w:ind w:firstLine="567"/>
        <w:jc w:val="both"/>
      </w:pPr>
      <w:r>
        <w:t xml:space="preserve">Социокультурный подход предполагает, что различия между иолами формируются обществом </w:t>
      </w:r>
      <w:r w:rsidRPr="00F7768E">
        <w:t>(</w:t>
      </w:r>
      <w:r>
        <w:rPr>
          <w:lang w:val="en-US"/>
        </w:rPr>
        <w:t>Feingold</w:t>
      </w:r>
      <w:r w:rsidRPr="00F7768E">
        <w:t xml:space="preserve">, </w:t>
      </w:r>
      <w:r>
        <w:t>1994). Назовем несколько концепций.</w:t>
      </w:r>
    </w:p>
    <w:p w:rsidR="00F7768E" w:rsidRDefault="00F7768E" w:rsidP="00BA506B">
      <w:pPr>
        <w:shd w:val="clear" w:color="auto" w:fill="FFFFFF"/>
        <w:ind w:firstLine="567"/>
        <w:jc w:val="both"/>
      </w:pPr>
      <w:r>
        <w:t xml:space="preserve">Одна из наиболее известных в этом подходе — теория социальных ролей Элис Игли. Она разрабатывается известной американской исследовательницей с 1987 г. Чтобы быть принятыми обществом, мужчины и женщины должны вести себя конгруэнтно своей </w:t>
      </w:r>
      <w:r w:rsidR="00BA506B">
        <w:t>гендер</w:t>
      </w:r>
      <w:r>
        <w:t>ной роли, т. е. совокупности стереотипных ожиданий, которые общество предъявляет данному индивиду как представителю определенного пола. Одни личностные черты и характеристики поведения являются приемлемыми для мужчин, другие — для женщин. Эта теория очень популярна.</w:t>
      </w:r>
    </w:p>
    <w:p w:rsidR="00F7768E" w:rsidRDefault="00F7768E" w:rsidP="00BA506B">
      <w:pPr>
        <w:shd w:val="clear" w:color="auto" w:fill="FFFFFF"/>
        <w:spacing w:before="5"/>
        <w:ind w:firstLine="567"/>
        <w:jc w:val="both"/>
      </w:pPr>
      <w:r>
        <w:t xml:space="preserve">Модель социальных ожиданий предполагает, что у людей существуют имплицитные (подразумеваемые) теории по отношению к представителям разного пола. Эти теории создаются на основе здравого смысла и жизненного опыта. Наивные испытуемые знают, какими должны быть мужчины и женщины. Так складываются </w:t>
      </w:r>
      <w:r w:rsidR="00BA506B">
        <w:t>гендер</w:t>
      </w:r>
      <w:r>
        <w:t xml:space="preserve">ные стереотипы (перечень предписаний и ожиданий) отдельно для мужчин и для женщин. Человек старается вести себя так, чтобы соответствовать этим ожиданиям </w:t>
      </w:r>
      <w:r w:rsidRPr="00F7768E">
        <w:t>(</w:t>
      </w:r>
      <w:r>
        <w:rPr>
          <w:lang w:val="en-US"/>
        </w:rPr>
        <w:t>Del</w:t>
      </w:r>
      <w:r w:rsidRPr="00F7768E">
        <w:t xml:space="preserve"> </w:t>
      </w:r>
      <w:r>
        <w:rPr>
          <w:lang w:val="en-US"/>
        </w:rPr>
        <w:t>Boca</w:t>
      </w:r>
      <w:r w:rsidRPr="00F7768E">
        <w:t xml:space="preserve">, </w:t>
      </w:r>
      <w:r>
        <w:rPr>
          <w:lang w:val="en-US"/>
        </w:rPr>
        <w:t>Ashmore</w:t>
      </w:r>
      <w:r w:rsidRPr="00F7768E">
        <w:t xml:space="preserve">, </w:t>
      </w:r>
      <w:r>
        <w:t>1986). Эти ожидания побуждают мужчин и женщин соответствовать им.</w:t>
      </w:r>
    </w:p>
    <w:p w:rsidR="00F7768E" w:rsidRDefault="00F7768E" w:rsidP="00BA506B">
      <w:pPr>
        <w:shd w:val="clear" w:color="auto" w:fill="FFFFFF"/>
        <w:spacing w:before="5"/>
        <w:ind w:firstLine="567"/>
        <w:jc w:val="both"/>
      </w:pPr>
      <w:r>
        <w:lastRenderedPageBreak/>
        <w:t xml:space="preserve">Согласно модели артефакта, разрабатываемой А. Фейнгольдом, </w:t>
      </w:r>
      <w:r w:rsidR="00BA506B">
        <w:t>гендер</w:t>
      </w:r>
      <w:r>
        <w:t xml:space="preserve">ные стереотипы заставляют индивида рассматривать свои личностные характеристики как более или менее социально желательные и стремиться в самоотчетах (на которых построено большинство личностных шкал) отразить свою личность благоприятным образом. Поэтому результаты лишь подтверждают стереотипы. Модель считает артефактом лишь данные, полученные но личностным шкалам, а не поведенческие показатели, хотя и последние не свободны от влияния </w:t>
      </w:r>
      <w:r w:rsidR="00BA506B">
        <w:t>гендер</w:t>
      </w:r>
      <w:r>
        <w:t>ных стереотипов.</w:t>
      </w:r>
    </w:p>
    <w:p w:rsidR="00F7768E" w:rsidRDefault="00F7768E" w:rsidP="00BA506B">
      <w:pPr>
        <w:shd w:val="clear" w:color="auto" w:fill="FFFFFF"/>
        <w:spacing w:before="5"/>
        <w:ind w:firstLine="567"/>
        <w:jc w:val="both"/>
      </w:pPr>
      <w:r>
        <w:t xml:space="preserve">Американские психологи Сюзанна Кросс и Лаура Мэдсон использовали идею Ш. Маркуса и С. Китаямы о «взаимозависимой» и «независимой» я-концепциях у индивидов восточной и западной культуры. На основе этой идеи они создали модель, объясняющую </w:t>
      </w:r>
      <w:r w:rsidR="00BA506B">
        <w:t>гендер</w:t>
      </w:r>
      <w:r>
        <w:t>ные различия в социальном поведении. По мнению авторов, для американских женщин в целом характерна связь с другими людьми, т. е. «взаимозависимая», а для мужчин — «независимая» я-концепции. Формирование первой происходит в тесной взаимосвязи с представлением о близких людях, и их цели и, потребности так же важны, как и собственные.</w:t>
      </w:r>
    </w:p>
    <w:p w:rsidR="00F7768E" w:rsidRDefault="00F7768E" w:rsidP="00BA506B">
      <w:pPr>
        <w:shd w:val="clear" w:color="auto" w:fill="FFFFFF"/>
        <w:ind w:firstLine="567"/>
        <w:jc w:val="both"/>
      </w:pPr>
      <w:r>
        <w:t>В независимой я-концепции главным принципом является автономия, отделение от других, а взаимоотношения с другими людьми- служат лишь средством к достижению индивидуалистических целей. Чтобы достичь этой автономии и независимости, мужчины стремятся получить власть над другими.</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48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5"/>
        <w:ind w:firstLine="567"/>
        <w:jc w:val="both"/>
      </w:pPr>
      <w:r>
        <w:t xml:space="preserve">С этой точки зрения были проанализированы многочисленные данные по </w:t>
      </w:r>
      <w:r w:rsidR="00BA506B">
        <w:t>гендер</w:t>
      </w:r>
      <w:r>
        <w:t xml:space="preserve">ным различиям, которые укладываются в данную схему. И хотя авторы возражают против аналогии, что женщины похожи на индивидов восточного, а мужчины — западного общества, тем не менее такая аналогия невольно возникает из контекста. Гипотеза Сюзанны Кросс и Лауры Мэдсон объясняет и то, почему женщины и мужчины ведут себя по-разному в одних и тех же ролях: когда они занимают одинаковые должности, их поведение контролируют одинаковые требования и ожидания, и влияние </w:t>
      </w:r>
      <w:r w:rsidR="00BA506B">
        <w:t>гендер</w:t>
      </w:r>
      <w:r>
        <w:t xml:space="preserve">ной роли ослабевает. Однако человек может отклоняться в своем ролевом поведении от принятых норм. Различаясь своими я-концепциями. мужчины и женщины различаются и своим поведением в одинаковых ситуациях </w:t>
      </w:r>
      <w:r>
        <w:rPr>
          <w:b/>
          <w:bCs/>
        </w:rPr>
        <w:t xml:space="preserve">и </w:t>
      </w:r>
      <w:r>
        <w:t xml:space="preserve">ролях. Традиционные я-концепции могут со временем измениться, особенно если мужчины и </w:t>
      </w:r>
      <w:r>
        <w:rPr>
          <w:b/>
          <w:bCs/>
        </w:rPr>
        <w:t xml:space="preserve">женщины </w:t>
      </w:r>
      <w:r>
        <w:t>будут осваивать роли другого пола: женщины будут помогать мужчинам руководить, а мужчины женщинам — воспитывать детей.</w:t>
      </w:r>
    </w:p>
    <w:p w:rsidR="00F7768E" w:rsidRDefault="00F7768E" w:rsidP="00BA506B">
      <w:pPr>
        <w:shd w:val="clear" w:color="auto" w:fill="FFFFFF"/>
        <w:spacing w:before="5"/>
        <w:ind w:firstLine="567"/>
        <w:jc w:val="both"/>
      </w:pPr>
      <w:r>
        <w:t>Р. Баумейстер и К. Соммер, в целом принимая учу модель, уточняют ее: мужчины и женщины являются одинаково социальными существами, но эта социальность у них разная. У женщин она диадическая (они вовлечены в небольшое число тесных, близких взаимоотношений), а у мужчин — родоплеменная (они ориентированы и вовлечены в более многочисленные социальные связи). Данные авторы приводят следующие проявления указанной ориентации у мужчин: 1) недостаток интимности, которую успешно реализуют в своих отношениях женщины, мужчины компенсируют стремлением подчеркивать свой статус и власть; 2) получение власти для мужчин означает одновременно и расширение сексуальных контактов, а для женщин — нет: власть не увеличивает их сексуальную привлекательность: 3) мужские сексуальные желания являются более разнообразными, чем женские, т. е. также ориентированы на более широкую, чем у женщин, социальную общность.</w:t>
      </w:r>
    </w:p>
    <w:p w:rsidR="00F7768E" w:rsidRDefault="00F7768E" w:rsidP="00BA506B">
      <w:pPr>
        <w:shd w:val="clear" w:color="auto" w:fill="FFFFFF"/>
        <w:spacing w:before="5"/>
        <w:ind w:firstLine="567"/>
        <w:jc w:val="both"/>
      </w:pPr>
      <w:r>
        <w:t xml:space="preserve">Концепция андрогинии Сандры Бэм и Джудит Спенс, речь о которой шла выше, объясняет как наличие, так и отсутствие различий между полами. Д. Спенс и коллеги рассматривали андрогинность по показателям высокой маскулинности и высокой фемининности, а С. Бэм представила ее как баланс между этими двумя категориями. Существование индивидов с гендернотипичными чертами (маскулинных мужчин и фемининных женщин) не исключает возможности совмещения этих черт в одном типе — андрогинном, который рассматривается как выход для обоих полов: можно выбирать лучшее, что есть в качествах другого пола, и интегрировать мужские и женские характеристики. Мы уже останавливались на том, </w:t>
      </w:r>
      <w:r>
        <w:rPr>
          <w:b/>
          <w:bCs/>
        </w:rPr>
        <w:t xml:space="preserve">что </w:t>
      </w:r>
      <w:r>
        <w:t xml:space="preserve">идея андрогинии перестала быть популярной, и Бэм отказалась от нее, предложив теорию </w:t>
      </w:r>
      <w:r w:rsidR="00BA506B">
        <w:t>гендер</w:t>
      </w:r>
      <w:r>
        <w:t>ной схемы.</w:t>
      </w:r>
    </w:p>
    <w:p w:rsidR="00F7768E" w:rsidRDefault="00F7768E" w:rsidP="00BA506B">
      <w:pPr>
        <w:shd w:val="clear" w:color="auto" w:fill="FFFFFF"/>
        <w:spacing w:before="5"/>
        <w:ind w:firstLine="567"/>
        <w:jc w:val="both"/>
      </w:pPr>
      <w:r>
        <w:t xml:space="preserve">Концепция </w:t>
      </w:r>
      <w:r>
        <w:rPr>
          <w:b/>
          <w:bCs/>
        </w:rPr>
        <w:t xml:space="preserve">токенизма </w:t>
      </w:r>
      <w:r w:rsidRPr="00F7768E">
        <w:rPr>
          <w:i/>
          <w:iCs/>
        </w:rPr>
        <w:t>(</w:t>
      </w:r>
      <w:r>
        <w:rPr>
          <w:i/>
          <w:iCs/>
          <w:lang w:val="en-US"/>
        </w:rPr>
        <w:t>tokenism</w:t>
      </w:r>
      <w:r w:rsidRPr="00F7768E">
        <w:rPr>
          <w:i/>
          <w:iCs/>
        </w:rPr>
        <w:t xml:space="preserve">), </w:t>
      </w:r>
      <w:r>
        <w:t xml:space="preserve">предложенная Розабет Кентер, постулирует, </w:t>
      </w:r>
      <w:r>
        <w:rPr>
          <w:b/>
          <w:bCs/>
        </w:rPr>
        <w:t xml:space="preserve">что на </w:t>
      </w:r>
      <w:r>
        <w:t xml:space="preserve">групповую динамику оказывает влияние пропорция представителей различных культурных категорий в группе (в частности, по </w:t>
      </w:r>
      <w:r w:rsidR="00BA506B">
        <w:t>гендер</w:t>
      </w:r>
      <w:r>
        <w:t xml:space="preserve">ной и расовой принадлежности). В асимметричной группе ее члены, составляющие большинство по какому-то из указанных признаков, были названы </w:t>
      </w:r>
      <w:r>
        <w:rPr>
          <w:b/>
          <w:bCs/>
        </w:rPr>
        <w:t xml:space="preserve">доминантами, </w:t>
      </w:r>
      <w:r>
        <w:t xml:space="preserve">а те, кто количественно лишь символически был представлен в группе, — </w:t>
      </w:r>
      <w:r>
        <w:rPr>
          <w:b/>
          <w:bCs/>
        </w:rPr>
        <w:t xml:space="preserve">токенами </w:t>
      </w:r>
      <w:r>
        <w:t>(символами). В качестве последних, например, выступают 2-3 негра в школе для белых. Токены из-за своей малочисленности более заметны, более стереотипно воспринимаются, их характеристики преувеличиваются по сравнению с доминантами. Женщины</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Теории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концепции</w:t>
      </w:r>
      <w:r>
        <w:rPr>
          <w:rFonts w:ascii="Arial" w:hAnsi="Arial" w:cs="Arial"/>
          <w:sz w:val="16"/>
          <w:szCs w:val="16"/>
        </w:rPr>
        <w:t xml:space="preserve">    49</w:t>
      </w:r>
    </w:p>
    <w:p w:rsidR="00F7768E" w:rsidRDefault="00F7768E" w:rsidP="00BA506B">
      <w:pPr>
        <w:shd w:val="clear" w:color="auto" w:fill="FFFFFF"/>
        <w:spacing w:before="355"/>
        <w:ind w:firstLine="567"/>
        <w:jc w:val="both"/>
      </w:pPr>
      <w:r>
        <w:t>в мужском деловом мире выступают в роли токенов. Отсюда разное восприятие мужчин и женщин в организациях.</w:t>
      </w:r>
    </w:p>
    <w:p w:rsidR="00F7768E" w:rsidRDefault="00F7768E" w:rsidP="00BA506B">
      <w:pPr>
        <w:shd w:val="clear" w:color="auto" w:fill="FFFFFF"/>
        <w:ind w:firstLine="567"/>
      </w:pPr>
      <w:r>
        <w:t xml:space="preserve">Розабет Кентер обнаружила 4 неформальных роли </w:t>
      </w:r>
      <w:r w:rsidR="00BA506B">
        <w:t>женщ</w:t>
      </w:r>
      <w:r>
        <w:t>ин-токенов:</w:t>
      </w:r>
    </w:p>
    <w:p w:rsidR="00F7768E" w:rsidRDefault="00F7768E" w:rsidP="00BA506B">
      <w:pPr>
        <w:numPr>
          <w:ilvl w:val="0"/>
          <w:numId w:val="22"/>
        </w:numPr>
        <w:shd w:val="clear" w:color="auto" w:fill="FFFFFF"/>
        <w:tabs>
          <w:tab w:val="left" w:pos="283"/>
        </w:tabs>
        <w:spacing w:before="67"/>
        <w:ind w:firstLine="567"/>
      </w:pPr>
      <w:r>
        <w:t xml:space="preserve">«мать» — от </w:t>
      </w:r>
      <w:r>
        <w:rPr>
          <w:b/>
          <w:bCs/>
        </w:rPr>
        <w:t xml:space="preserve">нее </w:t>
      </w:r>
      <w:r>
        <w:t xml:space="preserve">ждут эмоциональной поддержки, </w:t>
      </w:r>
      <w:r>
        <w:rPr>
          <w:b/>
          <w:bCs/>
        </w:rPr>
        <w:t xml:space="preserve">а не деловой </w:t>
      </w:r>
      <w:r>
        <w:t>активности;</w:t>
      </w:r>
    </w:p>
    <w:p w:rsidR="00F7768E" w:rsidRDefault="00F7768E" w:rsidP="00BA506B">
      <w:pPr>
        <w:numPr>
          <w:ilvl w:val="0"/>
          <w:numId w:val="22"/>
        </w:numPr>
        <w:shd w:val="clear" w:color="auto" w:fill="FFFFFF"/>
        <w:tabs>
          <w:tab w:val="left" w:pos="283"/>
        </w:tabs>
        <w:spacing w:before="43"/>
        <w:ind w:firstLine="567"/>
        <w:jc w:val="both"/>
      </w:pPr>
      <w:r>
        <w:t xml:space="preserve">«соблазнительница» </w:t>
      </w:r>
      <w:r w:rsidRPr="00F7768E">
        <w:rPr>
          <w:i/>
          <w:iCs/>
        </w:rPr>
        <w:t>{</w:t>
      </w:r>
      <w:r>
        <w:rPr>
          <w:i/>
          <w:iCs/>
          <w:lang w:val="en-US"/>
        </w:rPr>
        <w:t>seductress</w:t>
      </w:r>
      <w:r w:rsidRPr="00F7768E">
        <w:rPr>
          <w:i/>
          <w:iCs/>
        </w:rPr>
        <w:t xml:space="preserve">) </w:t>
      </w:r>
      <w:r>
        <w:rPr>
          <w:i/>
          <w:iCs/>
        </w:rPr>
        <w:t xml:space="preserve">— </w:t>
      </w:r>
      <w:r>
        <w:t xml:space="preserve">здесь токен выступает </w:t>
      </w:r>
      <w:r>
        <w:rPr>
          <w:b/>
          <w:bCs/>
        </w:rPr>
        <w:t xml:space="preserve">лишь </w:t>
      </w:r>
      <w:r>
        <w:t xml:space="preserve">сексуальным объектом мужчины с высоким должностным статусом в </w:t>
      </w:r>
      <w:r>
        <w:rPr>
          <w:b/>
          <w:bCs/>
        </w:rPr>
        <w:t xml:space="preserve">организации, </w:t>
      </w:r>
      <w:r>
        <w:t>вызывая негодование у коллег-мужчин;</w:t>
      </w:r>
    </w:p>
    <w:p w:rsidR="00F7768E" w:rsidRDefault="00F7768E" w:rsidP="00BA506B">
      <w:pPr>
        <w:numPr>
          <w:ilvl w:val="0"/>
          <w:numId w:val="22"/>
        </w:numPr>
        <w:shd w:val="clear" w:color="auto" w:fill="FFFFFF"/>
        <w:tabs>
          <w:tab w:val="left" w:pos="283"/>
        </w:tabs>
        <w:spacing w:before="43"/>
        <w:ind w:firstLine="567"/>
        <w:jc w:val="both"/>
      </w:pPr>
      <w:r>
        <w:t xml:space="preserve">«игрушка, талисман» </w:t>
      </w:r>
      <w:r w:rsidRPr="00F7768E">
        <w:rPr>
          <w:i/>
          <w:iCs/>
        </w:rPr>
        <w:t>(</w:t>
      </w:r>
      <w:r>
        <w:rPr>
          <w:i/>
          <w:iCs/>
          <w:lang w:val="en-US"/>
        </w:rPr>
        <w:t>pet</w:t>
      </w:r>
      <w:r w:rsidRPr="00F7768E">
        <w:rPr>
          <w:i/>
          <w:iCs/>
        </w:rPr>
        <w:t xml:space="preserve">, </w:t>
      </w:r>
      <w:r>
        <w:rPr>
          <w:i/>
          <w:iCs/>
          <w:lang w:val="en-US"/>
        </w:rPr>
        <w:t>mascot</w:t>
      </w:r>
      <w:r w:rsidRPr="00F7768E">
        <w:rPr>
          <w:i/>
          <w:iCs/>
        </w:rPr>
        <w:t xml:space="preserve">) </w:t>
      </w:r>
      <w:r>
        <w:t xml:space="preserve">— милая, но не деловая </w:t>
      </w:r>
      <w:r>
        <w:rPr>
          <w:b/>
          <w:bCs/>
        </w:rPr>
        <w:t xml:space="preserve">женщина, приносящая </w:t>
      </w:r>
      <w:r>
        <w:t>удачу;</w:t>
      </w:r>
    </w:p>
    <w:p w:rsidR="00F7768E" w:rsidRDefault="00F7768E" w:rsidP="00BA506B">
      <w:pPr>
        <w:numPr>
          <w:ilvl w:val="0"/>
          <w:numId w:val="22"/>
        </w:numPr>
        <w:shd w:val="clear" w:color="auto" w:fill="FFFFFF"/>
        <w:tabs>
          <w:tab w:val="left" w:pos="283"/>
        </w:tabs>
        <w:spacing w:before="43"/>
        <w:ind w:firstLine="567"/>
        <w:jc w:val="both"/>
      </w:pPr>
      <w:r>
        <w:t xml:space="preserve">«железная леди» </w:t>
      </w:r>
      <w:r w:rsidRPr="00F7768E">
        <w:rPr>
          <w:i/>
          <w:iCs/>
        </w:rPr>
        <w:t>(</w:t>
      </w:r>
      <w:r>
        <w:rPr>
          <w:i/>
          <w:iCs/>
          <w:lang w:val="en-US"/>
        </w:rPr>
        <w:t>iron</w:t>
      </w:r>
      <w:r w:rsidRPr="00F7768E">
        <w:rPr>
          <w:i/>
          <w:iCs/>
        </w:rPr>
        <w:t xml:space="preserve"> </w:t>
      </w:r>
      <w:r>
        <w:rPr>
          <w:i/>
          <w:iCs/>
          <w:lang w:val="en-US"/>
        </w:rPr>
        <w:t>maiden</w:t>
      </w:r>
      <w:r w:rsidRPr="00F7768E">
        <w:rPr>
          <w:i/>
          <w:iCs/>
        </w:rPr>
        <w:t xml:space="preserve">) </w:t>
      </w:r>
      <w:r>
        <w:rPr>
          <w:i/>
          <w:iCs/>
        </w:rPr>
        <w:t xml:space="preserve">— </w:t>
      </w:r>
      <w:r>
        <w:t xml:space="preserve">этим токенам приписывается </w:t>
      </w:r>
      <w:r>
        <w:rPr>
          <w:b/>
          <w:bCs/>
        </w:rPr>
        <w:t xml:space="preserve">неженская </w:t>
      </w:r>
      <w:r>
        <w:t xml:space="preserve">жесткость, и они особенно </w:t>
      </w:r>
      <w:r>
        <w:lastRenderedPageBreak/>
        <w:t>изолированы от группы.</w:t>
      </w:r>
    </w:p>
    <w:p w:rsidR="00F7768E" w:rsidRDefault="00F7768E" w:rsidP="00BA506B">
      <w:pPr>
        <w:shd w:val="clear" w:color="auto" w:fill="FFFFFF"/>
        <w:spacing w:before="58"/>
        <w:ind w:firstLine="567"/>
        <w:jc w:val="both"/>
      </w:pPr>
      <w:r>
        <w:t xml:space="preserve">Все эти роли мешают женщинам занять положение равных доминантов в </w:t>
      </w:r>
      <w:r>
        <w:rPr>
          <w:b/>
          <w:bCs/>
        </w:rPr>
        <w:t xml:space="preserve">группе, </w:t>
      </w:r>
      <w:r>
        <w:t xml:space="preserve">снижают возможности их служебного роста, и изменить эту ситуацию может увеличение их числа в организациях </w:t>
      </w:r>
      <w:r w:rsidRPr="00F7768E">
        <w:t>(</w:t>
      </w:r>
      <w:r>
        <w:rPr>
          <w:lang w:val="en-US"/>
        </w:rPr>
        <w:t>Bartol</w:t>
      </w:r>
      <w:r w:rsidRPr="00F7768E">
        <w:t xml:space="preserve">, </w:t>
      </w:r>
      <w:r>
        <w:rPr>
          <w:lang w:val="en-US"/>
        </w:rPr>
        <w:t>Martin</w:t>
      </w:r>
      <w:r w:rsidRPr="00F7768E">
        <w:t xml:space="preserve">, </w:t>
      </w:r>
      <w:r>
        <w:t>1986).</w:t>
      </w:r>
    </w:p>
    <w:p w:rsidR="00F7768E" w:rsidRDefault="00F7768E" w:rsidP="00BA506B">
      <w:pPr>
        <w:shd w:val="clear" w:color="auto" w:fill="FFFFFF"/>
        <w:ind w:firstLine="567"/>
        <w:jc w:val="both"/>
      </w:pPr>
      <w:r>
        <w:t>Во многих случаях различия между полами объясняются сочетанием биологических и социальных факторов, о чем не раз будет говориться в дальнейшем.</w:t>
      </w:r>
    </w:p>
    <w:p w:rsidR="00F7768E" w:rsidRDefault="00F7768E" w:rsidP="00BA506B">
      <w:pPr>
        <w:shd w:val="clear" w:color="auto" w:fill="FFFFFF"/>
        <w:spacing w:before="216"/>
        <w:ind w:firstLine="567"/>
      </w:pPr>
      <w:r>
        <w:rPr>
          <w:rFonts w:ascii="Arial" w:hAnsi="Arial"/>
          <w:sz w:val="24"/>
          <w:szCs w:val="24"/>
        </w:rPr>
        <w:t>Теории</w:t>
      </w:r>
      <w:r>
        <w:rPr>
          <w:rFonts w:ascii="Arial" w:hAnsi="Arial" w:cs="Arial"/>
          <w:sz w:val="24"/>
          <w:szCs w:val="24"/>
        </w:rPr>
        <w:t xml:space="preserve"> </w:t>
      </w:r>
      <w:r>
        <w:rPr>
          <w:rFonts w:ascii="Arial" w:hAnsi="Arial"/>
          <w:sz w:val="24"/>
          <w:szCs w:val="24"/>
        </w:rPr>
        <w:t>психологии</w:t>
      </w:r>
      <w:r>
        <w:rPr>
          <w:rFonts w:ascii="Arial" w:hAnsi="Arial" w:cs="Arial"/>
          <w:sz w:val="24"/>
          <w:szCs w:val="24"/>
        </w:rPr>
        <w:t xml:space="preserve"> </w:t>
      </w:r>
      <w:r>
        <w:rPr>
          <w:rFonts w:ascii="Arial" w:hAnsi="Arial"/>
          <w:sz w:val="24"/>
          <w:szCs w:val="24"/>
        </w:rPr>
        <w:t>женщины</w:t>
      </w:r>
    </w:p>
    <w:p w:rsidR="00F7768E" w:rsidRDefault="00F7768E" w:rsidP="00BA506B">
      <w:pPr>
        <w:shd w:val="clear" w:color="auto" w:fill="FFFFFF"/>
        <w:spacing w:before="48"/>
        <w:ind w:firstLine="567"/>
        <w:jc w:val="both"/>
      </w:pPr>
      <w:r>
        <w:t xml:space="preserve">Строго говоря, концепции, которые пытаются объяснить женское поведение отдельно от мужского (точно также, как и наоборот), постоянно обращаются к сравнению мужчин и женщин. Поэтому трудно провести грань между гипотезами из раздела </w:t>
      </w:r>
      <w:r w:rsidR="00BA506B">
        <w:t>гендер</w:t>
      </w:r>
      <w:r>
        <w:t xml:space="preserve">ных различий и психологии женщины и психологии мужчины. Так, часто в книгах по </w:t>
      </w:r>
      <w:r w:rsidR="00BA506B">
        <w:t>гендер</w:t>
      </w:r>
      <w:r>
        <w:t xml:space="preserve">ным различиям или по психологии женщины можно встретить одни и те же имена и одни и те же концепции (к примеру, С. Бэм, Э. Маккоби — см. </w:t>
      </w:r>
      <w:r>
        <w:rPr>
          <w:lang w:val="en-US"/>
        </w:rPr>
        <w:t>The</w:t>
      </w:r>
      <w:r w:rsidRPr="00F7768E">
        <w:t xml:space="preserve"> </w:t>
      </w:r>
      <w:r>
        <w:rPr>
          <w:lang w:val="en-US"/>
        </w:rPr>
        <w:t>psychology</w:t>
      </w:r>
      <w:r w:rsidRPr="00F7768E">
        <w:t xml:space="preserve"> </w:t>
      </w:r>
      <w:r>
        <w:rPr>
          <w:lang w:val="en-US"/>
        </w:rPr>
        <w:t>of</w:t>
      </w:r>
      <w:r w:rsidRPr="00F7768E">
        <w:t xml:space="preserve"> </w:t>
      </w:r>
      <w:r>
        <w:rPr>
          <w:lang w:val="en-US"/>
        </w:rPr>
        <w:t>women</w:t>
      </w:r>
      <w:r w:rsidRPr="00F7768E">
        <w:t xml:space="preserve">: </w:t>
      </w:r>
      <w:r>
        <w:rPr>
          <w:lang w:val="en-US"/>
        </w:rPr>
        <w:t>ongoing</w:t>
      </w:r>
      <w:r w:rsidRPr="00F7768E">
        <w:t xml:space="preserve"> </w:t>
      </w:r>
      <w:r>
        <w:rPr>
          <w:lang w:val="en-US"/>
        </w:rPr>
        <w:t>debates</w:t>
      </w:r>
      <w:r w:rsidRPr="00F7768E">
        <w:t xml:space="preserve">, </w:t>
      </w:r>
      <w:r>
        <w:t>1987). И это естественно. Говоря об одном поле, трудно абстрагироваться от другого. Мы рассмотрим две наиболее известные концепции — Нэнси Ходоров и Кэрол Гиллиган.</w:t>
      </w:r>
    </w:p>
    <w:p w:rsidR="00F7768E" w:rsidRDefault="00F7768E" w:rsidP="00BA506B">
      <w:pPr>
        <w:shd w:val="clear" w:color="auto" w:fill="FFFFFF"/>
        <w:ind w:firstLine="567"/>
        <w:jc w:val="both"/>
      </w:pPr>
      <w:r>
        <w:t xml:space="preserve">Концепция Нэнси Ходоров посвящена материнству. Его назначение — подготовить мальчиков и девочек к их </w:t>
      </w:r>
      <w:r w:rsidR="00BA506B">
        <w:t>гендер</w:t>
      </w:r>
      <w:r>
        <w:t xml:space="preserve">ным ролям в обществе и экономике. Мама по-разному ведет себя по отношению к дочери и сыну (данное положение опровергает Маккоби — см. главу о </w:t>
      </w:r>
      <w:r w:rsidR="00BA506B">
        <w:t>гендер</w:t>
      </w:r>
      <w:r>
        <w:t>ных отношениях). В итоге девочка готовится к миру материнства и семьи (материнство репродуцирует самое себя), а мальчик становится мужчиной, который обесценивает женщину и ориентирует себя на внешний мир. Ходоров отмечала, что, становясь матерями, женщины преимущественно отвечают за воспитание детей и практически не делают какого-либо существенного вклада в общественные достижения (науку, искусство и пр.).</w:t>
      </w:r>
    </w:p>
    <w:p w:rsidR="00F7768E" w:rsidRDefault="00F7768E" w:rsidP="00BA506B">
      <w:pPr>
        <w:shd w:val="clear" w:color="auto" w:fill="FFFFFF"/>
        <w:ind w:firstLine="567"/>
        <w:jc w:val="both"/>
      </w:pPr>
      <w:r>
        <w:t>Отвергая биологические объяснения материнства и отцовства (к примеру, А. Росси предполагала, что существуют биологические основания для большего вклада в ребенка со стороны матери, чем со стороны отца,'по крайней мере, в первые месяцы жизни), Ходоров доказывала, что процесс воспитания продуцирует дочерей, которые хотят быть матерью, и сыновей (у которых другие условия воспитания), которые отвергают женщин, стремясь к автономии от них. Чтобы разорвать этот цикл у мальчиков, она призвала отцов принять равное участие в воспитании детей.</w:t>
      </w:r>
    </w:p>
    <w:p w:rsidR="00F7768E" w:rsidRDefault="00F7768E" w:rsidP="00BA506B">
      <w:pPr>
        <w:shd w:val="clear" w:color="auto" w:fill="FFFFFF"/>
        <w:spacing w:before="14"/>
        <w:ind w:firstLine="567"/>
        <w:jc w:val="both"/>
      </w:pPr>
      <w:r>
        <w:t>Критика упрекала Ходоров в том, что свои доказательства она основывала на клинических случаях, а также в узости подхода (в частности, меньший вклад жен-</w:t>
      </w:r>
    </w:p>
    <w:p w:rsidR="00F7768E" w:rsidRDefault="00F7768E" w:rsidP="00BA506B">
      <w:pPr>
        <w:shd w:val="clear" w:color="auto" w:fill="FFFFFF"/>
        <w:spacing w:before="14"/>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50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5"/>
        <w:ind w:firstLine="567"/>
        <w:jc w:val="both"/>
      </w:pPr>
      <w:r>
        <w:t>щин в науку и искусство может объясняться и другими факторами — экономическими: препятствиями, которые создает им общество, и т. п.). Также ставился вопрос о том, как отцы будут принимать равное участие в воспитании детей, если они, по мнению автора концепции, не готовы это делать в силу своего негативного опыта развития?</w:t>
      </w:r>
    </w:p>
    <w:p w:rsidR="00F7768E" w:rsidRDefault="00F7768E" w:rsidP="00BA506B">
      <w:pPr>
        <w:shd w:val="clear" w:color="auto" w:fill="FFFFFF"/>
        <w:ind w:firstLine="567"/>
        <w:jc w:val="both"/>
      </w:pPr>
      <w:r>
        <w:t xml:space="preserve">Кэрол Гиллиган в своей статье «Другим голосом» </w:t>
      </w:r>
      <w:r w:rsidRPr="00F7768E">
        <w:t>(</w:t>
      </w:r>
      <w:r>
        <w:rPr>
          <w:lang w:val="en-US"/>
        </w:rPr>
        <w:t>Gilligan</w:t>
      </w:r>
      <w:r w:rsidRPr="00F7768E">
        <w:t xml:space="preserve">, </w:t>
      </w:r>
      <w:r>
        <w:t>1987) утверждала, что женщины отличаются от мужчин по отношению к морали, принятой в обществе. Они по-другому рассуждают, но их взгляды являются не менее зрелыми. Для женщин важны взаимоотношения с людьми, и нравственные нормы они рассматривают в этом плане. Мужчины же рассматривают моральные суждения с позиции принятых законов и непредвзятости. Мужчины являются большими индивидуалистами, отражая ценности индивидуалистической культуры США, и такое половое различие поощряется обществом. Возражая Колбергу, который считал нормой мужское поведение, а женщину рассматривал лишь как дополнение к мужчине (она слушает, приносит удовольствие и помогает ему), Гиллиган, напротив, настаивает на большей ценности женщин. Норма заботы о других не менее важна для общества, чем норма справедливости и законности, которой придерживаются мужчины.</w:t>
      </w:r>
    </w:p>
    <w:p w:rsidR="00F7768E" w:rsidRDefault="00F7768E" w:rsidP="00BA506B">
      <w:pPr>
        <w:shd w:val="clear" w:color="auto" w:fill="FFFFFF"/>
        <w:ind w:firstLine="567"/>
        <w:jc w:val="both"/>
      </w:pPr>
      <w:r>
        <w:t>Ее положения легли в основу и других теорий — в частности, о независимой и взаимозависимой я-концепциях Кросс и Мэдсон, о которой говорилось выше.</w:t>
      </w:r>
    </w:p>
    <w:p w:rsidR="00F7768E" w:rsidRDefault="00F7768E" w:rsidP="00BA506B">
      <w:pPr>
        <w:shd w:val="clear" w:color="auto" w:fill="FFFFFF"/>
        <w:ind w:firstLine="567"/>
        <w:jc w:val="both"/>
      </w:pPr>
      <w:r>
        <w:t>Эту концепцию также критиковали за то, что она не учитывала многие данные об отсутствии половых различий по моральным суждениям. Помимо этого, взгляды Гиллиган противоречат представлению об андрогинии.</w:t>
      </w:r>
    </w:p>
    <w:p w:rsidR="00F7768E" w:rsidRDefault="00F7768E" w:rsidP="00BA506B">
      <w:pPr>
        <w:shd w:val="clear" w:color="auto" w:fill="FFFFFF"/>
        <w:spacing w:before="211"/>
        <w:ind w:firstLine="567"/>
      </w:pPr>
      <w:r>
        <w:rPr>
          <w:rFonts w:ascii="Arial" w:hAnsi="Arial"/>
          <w:sz w:val="26"/>
          <w:szCs w:val="26"/>
        </w:rPr>
        <w:t>Теории</w:t>
      </w:r>
      <w:r>
        <w:rPr>
          <w:rFonts w:ascii="Arial" w:hAnsi="Arial" w:cs="Arial"/>
          <w:sz w:val="26"/>
          <w:szCs w:val="26"/>
        </w:rPr>
        <w:t xml:space="preserve"> </w:t>
      </w:r>
      <w:r>
        <w:rPr>
          <w:rFonts w:ascii="Arial" w:hAnsi="Arial"/>
          <w:sz w:val="26"/>
          <w:szCs w:val="26"/>
        </w:rPr>
        <w:t>психологии</w:t>
      </w:r>
      <w:r>
        <w:rPr>
          <w:rFonts w:ascii="Arial" w:hAnsi="Arial" w:cs="Arial"/>
          <w:sz w:val="26"/>
          <w:szCs w:val="26"/>
        </w:rPr>
        <w:t xml:space="preserve"> </w:t>
      </w:r>
      <w:r>
        <w:rPr>
          <w:rFonts w:ascii="Arial" w:hAnsi="Arial"/>
          <w:sz w:val="26"/>
          <w:szCs w:val="26"/>
        </w:rPr>
        <w:t>мужчины</w:t>
      </w:r>
    </w:p>
    <w:p w:rsidR="00F7768E" w:rsidRDefault="00F7768E" w:rsidP="00BA506B">
      <w:pPr>
        <w:shd w:val="clear" w:color="auto" w:fill="FFFFFF"/>
        <w:spacing w:before="53"/>
        <w:ind w:firstLine="567"/>
        <w:jc w:val="both"/>
      </w:pPr>
      <w:r>
        <w:t xml:space="preserve">То, что было сказано о концепциях в области психологии женщины, в равной мере относится и к психологии мужчины. Практически нет ни одной концепции, которая бы не сравнивала мальчиков и мужчин с девочками и женщинами. К тому же разработанность этого раздела </w:t>
      </w:r>
      <w:r w:rsidR="00BA506B">
        <w:t>гендер</w:t>
      </w:r>
      <w:r>
        <w:t>ной психологии еще меньше, чем раздела психологии женщины. В основном существующие гипотезы рассматривают сущность маскулинности (Кон, .2001).</w:t>
      </w:r>
    </w:p>
    <w:p w:rsidR="00F7768E" w:rsidRDefault="00F7768E" w:rsidP="00BA506B">
      <w:pPr>
        <w:shd w:val="clear" w:color="auto" w:fill="FFFFFF"/>
        <w:spacing w:before="5"/>
        <w:ind w:firstLine="567"/>
        <w:jc w:val="both"/>
      </w:pPr>
      <w:r>
        <w:t>Биологические гипотезы объясняют преимущество мальчиков и мужчин, к примеру, мужскими гормонами (в частности, в зрительно-пространственных способностях, в особенностях строения и функционирования мозга). Обычно привлекается и материал о поведении животных. Проявления доминантности у мальчиков и мужчин, к примеру, находят аналогии в поведении самцов приматов (более подробно об этом будет сказано в дальнейшем).</w:t>
      </w:r>
    </w:p>
    <w:p w:rsidR="00F7768E" w:rsidRDefault="00F7768E" w:rsidP="00BA506B">
      <w:pPr>
        <w:shd w:val="clear" w:color="auto" w:fill="FFFFFF"/>
        <w:spacing w:before="5"/>
        <w:ind w:firstLine="567"/>
        <w:jc w:val="both"/>
      </w:pPr>
      <w:r>
        <w:t xml:space="preserve">Психоанализ рассматривает формирование мужской идентичности как процесс отделения от матери, который сопровождается мизогиниеи, эмоциональным отчуждением от женщин и утверждением своего мужского превосходства, гордостью своей анатомией. Мальчик идентифицирует себя с отцом, усваивая и те компоненты его </w:t>
      </w:r>
      <w:r>
        <w:lastRenderedPageBreak/>
        <w:t>маскулинности, которые связаны со страхом кастрации и которые продуцируют мужскую тревогу.</w:t>
      </w:r>
    </w:p>
    <w:p w:rsidR="00F7768E" w:rsidRDefault="00F7768E" w:rsidP="00BA506B">
      <w:pPr>
        <w:shd w:val="clear" w:color="auto" w:fill="FFFFFF"/>
        <w:spacing w:before="5"/>
        <w:ind w:firstLine="567"/>
        <w:jc w:val="both"/>
      </w:pPr>
      <w:r>
        <w:t>Т. Парсонс и Р. Бейлз рассматривали мужскую роль как инструментальную (Кон, 2001).</w:t>
      </w:r>
    </w:p>
    <w:p w:rsidR="00F7768E" w:rsidRDefault="00F7768E" w:rsidP="00BA506B">
      <w:pPr>
        <w:shd w:val="clear" w:color="auto" w:fill="FFFFFF"/>
        <w:spacing w:before="10"/>
        <w:ind w:firstLine="567"/>
        <w:jc w:val="both"/>
      </w:pPr>
      <w:r>
        <w:t>Э. Маккоби (1999) демонстрирует формирование особой мужской субкультуры, отличной от женской. Этот процесс протекает в основном под влиянием сверст-</w:t>
      </w:r>
    </w:p>
    <w:p w:rsidR="00F7768E" w:rsidRDefault="00F7768E" w:rsidP="00BA506B">
      <w:pPr>
        <w:shd w:val="clear" w:color="auto" w:fill="FFFFFF"/>
        <w:spacing w:before="10"/>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sz w:val="18"/>
          <w:szCs w:val="18"/>
        </w:rPr>
        <w:lastRenderedPageBreak/>
        <w:t>Теории</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концепции</w:t>
      </w:r>
      <w:r>
        <w:rPr>
          <w:rFonts w:ascii="Arial" w:hAnsi="Arial" w:cs="Arial"/>
          <w:sz w:val="18"/>
          <w:szCs w:val="18"/>
        </w:rPr>
        <w:t xml:space="preserve">    51</w:t>
      </w:r>
    </w:p>
    <w:p w:rsidR="00F7768E" w:rsidRDefault="00F7768E" w:rsidP="00BA506B">
      <w:pPr>
        <w:shd w:val="clear" w:color="auto" w:fill="FFFFFF"/>
        <w:tabs>
          <w:tab w:val="left" w:leader="hyphen" w:pos="7104"/>
        </w:tabs>
        <w:ind w:firstLine="567"/>
      </w:pPr>
      <w:r>
        <w:rPr>
          <w:rFonts w:ascii="Arial" w:hAnsi="Arial" w:cs="Arial"/>
          <w:b/>
          <w:bCs/>
        </w:rPr>
        <w:tab/>
      </w:r>
      <w:r>
        <w:rPr>
          <w:rFonts w:ascii="Arial" w:hAnsi="Arial"/>
          <w:b/>
          <w:bCs/>
        </w:rPr>
        <w:t>—</w:t>
      </w:r>
    </w:p>
    <w:p w:rsidR="00F7768E" w:rsidRDefault="00F7768E" w:rsidP="00BA506B">
      <w:pPr>
        <w:shd w:val="clear" w:color="auto" w:fill="FFFFFF"/>
        <w:spacing w:before="221"/>
        <w:ind w:firstLine="567"/>
        <w:jc w:val="both"/>
      </w:pPr>
      <w:r>
        <w:t xml:space="preserve">ников мужского пола и включает особые (физические) игры, использование особой лексики, норм поведения — в частности, подчеркнутое отделение от всего «женского». Это усиливается и влиянием отцов, которые иначе относятся к сыновьям, чем к дочерям, стараясь также удалить любые проявления «фемининностн» в поведении мальчика. Объясняется это влиянием более глобальной маскулинной культуры, которая распространена во многих индустриальных странах (более подробно об ■ этом — см. главу о </w:t>
      </w:r>
      <w:r w:rsidR="00BA506B">
        <w:t>гендер</w:t>
      </w:r>
      <w:r>
        <w:t>ных отношениях).</w:t>
      </w:r>
    </w:p>
    <w:p w:rsidR="00F7768E" w:rsidRDefault="00F7768E" w:rsidP="00BA506B">
      <w:pPr>
        <w:shd w:val="clear" w:color="auto" w:fill="FFFFFF"/>
        <w:spacing w:before="216"/>
        <w:ind w:firstLine="567"/>
      </w:pPr>
      <w:r>
        <w:rPr>
          <w:rFonts w:ascii="Arial" w:hAnsi="Arial"/>
          <w:sz w:val="24"/>
          <w:szCs w:val="24"/>
        </w:rPr>
        <w:t>и</w:t>
      </w:r>
      <w:r>
        <w:rPr>
          <w:rFonts w:ascii="Arial" w:hAnsi="Arial" w:cs="Arial"/>
          <w:sz w:val="24"/>
          <w:szCs w:val="24"/>
        </w:rPr>
        <w:t xml:space="preserve"> </w:t>
      </w:r>
      <w:r>
        <w:rPr>
          <w:rFonts w:ascii="Arial" w:hAnsi="Arial"/>
          <w:sz w:val="24"/>
          <w:szCs w:val="24"/>
        </w:rPr>
        <w:t>психологии</w:t>
      </w:r>
      <w:r>
        <w:rPr>
          <w:rFonts w:ascii="Arial" w:hAnsi="Arial" w:cs="Arial"/>
          <w:sz w:val="24"/>
          <w:szCs w:val="24"/>
        </w:rPr>
        <w:t xml:space="preserve"> </w:t>
      </w:r>
      <w:r w:rsidR="00BA506B">
        <w:rPr>
          <w:rFonts w:ascii="Arial" w:hAnsi="Arial"/>
          <w:sz w:val="24"/>
          <w:szCs w:val="24"/>
        </w:rPr>
        <w:t>гендер</w:t>
      </w:r>
      <w:r>
        <w:rPr>
          <w:rFonts w:ascii="Arial" w:hAnsi="Arial"/>
          <w:sz w:val="24"/>
          <w:szCs w:val="24"/>
        </w:rPr>
        <w:t>ных</w:t>
      </w:r>
      <w:r>
        <w:rPr>
          <w:rFonts w:ascii="Arial" w:hAnsi="Arial" w:cs="Arial"/>
          <w:sz w:val="24"/>
          <w:szCs w:val="24"/>
        </w:rPr>
        <w:t xml:space="preserve"> </w:t>
      </w:r>
      <w:r>
        <w:rPr>
          <w:rFonts w:ascii="Arial" w:hAnsi="Arial"/>
          <w:sz w:val="24"/>
          <w:szCs w:val="24"/>
        </w:rPr>
        <w:t>отношений</w:t>
      </w:r>
    </w:p>
    <w:p w:rsidR="00F7768E" w:rsidRDefault="00F7768E" w:rsidP="00BA506B">
      <w:pPr>
        <w:shd w:val="clear" w:color="auto" w:fill="FFFFFF"/>
        <w:spacing w:before="38"/>
        <w:ind w:firstLine="567"/>
        <w:jc w:val="both"/>
      </w:pPr>
      <w:r>
        <w:t xml:space="preserve">Здесь наиболее известна концепция сегрегации-конвергенции полов, которую предложила Элеонор Маккоби в своей новой книге </w:t>
      </w:r>
      <w:r w:rsidRPr="00F7768E">
        <w:t>(</w:t>
      </w:r>
      <w:r>
        <w:rPr>
          <w:lang w:val="en-US"/>
        </w:rPr>
        <w:t>Maccoby</w:t>
      </w:r>
      <w:r w:rsidRPr="00F7768E">
        <w:t xml:space="preserve">, </w:t>
      </w:r>
      <w:r>
        <w:t xml:space="preserve">1999). По ее мнению, мальчики и девочки в детстве растут в условиях половой сегрегации. Девочки первыми начинают эту сепарацию (отделение) от мальчиков, чтобы защититься от их грубости. Позднее мальчишеские группировки создают особый, «маскулинный» дух внутри этих группировок и регламентируют поведение мальчиков, запрещая им общаться с девочками. В итоге создаются две </w:t>
      </w:r>
      <w:r w:rsidR="00BA506B">
        <w:t>гендер</w:t>
      </w:r>
      <w:r>
        <w:t>ные субкультуры: отдельно у мальчиков и у девочек.</w:t>
      </w:r>
    </w:p>
    <w:p w:rsidR="00F7768E" w:rsidRDefault="00F7768E" w:rsidP="00BA506B">
      <w:pPr>
        <w:shd w:val="clear" w:color="auto" w:fill="FFFFFF"/>
        <w:ind w:firstLine="567"/>
        <w:jc w:val="both"/>
      </w:pPr>
      <w:r>
        <w:t>В дальнейшем признаки такой сегрегации полов сохраняются на протяжении всей жизни, и наиболее ярко это проявляется в деловой сфере. Однако наряду с сегрегацией появляется другая тенденция — конвергенции полов (их схождения). Зарождение ее можно заметить в особых «предсексуальных» играх младших школьников. Конвергенция полов проявляется в разных сферах: а) в сексуальной жизни; б) в деловом мире — в смешанных по полу группах; в) в супружеских и г) родительских отношениях.</w:t>
      </w:r>
    </w:p>
    <w:p w:rsidR="00F7768E" w:rsidRDefault="00F7768E" w:rsidP="00BA506B">
      <w:pPr>
        <w:shd w:val="clear" w:color="auto" w:fill="FFFFFF"/>
        <w:ind w:firstLine="567"/>
        <w:jc w:val="both"/>
      </w:pPr>
      <w:r>
        <w:t>От того, какая тенденция превалирует на определенном возрастном этапе и у определенной пары представителей обоих полов, зависит и характер отношений между полами (более или менее благополучный).</w:t>
      </w:r>
    </w:p>
    <w:p w:rsidR="00F7768E" w:rsidRDefault="00F7768E" w:rsidP="00BA506B">
      <w:pPr>
        <w:shd w:val="clear" w:color="auto" w:fill="FFFFFF"/>
        <w:ind w:firstLine="567"/>
        <w:jc w:val="both"/>
      </w:pPr>
      <w:r>
        <w:t>Отношения между индивидами одного пола также меняются на протяжении всей жизни, будучи то более, то менее значимыми (по сравнению с межполовыми отношениями) на каждом возрастном этапе.</w:t>
      </w:r>
    </w:p>
    <w:p w:rsidR="00F7768E" w:rsidRDefault="00F7768E" w:rsidP="00BA506B">
      <w:pPr>
        <w:shd w:val="clear" w:color="auto" w:fill="FFFFFF"/>
        <w:ind w:firstLine="567"/>
        <w:jc w:val="both"/>
      </w:pPr>
      <w:r>
        <w:t xml:space="preserve">Родители по-разному воспроизводят свои </w:t>
      </w:r>
      <w:r w:rsidR="00BA506B">
        <w:t>гендер</w:t>
      </w:r>
      <w:r>
        <w:t>ные роли в семье. Матери одинаково относятся к мальчикам и девочкам, а отцы — более строго контролируют мальчиков, стараясь уберечь их от «фемининных» проявлений.</w:t>
      </w:r>
    </w:p>
    <w:p w:rsidR="00F7768E" w:rsidRDefault="00F7768E" w:rsidP="00BA506B">
      <w:pPr>
        <w:shd w:val="clear" w:color="auto" w:fill="FFFFFF"/>
        <w:ind w:firstLine="567"/>
        <w:jc w:val="both"/>
      </w:pPr>
      <w:r>
        <w:t xml:space="preserve">Теория блестяще подтверждается массой экспериментальных фактов. Она объясняет весь спектр </w:t>
      </w:r>
      <w:r w:rsidR="00BA506B">
        <w:t>гендер</w:t>
      </w:r>
      <w:r>
        <w:t xml:space="preserve">ных отношений: внутри одного пола, между полами, между сверстниками в детстве и взрослости, между сексуальными партнерами, супругами, родителями и детьми. Также имеет она отношение и к </w:t>
      </w:r>
      <w:r w:rsidR="00BA506B">
        <w:t>гендер</w:t>
      </w:r>
      <w:r>
        <w:t>ной социализации.</w:t>
      </w:r>
    </w:p>
    <w:p w:rsidR="00F7768E" w:rsidRDefault="00F7768E" w:rsidP="00BA506B">
      <w:pPr>
        <w:shd w:val="clear" w:color="auto" w:fill="FFFFFF"/>
        <w:spacing w:before="216"/>
        <w:ind w:firstLine="567"/>
      </w:pPr>
      <w:r>
        <w:rPr>
          <w:rFonts w:ascii="Arial" w:hAnsi="Arial"/>
          <w:sz w:val="24"/>
          <w:szCs w:val="24"/>
        </w:rPr>
        <w:t>Теории</w:t>
      </w:r>
      <w:r>
        <w:rPr>
          <w:rFonts w:ascii="Arial" w:hAnsi="Arial" w:cs="Arial"/>
          <w:sz w:val="24"/>
          <w:szCs w:val="24"/>
        </w:rPr>
        <w:t xml:space="preserve"> </w:t>
      </w:r>
      <w:r w:rsidR="00BA506B">
        <w:rPr>
          <w:rFonts w:ascii="Arial" w:hAnsi="Arial"/>
          <w:sz w:val="24"/>
          <w:szCs w:val="24"/>
        </w:rPr>
        <w:t>гендер</w:t>
      </w:r>
      <w:r>
        <w:rPr>
          <w:rFonts w:ascii="Arial" w:hAnsi="Arial"/>
          <w:sz w:val="24"/>
          <w:szCs w:val="24"/>
        </w:rPr>
        <w:t>ной</w:t>
      </w:r>
      <w:r>
        <w:rPr>
          <w:rFonts w:ascii="Arial" w:hAnsi="Arial" w:cs="Arial"/>
          <w:sz w:val="24"/>
          <w:szCs w:val="24"/>
        </w:rPr>
        <w:t xml:space="preserve"> </w:t>
      </w:r>
      <w:r>
        <w:rPr>
          <w:rFonts w:ascii="Arial" w:hAnsi="Arial"/>
          <w:sz w:val="24"/>
          <w:szCs w:val="24"/>
        </w:rPr>
        <w:t>психологии</w:t>
      </w:r>
      <w:r>
        <w:rPr>
          <w:rFonts w:ascii="Arial" w:hAnsi="Arial" w:cs="Arial"/>
          <w:sz w:val="24"/>
          <w:szCs w:val="24"/>
        </w:rPr>
        <w:t xml:space="preserve"> </w:t>
      </w:r>
      <w:r>
        <w:rPr>
          <w:rFonts w:ascii="Arial" w:hAnsi="Arial"/>
          <w:sz w:val="24"/>
          <w:szCs w:val="24"/>
        </w:rPr>
        <w:t>лидерства</w:t>
      </w:r>
    </w:p>
    <w:p w:rsidR="00F7768E" w:rsidRDefault="00F7768E" w:rsidP="00BA506B">
      <w:pPr>
        <w:shd w:val="clear" w:color="auto" w:fill="FFFFFF"/>
        <w:spacing w:before="43"/>
        <w:ind w:firstLine="567"/>
        <w:jc w:val="both"/>
      </w:pPr>
      <w:r>
        <w:t>Одни теории и концепции объясняют различия между лидерами разного пола (или отсутствие этих различий), другие — отношения между менеджером и подчиненным.</w:t>
      </w:r>
    </w:p>
    <w:p w:rsidR="00F7768E" w:rsidRDefault="00F7768E" w:rsidP="00BA506B">
      <w:pPr>
        <w:shd w:val="clear" w:color="auto" w:fill="FFFFFF"/>
        <w:ind w:firstLine="567"/>
        <w:jc w:val="both"/>
      </w:pPr>
      <w:r>
        <w:t xml:space="preserve">Одной из наиболее распространенных зарубежных теорий лидерства является бихевиористская динамическая модель обмена в диаде «лидер—последователь» </w:t>
      </w:r>
      <w:r w:rsidRPr="00F7768E">
        <w:rPr>
          <w:i/>
          <w:iCs/>
        </w:rPr>
        <w:t>(«</w:t>
      </w:r>
      <w:r>
        <w:rPr>
          <w:i/>
          <w:iCs/>
          <w:lang w:val="en-US"/>
        </w:rPr>
        <w:t>leader</w:t>
      </w:r>
      <w:r w:rsidRPr="00F7768E">
        <w:rPr>
          <w:i/>
          <w:iCs/>
        </w:rPr>
        <w:t>-</w:t>
      </w:r>
      <w:r>
        <w:rPr>
          <w:i/>
          <w:iCs/>
          <w:lang w:val="en-US"/>
        </w:rPr>
        <w:t>member</w:t>
      </w:r>
      <w:r w:rsidRPr="00F7768E">
        <w:rPr>
          <w:i/>
          <w:iCs/>
        </w:rPr>
        <w:t xml:space="preserve"> </w:t>
      </w:r>
      <w:r>
        <w:rPr>
          <w:i/>
          <w:iCs/>
          <w:lang w:val="en-US"/>
        </w:rPr>
        <w:t>exchange</w:t>
      </w:r>
      <w:r w:rsidRPr="00F7768E">
        <w:rPr>
          <w:i/>
          <w:iCs/>
        </w:rPr>
        <w:t xml:space="preserve">» </w:t>
      </w:r>
      <w:r>
        <w:rPr>
          <w:i/>
          <w:iCs/>
        </w:rPr>
        <w:t xml:space="preserve">— </w:t>
      </w:r>
      <w:r>
        <w:rPr>
          <w:i/>
          <w:iCs/>
          <w:lang w:val="en-US"/>
        </w:rPr>
        <w:t>LMX</w:t>
      </w:r>
      <w:r w:rsidRPr="00F7768E">
        <w:rPr>
          <w:i/>
          <w:iCs/>
        </w:rPr>
        <w:t xml:space="preserve">) </w:t>
      </w:r>
      <w:r>
        <w:t xml:space="preserve">Г. Граена и коллег. В последнее время изучается влияние </w:t>
      </w:r>
      <w:r w:rsidR="00BA506B">
        <w:t>гендер</w:t>
      </w:r>
      <w:r>
        <w:t xml:space="preserve">а на </w:t>
      </w:r>
      <w:r>
        <w:rPr>
          <w:i/>
          <w:iCs/>
          <w:lang w:val="en-US"/>
        </w:rPr>
        <w:t>LMX</w:t>
      </w:r>
      <w:r w:rsidRPr="00F7768E">
        <w:rPr>
          <w:i/>
          <w:iCs/>
        </w:rPr>
        <w:t>.</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52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0"/>
        <w:ind w:firstLine="567"/>
        <w:jc w:val="both"/>
      </w:pPr>
      <w:r>
        <w:t xml:space="preserve">Парадигма подобия-аттракции Д. Берна, согласно которой сходство между двумя индивидами увеличивает их взаимную симпатию и, следовательно, влияет на их взаимодействие и поведение, предсказывает, что взаимоотношения высокого </w:t>
      </w:r>
      <w:r>
        <w:rPr>
          <w:i/>
          <w:iCs/>
          <w:lang w:val="en-US"/>
        </w:rPr>
        <w:t>LMX</w:t>
      </w:r>
      <w:r w:rsidRPr="00F7768E">
        <w:rPr>
          <w:i/>
          <w:iCs/>
        </w:rPr>
        <w:t xml:space="preserve"> </w:t>
      </w:r>
      <w:r>
        <w:t xml:space="preserve">будут с большей легкостью формироваться в однополых диадах и что женщинам-лидерам труднее формировать такие отношения, поскольку их начальниками по-прежнему остаются </w:t>
      </w:r>
      <w:r>
        <w:rPr>
          <w:smallCaps/>
        </w:rPr>
        <w:t xml:space="preserve">мужчины </w:t>
      </w:r>
      <w:r w:rsidRPr="00F7768E">
        <w:t>(</w:t>
      </w:r>
      <w:r>
        <w:rPr>
          <w:lang w:val="en-US"/>
        </w:rPr>
        <w:t>Struthner</w:t>
      </w:r>
      <w:r w:rsidRPr="00F7768E">
        <w:t xml:space="preserve">, </w:t>
      </w:r>
      <w:r>
        <w:t xml:space="preserve">1995; </w:t>
      </w:r>
      <w:r>
        <w:rPr>
          <w:lang w:val="en-US"/>
        </w:rPr>
        <w:t>Wayne</w:t>
      </w:r>
      <w:r w:rsidRPr="00F7768E">
        <w:t xml:space="preserve">, </w:t>
      </w:r>
      <w:r>
        <w:rPr>
          <w:lang w:val="en-US"/>
        </w:rPr>
        <w:t>Liden</w:t>
      </w:r>
      <w:r w:rsidRPr="00F7768E">
        <w:t xml:space="preserve">, </w:t>
      </w:r>
      <w:r>
        <w:rPr>
          <w:lang w:val="en-US"/>
        </w:rPr>
        <w:t>Sparrowe</w:t>
      </w:r>
      <w:r w:rsidRPr="00F7768E">
        <w:t xml:space="preserve">, </w:t>
      </w:r>
      <w:r>
        <w:t>1994).</w:t>
      </w:r>
    </w:p>
    <w:p w:rsidR="00F7768E" w:rsidRDefault="00F7768E" w:rsidP="00BA506B">
      <w:pPr>
        <w:shd w:val="clear" w:color="auto" w:fill="FFFFFF"/>
        <w:ind w:firstLine="567"/>
        <w:jc w:val="both"/>
      </w:pPr>
      <w:r>
        <w:t xml:space="preserve">Хотя ряд эмпирических фактов укладывается в эту схему, имеются и данные о том, что женщины-лидеры могут формировать с мужчинами-подчиненными отношения как низкого, так и высокого </w:t>
      </w:r>
      <w:r>
        <w:rPr>
          <w:i/>
          <w:iCs/>
          <w:lang w:val="en-US"/>
        </w:rPr>
        <w:t>LMX</w:t>
      </w:r>
      <w:r w:rsidRPr="00F7768E">
        <w:rPr>
          <w:i/>
          <w:iCs/>
        </w:rPr>
        <w:t xml:space="preserve">, </w:t>
      </w:r>
      <w:r>
        <w:t xml:space="preserve">к примеру, в исследовании Г. Фейр-хурста </w:t>
      </w:r>
      <w:r w:rsidRPr="00F7768E">
        <w:t>(</w:t>
      </w:r>
      <w:r>
        <w:rPr>
          <w:lang w:val="en-US"/>
        </w:rPr>
        <w:t>Fairhurst</w:t>
      </w:r>
      <w:r w:rsidRPr="00F7768E">
        <w:t xml:space="preserve">. </w:t>
      </w:r>
      <w:r>
        <w:t>1993).</w:t>
      </w:r>
    </w:p>
    <w:p w:rsidR="00F7768E" w:rsidRDefault="00F7768E" w:rsidP="00BA506B">
      <w:pPr>
        <w:shd w:val="clear" w:color="auto" w:fill="FFFFFF"/>
        <w:ind w:firstLine="567"/>
        <w:jc w:val="both"/>
      </w:pPr>
      <w:r>
        <w:t xml:space="preserve">Ситуационно-должностной подход (Р. Хауз, Дж. Хант) на первое место ставит позицию человека в официальной структуре, должность, которую он занимает в организации, а не пол. Мужчины и женщины, выполняющие одни и те же лидерские роли, занимающие одни и те же менеджерские должности, не будут отличаться друг от друга ни по поведению, ни по лидерской эффективности. Однако ситуативные переменные могут способствовать тому, что </w:t>
      </w:r>
      <w:r w:rsidR="00BA506B">
        <w:t>гендер</w:t>
      </w:r>
      <w:r>
        <w:t xml:space="preserve"> становится значимым фактором, и женщины-лидеры (с их меньшей властью, влиянием и ресурсами) в этом плане проигрывают по сравнению с мужчинами </w:t>
      </w:r>
      <w:r w:rsidRPr="00F7768E">
        <w:t>(</w:t>
      </w:r>
      <w:r>
        <w:rPr>
          <w:lang w:val="en-US"/>
        </w:rPr>
        <w:t>Eagly</w:t>
      </w:r>
      <w:r w:rsidRPr="00F7768E">
        <w:t xml:space="preserve">, </w:t>
      </w:r>
      <w:r>
        <w:rPr>
          <w:lang w:val="en-US"/>
        </w:rPr>
        <w:t>Karan</w:t>
      </w:r>
      <w:r w:rsidRPr="00F7768E">
        <w:t xml:space="preserve">, </w:t>
      </w:r>
      <w:r>
        <w:rPr>
          <w:lang w:val="en-US"/>
        </w:rPr>
        <w:t>Mak</w:t>
      </w:r>
      <w:r w:rsidRPr="00F7768E">
        <w:t>-</w:t>
      </w:r>
      <w:r>
        <w:rPr>
          <w:lang w:val="en-US"/>
        </w:rPr>
        <w:t>hijani</w:t>
      </w:r>
      <w:r w:rsidRPr="00F7768E">
        <w:t xml:space="preserve">, </w:t>
      </w:r>
      <w:r>
        <w:t xml:space="preserve">1995). В частности, речь женщин, с позиций этого подхода, является «речью безвластных», а женщины, занимающие должность, дающую им формальную власть, будут говорить подобно мужчинам, подражая их доминантности. Точно так же и мужчины-подчиненные будут в своей речи похожими на женщин. Результаты, полученные Катрин Джонсон </w:t>
      </w:r>
      <w:r w:rsidRPr="00F7768E">
        <w:t>(</w:t>
      </w:r>
      <w:r>
        <w:rPr>
          <w:lang w:val="en-US"/>
        </w:rPr>
        <w:t>Johnson</w:t>
      </w:r>
      <w:r w:rsidRPr="00F7768E">
        <w:t xml:space="preserve">, </w:t>
      </w:r>
      <w:r>
        <w:t xml:space="preserve">1993), частично подтвердили действие формальной позиций на вербальное, а </w:t>
      </w:r>
      <w:r w:rsidR="00BA506B">
        <w:t>гендер</w:t>
      </w:r>
      <w:r>
        <w:t>ного эффекта — на невербальное поведение (более подробно см. главу о социальном поведении).</w:t>
      </w:r>
    </w:p>
    <w:p w:rsidR="00F7768E" w:rsidRDefault="00F7768E" w:rsidP="00BA506B">
      <w:pPr>
        <w:shd w:val="clear" w:color="auto" w:fill="FFFFFF"/>
        <w:spacing w:before="5"/>
        <w:ind w:firstLine="567"/>
        <w:jc w:val="both"/>
      </w:pPr>
      <w:r>
        <w:lastRenderedPageBreak/>
        <w:t xml:space="preserve">По мнению Игли и коллег </w:t>
      </w:r>
      <w:r w:rsidRPr="00F7768E">
        <w:t>(</w:t>
      </w:r>
      <w:r>
        <w:rPr>
          <w:lang w:val="en-US"/>
        </w:rPr>
        <w:t>Eagly</w:t>
      </w:r>
      <w:r w:rsidRPr="00F7768E">
        <w:t xml:space="preserve">, </w:t>
      </w:r>
      <w:r>
        <w:rPr>
          <w:lang w:val="en-US"/>
        </w:rPr>
        <w:t>Karan</w:t>
      </w:r>
      <w:r w:rsidRPr="00F7768E">
        <w:t xml:space="preserve">, </w:t>
      </w:r>
      <w:r>
        <w:rPr>
          <w:lang w:val="en-US"/>
        </w:rPr>
        <w:t>Makhijani</w:t>
      </w:r>
      <w:r w:rsidRPr="00F7768E">
        <w:t xml:space="preserve">, </w:t>
      </w:r>
      <w:r>
        <w:t>1995), вышеописанный подход недооценивает роль стереотипов в восприятии лидеров разного пола.</w:t>
      </w:r>
    </w:p>
    <w:p w:rsidR="00F7768E" w:rsidRDefault="00F7768E" w:rsidP="00BA506B">
      <w:pPr>
        <w:shd w:val="clear" w:color="auto" w:fill="FFFFFF"/>
        <w:ind w:firstLine="567"/>
        <w:jc w:val="both"/>
      </w:pPr>
      <w:r>
        <w:t>Представление о высокотрансформационном лидере (Б. Басе, Дж. Хант и др.), который обладает способностью преобразовывать (совершать трансформацию) своих подчиненных и мотивировать их на сверхдостижения, хотя и появилось только в 1980-х гг., уже завоевало внимание многих ученых в разных странах.</w:t>
      </w:r>
    </w:p>
    <w:p w:rsidR="00F7768E" w:rsidRDefault="00F7768E" w:rsidP="00BA506B">
      <w:pPr>
        <w:shd w:val="clear" w:color="auto" w:fill="FFFFFF"/>
        <w:ind w:firstLine="567"/>
        <w:jc w:val="both"/>
      </w:pPr>
      <w:r>
        <w:t>Сюзанна Комивс в своем исследовании университетских работников обнаружила равную способность мужчин и женщин быть высокотрансформационными лидерами. В ряде других работ по моделированию учебного процесса и менеджмента было установлено преимущество женщин в этом отношении. Последнее не удивительно — очень многие авторы приходят к выводу о том, что женщинам более свойственно умение воспитывать других, а ведь именно эту характеристику подчеркивают у высокотрансформационного лидера.</w:t>
      </w:r>
    </w:p>
    <w:p w:rsidR="00F7768E" w:rsidRDefault="00F7768E" w:rsidP="00BA506B">
      <w:pPr>
        <w:shd w:val="clear" w:color="auto" w:fill="FFFFFF"/>
        <w:ind w:firstLine="567"/>
        <w:jc w:val="both"/>
      </w:pPr>
      <w:r>
        <w:t xml:space="preserve">Концепция </w:t>
      </w:r>
      <w:r w:rsidR="00BA506B">
        <w:t>гендер</w:t>
      </w:r>
      <w:r>
        <w:t xml:space="preserve">ного потока </w:t>
      </w:r>
      <w:r w:rsidRPr="00F7768E">
        <w:rPr>
          <w:i/>
          <w:iCs/>
        </w:rPr>
        <w:t>(</w:t>
      </w:r>
      <w:r>
        <w:rPr>
          <w:i/>
          <w:iCs/>
          <w:lang w:val="en-US"/>
        </w:rPr>
        <w:t>gender</w:t>
      </w:r>
      <w:r w:rsidRPr="00F7768E">
        <w:rPr>
          <w:i/>
          <w:iCs/>
        </w:rPr>
        <w:t>-</w:t>
      </w:r>
      <w:r>
        <w:rPr>
          <w:i/>
          <w:iCs/>
          <w:lang w:val="en-US"/>
        </w:rPr>
        <w:t>role</w:t>
      </w:r>
      <w:r w:rsidRPr="00F7768E">
        <w:rPr>
          <w:i/>
          <w:iCs/>
        </w:rPr>
        <w:t xml:space="preserve"> </w:t>
      </w:r>
      <w:r>
        <w:rPr>
          <w:i/>
          <w:iCs/>
          <w:lang w:val="en-US"/>
        </w:rPr>
        <w:t>spill</w:t>
      </w:r>
      <w:r w:rsidRPr="00F7768E">
        <w:rPr>
          <w:i/>
          <w:iCs/>
        </w:rPr>
        <w:t>-</w:t>
      </w:r>
      <w:r>
        <w:rPr>
          <w:i/>
          <w:iCs/>
          <w:lang w:val="en-US"/>
        </w:rPr>
        <w:t>over</w:t>
      </w:r>
      <w:r w:rsidRPr="00F7768E">
        <w:rPr>
          <w:i/>
          <w:iCs/>
        </w:rPr>
        <w:t xml:space="preserve">), </w:t>
      </w:r>
      <w:r>
        <w:t xml:space="preserve">выдвинутая Барбарой Гу-тек и коллегами, в отличие от ситуационно-должностного подхода считает фактор пола доминирующим: он является столь мощным, что распространяет свое влияние на другие роли, в том числе и на лидерскую; заливая, подобно потоку, все вокруг. Возникает так называемый «гендерный эффект», когда пол становится более значимым, чем все остальные факторы. Согласно этой концепции, восприятие лидера, в том числе и его эффективности, зависит прежде всего от его пола </w:t>
      </w:r>
      <w:r w:rsidRPr="00F7768E">
        <w:t>(</w:t>
      </w:r>
      <w:r>
        <w:rPr>
          <w:lang w:val="en-US"/>
        </w:rPr>
        <w:t>Eagly</w:t>
      </w:r>
      <w:r w:rsidRPr="00F7768E">
        <w:t xml:space="preserve">, </w:t>
      </w:r>
      <w:r>
        <w:rPr>
          <w:lang w:val="en-US"/>
        </w:rPr>
        <w:t>Karan</w:t>
      </w:r>
      <w:r w:rsidRPr="00F7768E">
        <w:t xml:space="preserve">, </w:t>
      </w:r>
      <w:r>
        <w:rPr>
          <w:lang w:val="en-US"/>
        </w:rPr>
        <w:t>Makhijani</w:t>
      </w:r>
      <w:r w:rsidRPr="00F7768E">
        <w:t xml:space="preserve">, </w:t>
      </w:r>
      <w:r>
        <w:t>1995).</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Теории</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концепции</w:t>
      </w:r>
      <w:r>
        <w:rPr>
          <w:rFonts w:ascii="Arial" w:hAnsi="Arial" w:cs="Arial"/>
          <w:sz w:val="18"/>
          <w:szCs w:val="18"/>
        </w:rPr>
        <w:t xml:space="preserve">    53</w:t>
      </w:r>
    </w:p>
    <w:p w:rsidR="00F7768E" w:rsidRDefault="00F7768E" w:rsidP="00BA506B">
      <w:pPr>
        <w:shd w:val="clear" w:color="auto" w:fill="FFFFFF"/>
        <w:spacing w:before="355"/>
        <w:ind w:firstLine="567"/>
        <w:jc w:val="both"/>
      </w:pPr>
      <w:r>
        <w:t xml:space="preserve">Теория </w:t>
      </w:r>
      <w:r w:rsidR="00BA506B">
        <w:t>гендер</w:t>
      </w:r>
      <w:r>
        <w:t xml:space="preserve">ного отбора лидеров (Дж. Боумэн </w:t>
      </w:r>
      <w:r>
        <w:rPr>
          <w:b/>
          <w:bCs/>
        </w:rPr>
        <w:t xml:space="preserve">и </w:t>
      </w:r>
      <w:r>
        <w:t xml:space="preserve">коллеги, С. Саттон и коллеги) исходит из допущения, что люди вообще и в организациях в частности предъявляют различные требования по отношению к лидерам разного пола; по отношению к женщинам эти требования выше: чтобы получить ту же менеджерскую должность, что и мужчина, женщина должна продемонстрировать гораздо более высокую по сравнению с ним компетентность, чтобы снять </w:t>
      </w:r>
      <w:r>
        <w:rPr>
          <w:b/>
          <w:bCs/>
        </w:rPr>
        <w:t xml:space="preserve">влияние </w:t>
      </w:r>
      <w:r>
        <w:t xml:space="preserve">предубеждений против нее </w:t>
      </w:r>
      <w:r w:rsidRPr="00F7768E">
        <w:t>(</w:t>
      </w:r>
      <w:r>
        <w:rPr>
          <w:lang w:val="en-US"/>
        </w:rPr>
        <w:t>Eagly</w:t>
      </w:r>
      <w:r w:rsidRPr="00F7768E">
        <w:t xml:space="preserve">, </w:t>
      </w:r>
      <w:r>
        <w:rPr>
          <w:lang w:val="en-US"/>
        </w:rPr>
        <w:t>Karan</w:t>
      </w:r>
      <w:r w:rsidRPr="00F7768E">
        <w:t xml:space="preserve">, </w:t>
      </w:r>
      <w:r>
        <w:rPr>
          <w:lang w:val="en-US"/>
        </w:rPr>
        <w:t>Makhijani</w:t>
      </w:r>
      <w:r w:rsidRPr="00F7768E">
        <w:t xml:space="preserve">, </w:t>
      </w:r>
      <w:r>
        <w:t>1995).</w:t>
      </w:r>
    </w:p>
    <w:p w:rsidR="00F7768E" w:rsidRDefault="00F7768E" w:rsidP="00BA506B">
      <w:pPr>
        <w:shd w:val="clear" w:color="auto" w:fill="FFFFFF"/>
        <w:ind w:firstLine="567"/>
        <w:jc w:val="both"/>
      </w:pPr>
      <w:r>
        <w:t xml:space="preserve">Концепция инграциации связана с концепцией токенизма (о которой говорилось выше). Свое неблагоприятное положение в группе токены (составляющие меньшинство) могут компенсировать, используя так называемый </w:t>
      </w:r>
      <w:r>
        <w:rPr>
          <w:b/>
          <w:bCs/>
        </w:rPr>
        <w:t xml:space="preserve">впечатляющий менеджмент </w:t>
      </w:r>
      <w:r w:rsidRPr="00F7768E">
        <w:rPr>
          <w:i/>
          <w:iCs/>
        </w:rPr>
        <w:t>(</w:t>
      </w:r>
      <w:r>
        <w:rPr>
          <w:i/>
          <w:iCs/>
          <w:lang w:val="en-US"/>
        </w:rPr>
        <w:t>impression</w:t>
      </w:r>
      <w:r w:rsidRPr="00F7768E">
        <w:rPr>
          <w:i/>
          <w:iCs/>
        </w:rPr>
        <w:t xml:space="preserve"> </w:t>
      </w:r>
      <w:r>
        <w:rPr>
          <w:i/>
          <w:iCs/>
          <w:lang w:val="en-US"/>
        </w:rPr>
        <w:t>management</w:t>
      </w:r>
      <w:r w:rsidRPr="00F7768E">
        <w:rPr>
          <w:i/>
          <w:iCs/>
        </w:rPr>
        <w:t xml:space="preserve">) </w:t>
      </w:r>
      <w:r>
        <w:rPr>
          <w:i/>
          <w:iCs/>
        </w:rPr>
        <w:t xml:space="preserve">— </w:t>
      </w:r>
      <w:r>
        <w:t xml:space="preserve">способ повлиять на других людей, сформировать у них впечатление о себе с помощью слов, действий и взглядов </w:t>
      </w:r>
      <w:r w:rsidRPr="00F7768E">
        <w:rPr>
          <w:b/>
          <w:bCs/>
        </w:rPr>
        <w:t>(</w:t>
      </w:r>
      <w:r>
        <w:rPr>
          <w:b/>
          <w:bCs/>
          <w:lang w:val="en-US"/>
        </w:rPr>
        <w:t>Riordan</w:t>
      </w:r>
      <w:r w:rsidRPr="00F7768E">
        <w:rPr>
          <w:b/>
          <w:bCs/>
        </w:rPr>
        <w:t xml:space="preserve">. </w:t>
      </w:r>
      <w:r>
        <w:rPr>
          <w:lang w:val="en-US"/>
        </w:rPr>
        <w:t>Gross</w:t>
      </w:r>
      <w:r w:rsidRPr="00F7768E">
        <w:t xml:space="preserve">, </w:t>
      </w:r>
      <w:r>
        <w:rPr>
          <w:lang w:val="en-US"/>
        </w:rPr>
        <w:t>Maloney</w:t>
      </w:r>
      <w:r w:rsidRPr="00F7768E">
        <w:t xml:space="preserve">, </w:t>
      </w:r>
      <w:r>
        <w:t xml:space="preserve">1994). Одним из проявлений такого менеджмента является </w:t>
      </w:r>
      <w:r>
        <w:rPr>
          <w:b/>
          <w:bCs/>
        </w:rPr>
        <w:t xml:space="preserve">ингра-циация </w:t>
      </w:r>
      <w:r w:rsidRPr="00F7768E">
        <w:rPr>
          <w:i/>
          <w:iCs/>
        </w:rPr>
        <w:t>(</w:t>
      </w:r>
      <w:r>
        <w:rPr>
          <w:i/>
          <w:iCs/>
          <w:lang w:val="en-US"/>
        </w:rPr>
        <w:t>ingratiatiori</w:t>
      </w:r>
      <w:r w:rsidRPr="00F7768E">
        <w:rPr>
          <w:i/>
          <w:iCs/>
        </w:rPr>
        <w:t xml:space="preserve">). </w:t>
      </w:r>
      <w:r>
        <w:t xml:space="preserve">Это понятие было введено Е. Джоунсом (а теоретическая модель разработана Р. Лайденом и Т. Митчеллом) и означает способность человека быть привлекательным для других людей, добиваться их симпатии и любви. Человека, который вызывает такое отношение у окружающих, называют </w:t>
      </w:r>
      <w:r>
        <w:rPr>
          <w:b/>
          <w:bCs/>
        </w:rPr>
        <w:t xml:space="preserve">ингра-циатором, </w:t>
      </w:r>
      <w:r>
        <w:t xml:space="preserve">а объект инграциации — </w:t>
      </w:r>
      <w:r>
        <w:rPr>
          <w:b/>
          <w:bCs/>
        </w:rPr>
        <w:t xml:space="preserve">мишенью. </w:t>
      </w:r>
      <w:r>
        <w:t>Инграциаторами могут выступать и лидер, и последователь.</w:t>
      </w:r>
    </w:p>
    <w:p w:rsidR="00F7768E" w:rsidRDefault="00F7768E" w:rsidP="00BA506B">
      <w:pPr>
        <w:shd w:val="clear" w:color="auto" w:fill="FFFFFF"/>
        <w:spacing w:before="5"/>
        <w:ind w:firstLine="567"/>
        <w:jc w:val="both"/>
      </w:pPr>
      <w:r>
        <w:t>Джоунс и Т. Питтмен эмпирически установили 4 типа инграциационных стратегий:</w:t>
      </w:r>
    </w:p>
    <w:p w:rsidR="00F7768E" w:rsidRDefault="00F7768E" w:rsidP="00BA506B">
      <w:pPr>
        <w:numPr>
          <w:ilvl w:val="0"/>
          <w:numId w:val="23"/>
        </w:numPr>
        <w:shd w:val="clear" w:color="auto" w:fill="FFFFFF"/>
        <w:tabs>
          <w:tab w:val="left" w:pos="274"/>
        </w:tabs>
        <w:spacing w:before="62"/>
        <w:ind w:firstLine="567"/>
        <w:jc w:val="both"/>
      </w:pPr>
      <w:r>
        <w:t>самопрезентацию (мишень убеждают в наличии позитивных качеств у ингра-циатора: к примеру, женщина-начальник сообщает подчиненному, что она является опытным работником, что усиливает ее воспринимаемую компетентность);</w:t>
      </w:r>
    </w:p>
    <w:p w:rsidR="00F7768E" w:rsidRDefault="00F7768E" w:rsidP="00BA506B">
      <w:pPr>
        <w:numPr>
          <w:ilvl w:val="0"/>
          <w:numId w:val="23"/>
        </w:numPr>
        <w:shd w:val="clear" w:color="auto" w:fill="FFFFFF"/>
        <w:tabs>
          <w:tab w:val="left" w:pos="274"/>
        </w:tabs>
        <w:spacing w:before="43"/>
        <w:ind w:firstLine="567"/>
        <w:jc w:val="both"/>
      </w:pPr>
      <w:r>
        <w:t>усиление других (похвала и лесть: к примеру, подчиненный признается своему начальнику, что ему очень нравится работать с ним);</w:t>
      </w:r>
    </w:p>
    <w:p w:rsidR="00F7768E" w:rsidRDefault="00F7768E" w:rsidP="00BA506B">
      <w:pPr>
        <w:numPr>
          <w:ilvl w:val="0"/>
          <w:numId w:val="23"/>
        </w:numPr>
        <w:shd w:val="clear" w:color="auto" w:fill="FFFFFF"/>
        <w:tabs>
          <w:tab w:val="left" w:pos="274"/>
        </w:tabs>
        <w:spacing w:before="38"/>
        <w:ind w:firstLine="567"/>
        <w:jc w:val="both"/>
      </w:pPr>
      <w:r>
        <w:t>сходство мнений (согласие с суждениями партнера и демонстрация сходства ценностей);</w:t>
      </w:r>
    </w:p>
    <w:p w:rsidR="00F7768E" w:rsidRDefault="00F7768E" w:rsidP="00BA506B">
      <w:pPr>
        <w:numPr>
          <w:ilvl w:val="0"/>
          <w:numId w:val="23"/>
        </w:numPr>
        <w:shd w:val="clear" w:color="auto" w:fill="FFFFFF"/>
        <w:tabs>
          <w:tab w:val="left" w:pos="274"/>
        </w:tabs>
        <w:spacing w:before="43"/>
        <w:ind w:firstLine="567"/>
      </w:pPr>
      <w:r>
        <w:t>выделение фаворитов.</w:t>
      </w:r>
    </w:p>
    <w:p w:rsidR="00F7768E" w:rsidRDefault="00F7768E" w:rsidP="00BA506B">
      <w:pPr>
        <w:shd w:val="clear" w:color="auto" w:fill="FFFFFF"/>
        <w:spacing w:before="62"/>
        <w:ind w:firstLine="567"/>
        <w:jc w:val="both"/>
      </w:pPr>
      <w:r>
        <w:t xml:space="preserve">В исследованиях было установлено, что менеджеры наиболее часто применяли инграциацию по отношению к своим подчиненным при выборе своего заместителя, а также в случаях, когда им надо было убедить окружающих, что они подходят для руководящей должности. Считается, что инграциация может помочь женщинам-лидерам уравнять свои шансы с мужчинами, в частности в установлении хороших взаимоотношений с подчиненными, тем более что, согласно стереотипам, роль инграциатора больше подходит женщине, чем мужчине </w:t>
      </w:r>
      <w:r w:rsidRPr="00F7768E">
        <w:t>(</w:t>
      </w:r>
      <w:r>
        <w:rPr>
          <w:lang w:val="en-US"/>
        </w:rPr>
        <w:t>Wayne</w:t>
      </w:r>
      <w:r w:rsidRPr="00F7768E">
        <w:t xml:space="preserve">, </w:t>
      </w:r>
      <w:r>
        <w:rPr>
          <w:lang w:val="en-US"/>
        </w:rPr>
        <w:t>Liden</w:t>
      </w:r>
      <w:r w:rsidRPr="00F7768E">
        <w:t xml:space="preserve">, </w:t>
      </w:r>
      <w:r>
        <w:rPr>
          <w:lang w:val="en-US"/>
        </w:rPr>
        <w:t>Spar</w:t>
      </w:r>
      <w:r w:rsidRPr="00F7768E">
        <w:t>-</w:t>
      </w:r>
      <w:r>
        <w:rPr>
          <w:lang w:val="en-US"/>
        </w:rPr>
        <w:t>rowe</w:t>
      </w:r>
      <w:r w:rsidRPr="00F7768E">
        <w:t xml:space="preserve">, </w:t>
      </w:r>
      <w:r>
        <w:t>1994).</w:t>
      </w:r>
    </w:p>
    <w:p w:rsidR="00F7768E" w:rsidRDefault="00F7768E" w:rsidP="00BA506B">
      <w:pPr>
        <w:shd w:val="clear" w:color="auto" w:fill="FFFFFF"/>
        <w:spacing w:before="5"/>
        <w:ind w:firstLine="567"/>
        <w:jc w:val="both"/>
      </w:pPr>
      <w:r>
        <w:t xml:space="preserve">Статусная теория (или теория ранговых ожиданий), созданная Дж. Бергером и коллегами, имеет много приверженцев: это М. Локхид и К. Холл, Л. Карли, Б. Меккер и П. Ветцель-О'Нил, Э. Игли. Согласно этой теории, поведение человека в деловых ситуациях в малых группах объясняется его статусом в больших группах и обществе в целом: поскольку статус в обществе неравен для разных полов или рас, то и в деловом мире мужчина, согласно стереотипам, изначально воспринимается как высокостатусный, а женщина — как низкостатусный индивид </w:t>
      </w:r>
      <w:r w:rsidRPr="00F7768E">
        <w:t>(</w:t>
      </w:r>
      <w:r>
        <w:rPr>
          <w:lang w:val="en-US"/>
        </w:rPr>
        <w:t>Bartol</w:t>
      </w:r>
      <w:r w:rsidRPr="00F7768E">
        <w:t xml:space="preserve">, </w:t>
      </w:r>
      <w:r>
        <w:rPr>
          <w:lang w:val="en-US"/>
        </w:rPr>
        <w:t>Martin</w:t>
      </w:r>
      <w:r w:rsidRPr="00F7768E">
        <w:t xml:space="preserve">, </w:t>
      </w:r>
      <w:r>
        <w:t>1986). Чтобы стать лидером в группе, последнему приходится пре-</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54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5"/>
        <w:ind w:firstLine="567"/>
        <w:jc w:val="both"/>
      </w:pPr>
      <w:r>
        <w:t xml:space="preserve">одолевать больше препятствий по сравнению с первым, даже если он имеет большие знания и способности, чем кто-либо еще в группе — это обнаружили Коухен и Роупер при изучении детских групп, состоящих из представителей разных рас, в отношении черных детей. По мнению Э. Маккоби и К. Жаклин </w:t>
      </w:r>
      <w:r w:rsidRPr="00F7768E">
        <w:t>(</w:t>
      </w:r>
      <w:r>
        <w:rPr>
          <w:lang w:val="en-US"/>
        </w:rPr>
        <w:t>Maccoby</w:t>
      </w:r>
      <w:r w:rsidRPr="00F7768E">
        <w:t xml:space="preserve">, </w:t>
      </w:r>
      <w:r>
        <w:rPr>
          <w:lang w:val="en-US"/>
        </w:rPr>
        <w:t>Jack</w:t>
      </w:r>
      <w:r w:rsidRPr="00F7768E">
        <w:t>-</w:t>
      </w:r>
      <w:r>
        <w:rPr>
          <w:lang w:val="en-US"/>
        </w:rPr>
        <w:t>lin</w:t>
      </w:r>
      <w:r w:rsidRPr="00F7768E">
        <w:t xml:space="preserve">, </w:t>
      </w:r>
      <w:r>
        <w:t>1978), аналогично дело обстоит и с женским лидерством.</w:t>
      </w:r>
    </w:p>
    <w:p w:rsidR="00F7768E" w:rsidRDefault="00F7768E" w:rsidP="00BA506B">
      <w:pPr>
        <w:shd w:val="clear" w:color="auto" w:fill="FFFFFF"/>
        <w:ind w:firstLine="567"/>
        <w:jc w:val="both"/>
      </w:pPr>
      <w:r>
        <w:t xml:space="preserve">Высокостатусного индивида оценивают как более компетентного и имеющего более желательные атрибуты по сравнению с низкостатусным, поэтому первому предоставляют более благоприятные возможности для того, чтобы хорошо выполнять работу и влиять на других людей. В результате он действительно становится более влиятельным. Будучи низкостатусными, женщины с помощью экспрессивного поведения и согласия с высокостатусными индивидами вынуждены доказывать, что они не стремятся узурпировать власть </w:t>
      </w:r>
      <w:r w:rsidRPr="00F7768E">
        <w:t>(</w:t>
      </w:r>
      <w:r>
        <w:rPr>
          <w:lang w:val="en-US"/>
        </w:rPr>
        <w:t>Wayne</w:t>
      </w:r>
      <w:r w:rsidRPr="00F7768E">
        <w:t xml:space="preserve">, </w:t>
      </w:r>
      <w:r>
        <w:rPr>
          <w:lang w:val="en-US"/>
        </w:rPr>
        <w:t>Liden</w:t>
      </w:r>
      <w:r w:rsidRPr="00F7768E">
        <w:t xml:space="preserve">, </w:t>
      </w:r>
      <w:r>
        <w:rPr>
          <w:lang w:val="en-US"/>
        </w:rPr>
        <w:t>Sparrowe</w:t>
      </w:r>
      <w:r w:rsidRPr="00F7768E">
        <w:t xml:space="preserve">, </w:t>
      </w:r>
      <w:r>
        <w:t xml:space="preserve">1994). </w:t>
      </w:r>
      <w:r>
        <w:lastRenderedPageBreak/>
        <w:t>Однако повышение статуса (благодаря своей компетентности или же благодаря официальной должности) позволяет женщине-лидеру проявлять поведение лица с более высоким статусом (мужчины), в частности стиль, ориентированный на задачу.</w:t>
      </w:r>
    </w:p>
    <w:p w:rsidR="00F7768E" w:rsidRDefault="00F7768E" w:rsidP="00BA506B">
      <w:pPr>
        <w:shd w:val="clear" w:color="auto" w:fill="FFFFFF"/>
        <w:spacing w:before="5"/>
        <w:ind w:firstLine="567"/>
        <w:jc w:val="both"/>
      </w:pPr>
      <w:r>
        <w:t xml:space="preserve">Эта теория объясняет множество эмпирических данных, обнаруживающих как сходство, так и различие лидеров разного пола по эффективности, стилю, речевому поведению в деловых ситуациях, причем, в отличие от других направлений, она предсказывает действие гендерного эффекта и в лабораторных, и в полевых условиях. Учитывает она и стереотипы в отношении мужчин и женщин, однако не объясняет их различия в социальном поведении за пределами деловых групп и некоторые другие факты, в частности то, почему женщины (в том числе и лидеры) демонстрируют более социоэмоцнональное поведение в чисто женских группах по сравнению со смешанными по иолу, — в соответствии с теорией в первых женщины должны проявлять большую ориентацию на задачу, чем в последних, где они имеют низкий статус </w:t>
      </w:r>
      <w:r w:rsidRPr="00F7768E">
        <w:t>(</w:t>
      </w:r>
      <w:r>
        <w:rPr>
          <w:lang w:val="en-US"/>
        </w:rPr>
        <w:t>Cross</w:t>
      </w:r>
      <w:r w:rsidRPr="00F7768E">
        <w:t xml:space="preserve">, </w:t>
      </w:r>
      <w:r>
        <w:rPr>
          <w:lang w:val="en-US"/>
        </w:rPr>
        <w:t>Madson</w:t>
      </w:r>
      <w:r w:rsidRPr="00F7768E">
        <w:t xml:space="preserve">, </w:t>
      </w:r>
      <w:r>
        <w:t>1997).</w:t>
      </w:r>
    </w:p>
    <w:p w:rsidR="00F7768E" w:rsidRDefault="00F7768E" w:rsidP="00BA506B">
      <w:pPr>
        <w:shd w:val="clear" w:color="auto" w:fill="FFFFFF"/>
        <w:ind w:firstLine="567"/>
        <w:jc w:val="both"/>
      </w:pPr>
      <w:r>
        <w:t xml:space="preserve">Теория социальных ролей Элис Игли, речь о которой шла выше, объясняет и различия в поведении лидеров. </w:t>
      </w:r>
      <w:r w:rsidR="00BA506B">
        <w:t>Гендер</w:t>
      </w:r>
      <w:r>
        <w:t xml:space="preserve">ная роль требует, чтобы человек вел себя в соответствии с </w:t>
      </w:r>
      <w:r w:rsidR="00BA506B">
        <w:t>гендер</w:t>
      </w:r>
      <w:r>
        <w:t xml:space="preserve">ными стереотипами. С другой стороны, роль лидера также предъявляет свои требования к индивиду. И поскольку, согласно стереотипам, эта роль является маскулинной, женщины-лидеры будут испытывать конфликт между </w:t>
      </w:r>
      <w:r w:rsidR="00BA506B">
        <w:t>гендер</w:t>
      </w:r>
      <w:r>
        <w:t>ной и лидерской ролями. Негативные предубеждения против женщин-лидеров могут вызывать у них снижение самооценки, неуверенность в себе и, соответственно, ухудшение продуктивности работы. И хотя компетентные женщины способны преодолеть эти сложности, мужчины получают преимущество при сравнении их с женщинами в роли лидера, так как подобных барьеров для них не существует. Элис Игли считает, что смягчение ролевого конфликта у женщин-лидеров приведет к росту их достижений. Этому смягчению могут способствовать:</w:t>
      </w:r>
    </w:p>
    <w:p w:rsidR="00F7768E" w:rsidRDefault="00F7768E" w:rsidP="00BA506B">
      <w:pPr>
        <w:numPr>
          <w:ilvl w:val="0"/>
          <w:numId w:val="24"/>
        </w:numPr>
        <w:shd w:val="clear" w:color="auto" w:fill="FFFFFF"/>
        <w:tabs>
          <w:tab w:val="left" w:pos="274"/>
        </w:tabs>
        <w:spacing w:before="58"/>
        <w:ind w:firstLine="567"/>
      </w:pPr>
      <w:r>
        <w:t>реальные успехи женщин;</w:t>
      </w:r>
    </w:p>
    <w:p w:rsidR="00F7768E" w:rsidRDefault="00F7768E" w:rsidP="00BA506B">
      <w:pPr>
        <w:numPr>
          <w:ilvl w:val="0"/>
          <w:numId w:val="24"/>
        </w:numPr>
        <w:shd w:val="clear" w:color="auto" w:fill="FFFFFF"/>
        <w:tabs>
          <w:tab w:val="left" w:pos="274"/>
        </w:tabs>
        <w:spacing w:before="48"/>
        <w:ind w:firstLine="567"/>
        <w:jc w:val="both"/>
      </w:pPr>
      <w:r>
        <w:t>выбор ими той области занятий и должности в тех организациях, где лидерская роль по стереотипу не слишком маскулинизирована, а скорее андрогинна (к примеру, руководитель детского образовательного учреждения, а не военного ведомства или бизнес-компании);</w:t>
      </w:r>
    </w:p>
    <w:p w:rsidR="00F7768E" w:rsidRDefault="00F7768E" w:rsidP="00BA506B">
      <w:pPr>
        <w:numPr>
          <w:ilvl w:val="0"/>
          <w:numId w:val="24"/>
        </w:numPr>
        <w:shd w:val="clear" w:color="auto" w:fill="FFFFFF"/>
        <w:tabs>
          <w:tab w:val="left" w:pos="274"/>
        </w:tabs>
        <w:spacing w:before="43"/>
        <w:ind w:firstLine="567"/>
        <w:jc w:val="both"/>
      </w:pPr>
      <w:r>
        <w:t>демонстрация относительно фемининного лидерского стиля — демократического и ориентированного на взаимоотношения.</w:t>
      </w:r>
    </w:p>
    <w:p w:rsidR="00F7768E" w:rsidRDefault="00F7768E" w:rsidP="00BA506B">
      <w:pPr>
        <w:numPr>
          <w:ilvl w:val="0"/>
          <w:numId w:val="24"/>
        </w:numPr>
        <w:shd w:val="clear" w:color="auto" w:fill="FFFFFF"/>
        <w:tabs>
          <w:tab w:val="left" w:pos="274"/>
        </w:tabs>
        <w:spacing w:before="43"/>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Выводы</w:t>
      </w:r>
      <w:r>
        <w:rPr>
          <w:rFonts w:ascii="Arial" w:hAnsi="Arial" w:cs="Arial"/>
          <w:sz w:val="18"/>
          <w:szCs w:val="18"/>
        </w:rPr>
        <w:t xml:space="preserve">    55</w:t>
      </w:r>
    </w:p>
    <w:p w:rsidR="00F7768E" w:rsidRDefault="00F7768E" w:rsidP="00BA506B">
      <w:pPr>
        <w:shd w:val="clear" w:color="auto" w:fill="FFFFFF"/>
        <w:spacing w:before="360"/>
        <w:ind w:firstLine="567"/>
        <w:jc w:val="both"/>
      </w:pPr>
      <w:r>
        <w:t xml:space="preserve">Хотя эта теория достаточно популярна, она не способна объяснить те результаты, когда женщины и мужчины ведут себя одинаково, занимая одни и те же лидерские позиции: </w:t>
      </w:r>
      <w:r w:rsidR="00BA506B">
        <w:t>гендер</w:t>
      </w:r>
      <w:r>
        <w:t>ные различия, имеющиеся у рядовых испытуемых, у лидеров либо исчезают, либо ослабляются.</w:t>
      </w:r>
    </w:p>
    <w:p w:rsidR="00F7768E" w:rsidRDefault="00F7768E" w:rsidP="00BA506B">
      <w:pPr>
        <w:shd w:val="clear" w:color="auto" w:fill="FFFFFF"/>
        <w:ind w:firstLine="567"/>
        <w:jc w:val="both"/>
      </w:pPr>
      <w:r>
        <w:t xml:space="preserve">Две последние теории (статусная и гендерно-ролевая) являются наиболее перспективными в </w:t>
      </w:r>
      <w:r w:rsidR="00BA506B">
        <w:t>гендер</w:t>
      </w:r>
      <w:r>
        <w:t>ной психологии лидерства, хотя в целом можно констатировать, что ни один из подходов не объясняет всех существующих экспериментальных фактов.</w:t>
      </w:r>
    </w:p>
    <w:p w:rsidR="00F7768E" w:rsidRDefault="00F7768E" w:rsidP="00BA506B">
      <w:pPr>
        <w:shd w:val="clear" w:color="auto" w:fill="FFFFFF"/>
        <w:ind w:firstLine="567"/>
        <w:jc w:val="both"/>
      </w:pPr>
      <w:r>
        <w:t xml:space="preserve">Также пока нет и всеобъемлющей теории, которая годилась бы для объяснения всех многочисленных эмпирических фактов, полученных в </w:t>
      </w:r>
      <w:r w:rsidR="00BA506B">
        <w:t>гендер</w:t>
      </w:r>
      <w:r>
        <w:t>ной психологии.</w:t>
      </w:r>
    </w:p>
    <w:p w:rsidR="00F7768E" w:rsidRDefault="00F7768E" w:rsidP="00BA506B">
      <w:pPr>
        <w:shd w:val="clear" w:color="auto" w:fill="FFFFFF"/>
        <w:spacing w:before="446"/>
        <w:ind w:firstLine="567"/>
      </w:pPr>
      <w:r>
        <w:rPr>
          <w:b/>
          <w:bCs/>
          <w:sz w:val="32"/>
          <w:szCs w:val="32"/>
        </w:rPr>
        <w:t>Выводы</w:t>
      </w:r>
    </w:p>
    <w:p w:rsidR="00F7768E" w:rsidRDefault="00F7768E" w:rsidP="00BA506B">
      <w:pPr>
        <w:shd w:val="clear" w:color="auto" w:fill="FFFFFF"/>
        <w:spacing w:before="154"/>
        <w:ind w:firstLine="567"/>
      </w:pPr>
      <w:r>
        <w:t xml:space="preserve">В истории зарубежной </w:t>
      </w:r>
      <w:r w:rsidR="00BA506B">
        <w:t>гендер</w:t>
      </w:r>
      <w:r>
        <w:t>ной психологии можно выделить 5 этапов:</w:t>
      </w:r>
    </w:p>
    <w:p w:rsidR="00F7768E" w:rsidRDefault="00F7768E" w:rsidP="00BA506B">
      <w:pPr>
        <w:numPr>
          <w:ilvl w:val="0"/>
          <w:numId w:val="25"/>
        </w:numPr>
        <w:shd w:val="clear" w:color="auto" w:fill="FFFFFF"/>
        <w:tabs>
          <w:tab w:val="left" w:pos="274"/>
        </w:tabs>
        <w:spacing w:before="58"/>
        <w:ind w:firstLine="567"/>
      </w:pPr>
      <w:r>
        <w:t xml:space="preserve">разработка соответствующих идей в русле философии (с античных времен до конца </w:t>
      </w:r>
      <w:r>
        <w:rPr>
          <w:lang w:val="en-US"/>
        </w:rPr>
        <w:t>XIX</w:t>
      </w:r>
      <w:r w:rsidRPr="00F7768E">
        <w:t xml:space="preserve"> </w:t>
      </w:r>
      <w:r>
        <w:t>в.);</w:t>
      </w:r>
    </w:p>
    <w:p w:rsidR="00F7768E" w:rsidRDefault="00F7768E" w:rsidP="00BA506B">
      <w:pPr>
        <w:numPr>
          <w:ilvl w:val="0"/>
          <w:numId w:val="25"/>
        </w:numPr>
        <w:shd w:val="clear" w:color="auto" w:fill="FFFFFF"/>
        <w:tabs>
          <w:tab w:val="left" w:pos="274"/>
        </w:tabs>
        <w:spacing w:before="43"/>
        <w:ind w:firstLine="567"/>
      </w:pPr>
      <w:r>
        <w:t xml:space="preserve">формирование предмета и разделов </w:t>
      </w:r>
      <w:r w:rsidR="00BA506B">
        <w:t>гендер</w:t>
      </w:r>
      <w:r>
        <w:t xml:space="preserve">ной психологии (конец </w:t>
      </w:r>
      <w:r>
        <w:rPr>
          <w:lang w:val="en-US"/>
        </w:rPr>
        <w:t>XIX</w:t>
      </w:r>
      <w:r w:rsidRPr="00F7768E">
        <w:t xml:space="preserve"> </w:t>
      </w:r>
      <w:r>
        <w:t xml:space="preserve">— начало </w:t>
      </w:r>
      <w:r>
        <w:rPr>
          <w:lang w:val="en-US"/>
        </w:rPr>
        <w:t>XX</w:t>
      </w:r>
      <w:r w:rsidRPr="00F7768E">
        <w:t xml:space="preserve"> </w:t>
      </w:r>
      <w:r>
        <w:t>в.);</w:t>
      </w:r>
    </w:p>
    <w:p w:rsidR="00F7768E" w:rsidRDefault="00F7768E" w:rsidP="00BA506B">
      <w:pPr>
        <w:numPr>
          <w:ilvl w:val="0"/>
          <w:numId w:val="25"/>
        </w:numPr>
        <w:shd w:val="clear" w:color="auto" w:fill="FFFFFF"/>
        <w:tabs>
          <w:tab w:val="left" w:pos="274"/>
        </w:tabs>
        <w:spacing w:before="43"/>
        <w:ind w:firstLine="567"/>
      </w:pPr>
      <w:r>
        <w:t xml:space="preserve">«фрейдовский» — связанный с именем 3. Фрейда и психоанализом (начало </w:t>
      </w:r>
      <w:r>
        <w:rPr>
          <w:lang w:val="en-US"/>
        </w:rPr>
        <w:t>XX</w:t>
      </w:r>
      <w:r w:rsidRPr="00F7768E">
        <w:t xml:space="preserve"> </w:t>
      </w:r>
      <w:r>
        <w:t>в. - 1930-е гг.);</w:t>
      </w:r>
    </w:p>
    <w:p w:rsidR="00F7768E" w:rsidRDefault="00F7768E" w:rsidP="00BA506B">
      <w:pPr>
        <w:numPr>
          <w:ilvl w:val="0"/>
          <w:numId w:val="25"/>
        </w:numPr>
        <w:shd w:val="clear" w:color="auto" w:fill="FFFFFF"/>
        <w:tabs>
          <w:tab w:val="left" w:pos="274"/>
        </w:tabs>
        <w:spacing w:before="38"/>
        <w:ind w:firstLine="567"/>
      </w:pPr>
      <w:r>
        <w:t>начало широких экспериментальных исследований и появление первых теорий (1950-1980-е гг.);</w:t>
      </w:r>
    </w:p>
    <w:p w:rsidR="00F7768E" w:rsidRDefault="00F7768E" w:rsidP="00BA506B">
      <w:pPr>
        <w:numPr>
          <w:ilvl w:val="0"/>
          <w:numId w:val="25"/>
        </w:numPr>
        <w:shd w:val="clear" w:color="auto" w:fill="FFFFFF"/>
        <w:tabs>
          <w:tab w:val="left" w:pos="274"/>
        </w:tabs>
        <w:spacing w:before="38"/>
        <w:ind w:firstLine="567"/>
      </w:pPr>
      <w:r>
        <w:t xml:space="preserve">бурное развитие </w:t>
      </w:r>
      <w:r w:rsidR="00BA506B">
        <w:t>гендер</w:t>
      </w:r>
      <w:r>
        <w:t xml:space="preserve">ной психологии (с 1990-е гг. по настоящее время). Историю отечественной </w:t>
      </w:r>
      <w:r w:rsidR="00BA506B">
        <w:t>гендер</w:t>
      </w:r>
      <w:r>
        <w:t>ной психологии можно разделить на 4 этапа:</w:t>
      </w:r>
    </w:p>
    <w:p w:rsidR="00F7768E" w:rsidRDefault="00F7768E" w:rsidP="00BA506B">
      <w:pPr>
        <w:ind w:firstLine="567"/>
        <w:rPr>
          <w:sz w:val="2"/>
          <w:szCs w:val="2"/>
        </w:rPr>
      </w:pPr>
    </w:p>
    <w:p w:rsidR="00F7768E" w:rsidRDefault="00F7768E" w:rsidP="00BA506B">
      <w:pPr>
        <w:numPr>
          <w:ilvl w:val="0"/>
          <w:numId w:val="26"/>
        </w:numPr>
        <w:shd w:val="clear" w:color="auto" w:fill="FFFFFF"/>
        <w:tabs>
          <w:tab w:val="left" w:pos="283"/>
        </w:tabs>
        <w:spacing w:before="67"/>
        <w:ind w:firstLine="567"/>
      </w:pPr>
      <w:r>
        <w:t xml:space="preserve">конец </w:t>
      </w:r>
      <w:r>
        <w:rPr>
          <w:lang w:val="en-US"/>
        </w:rPr>
        <w:t>XIX</w:t>
      </w:r>
      <w:r w:rsidRPr="00F7768E">
        <w:t xml:space="preserve"> </w:t>
      </w:r>
      <w:r>
        <w:t xml:space="preserve">— начало </w:t>
      </w:r>
      <w:r>
        <w:rPr>
          <w:lang w:val="en-US"/>
        </w:rPr>
        <w:t>XX</w:t>
      </w:r>
      <w:r w:rsidRPr="00F7768E">
        <w:t xml:space="preserve"> </w:t>
      </w:r>
      <w:r>
        <w:t>в.;</w:t>
      </w:r>
    </w:p>
    <w:p w:rsidR="00F7768E" w:rsidRDefault="00F7768E" w:rsidP="00BA506B">
      <w:pPr>
        <w:numPr>
          <w:ilvl w:val="0"/>
          <w:numId w:val="26"/>
        </w:numPr>
        <w:shd w:val="clear" w:color="auto" w:fill="FFFFFF"/>
        <w:tabs>
          <w:tab w:val="left" w:pos="283"/>
        </w:tabs>
        <w:spacing w:before="43"/>
        <w:ind w:firstLine="567"/>
      </w:pPr>
      <w:r>
        <w:t>1920-1930-е гг.;</w:t>
      </w:r>
    </w:p>
    <w:p w:rsidR="00F7768E" w:rsidRDefault="00F7768E" w:rsidP="00BA506B">
      <w:pPr>
        <w:numPr>
          <w:ilvl w:val="0"/>
          <w:numId w:val="26"/>
        </w:numPr>
        <w:shd w:val="clear" w:color="auto" w:fill="FFFFFF"/>
        <w:tabs>
          <w:tab w:val="left" w:pos="283"/>
        </w:tabs>
        <w:spacing w:before="43"/>
        <w:ind w:firstLine="567"/>
      </w:pPr>
      <w:r>
        <w:t>1960-1970-е гг.;</w:t>
      </w:r>
    </w:p>
    <w:p w:rsidR="00F7768E" w:rsidRDefault="00F7768E" w:rsidP="00BA506B">
      <w:pPr>
        <w:numPr>
          <w:ilvl w:val="0"/>
          <w:numId w:val="26"/>
        </w:numPr>
        <w:shd w:val="clear" w:color="auto" w:fill="FFFFFF"/>
        <w:tabs>
          <w:tab w:val="left" w:pos="283"/>
        </w:tabs>
        <w:spacing w:before="38"/>
        <w:ind w:firstLine="567"/>
      </w:pPr>
      <w:r>
        <w:t>с 1990-х гг. и до настоящего времени.</w:t>
      </w:r>
    </w:p>
    <w:p w:rsidR="00F7768E" w:rsidRDefault="00F7768E" w:rsidP="00BA506B">
      <w:pPr>
        <w:shd w:val="clear" w:color="auto" w:fill="FFFFFF"/>
        <w:spacing w:before="62"/>
        <w:ind w:firstLine="567"/>
        <w:jc w:val="both"/>
      </w:pPr>
      <w:r>
        <w:t xml:space="preserve">На каждом этапе можно выделить имена людей, высказавших идеи, полезные для </w:t>
      </w:r>
      <w:r w:rsidR="00BA506B">
        <w:t>гендер</w:t>
      </w:r>
      <w:r>
        <w:t>ной психологии.</w:t>
      </w:r>
    </w:p>
    <w:p w:rsidR="00F7768E" w:rsidRDefault="00F7768E" w:rsidP="00BA506B">
      <w:pPr>
        <w:shd w:val="clear" w:color="auto" w:fill="FFFFFF"/>
        <w:ind w:firstLine="567"/>
        <w:jc w:val="both"/>
      </w:pPr>
      <w:r>
        <w:t>В античные времена Платон ввел понятие «андрогины», высказал идеи о дополнительности и равноправии полов, о нормах семейно-брачных отношений, но его взгляды отличаются противоречивым отношением к женщине. Аристотель проанализировал сущность мужчин и женщин, предложил законы о браке, рассматривал отношения между мужем и женой в семье, высказал идеи об ограничении народонаселения, разделении труда между полами.</w:t>
      </w:r>
    </w:p>
    <w:p w:rsidR="00F7768E" w:rsidRDefault="00F7768E" w:rsidP="00BA506B">
      <w:pPr>
        <w:shd w:val="clear" w:color="auto" w:fill="FFFFFF"/>
        <w:spacing w:before="5"/>
        <w:ind w:firstLine="567"/>
        <w:jc w:val="both"/>
      </w:pPr>
      <w:r>
        <w:t>В эпоху Возрождения Томас Мор писал о равенстве способностей мужчин и женщин к разным занятиям и обучению, а также их лидерских способностей и рассматривал проблему отношений полов. Томмазо Кампанелла выступил сторонником обезличивания сексуальных отношений и регламентации,ролей мужчин и женщин.</w:t>
      </w:r>
    </w:p>
    <w:p w:rsidR="00F7768E" w:rsidRDefault="00F7768E" w:rsidP="00BA506B">
      <w:pPr>
        <w:shd w:val="clear" w:color="auto" w:fill="FFFFFF"/>
        <w:ind w:firstLine="567"/>
        <w:jc w:val="both"/>
      </w:pPr>
      <w:r>
        <w:lastRenderedPageBreak/>
        <w:t>В Новое время Жан-Жак Руссо высказал мысль о сочетании подобия и различия полов, представление о различных нормах поведения для мужчин и женщин и рассмотрел взаимоотношения в браке. Иммануил Кант разделил мужчин и жен-</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56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5"/>
        <w:ind w:firstLine="567"/>
        <w:jc w:val="both"/>
      </w:pPr>
      <w:r>
        <w:t>щин по участию в политической жизни и характеристикам личности и поведения. Английская писательница Мэри Уоллстоункрафт высказала идею о том, что «природные» склонности и особенности женщин и мужчин являются результатом воспитания, с ним связаны и различия в играх детей разного пола. Французский мыслитель Франсуа Фурье обратил внимание на отражение в языке статуса женщин и мужчин в обществе, рассматривал проблемы лидерства мужчин и женщин, взаимоотношений между полами (сексуальных и супружеских), выступил за ограничение рождаемости. Немецкий романтик Фридрих Шлегель писал о целостной личности, которая соединяет в себе личностные характеристики и мужчины и женщины, и советовал каждому полу перенимать у другого недостающие качества. Артур Шопенгауэр обратил внимание на различие психических процессов мужчины и женщины по абстрактности-конкретности и проявление этих различий в нравственных идеалах.</w:t>
      </w:r>
    </w:p>
    <w:p w:rsidR="00F7768E" w:rsidRDefault="00F7768E" w:rsidP="00BA506B">
      <w:pPr>
        <w:shd w:val="clear" w:color="auto" w:fill="FFFFFF"/>
        <w:spacing w:before="10"/>
        <w:ind w:firstLine="567"/>
        <w:jc w:val="both"/>
      </w:pPr>
      <w:r>
        <w:t xml:space="preserve">Второй этап (конец </w:t>
      </w:r>
      <w:r>
        <w:rPr>
          <w:lang w:val="en-US"/>
        </w:rPr>
        <w:t>XIX</w:t>
      </w:r>
      <w:r w:rsidRPr="00F7768E">
        <w:t xml:space="preserve"> </w:t>
      </w:r>
      <w:r>
        <w:t xml:space="preserve">— начало </w:t>
      </w:r>
      <w:r>
        <w:rPr>
          <w:lang w:val="en-US"/>
        </w:rPr>
        <w:t>XX</w:t>
      </w:r>
      <w:r w:rsidRPr="00F7768E">
        <w:t xml:space="preserve"> </w:t>
      </w:r>
      <w:r>
        <w:t xml:space="preserve">в.) характеризовался формированием предмета и естественнонаучных основ </w:t>
      </w:r>
      <w:r w:rsidR="00BA506B">
        <w:t>гендер</w:t>
      </w:r>
      <w:r>
        <w:t xml:space="preserve">ной психологии. Этому способствовало движение за освобождение женщин и начало совместного обучения представителей обоих полов в различных учебных заведениях. Параллельно сформировались две ветви новой отрасли: психология женщины и психология половых различий. Появились первые книги, специально посвященные </w:t>
      </w:r>
      <w:r w:rsidR="00BA506B">
        <w:t>гендер</w:t>
      </w:r>
      <w:r>
        <w:t>ной психологии: русского ученого П, Е. Астафьева, где речь шла о различии психических типов мужчин и женщин по фактору времени: у первых замедленный, у вторых — быстрый темп, остальные характеристики обусловлены этими различиями, и работа австрийца Отто Вейнингера, посвященная бисексуальности и андрогинии, половым различиям в психике и сексуальным взаимоотношениям между полами.</w:t>
      </w:r>
    </w:p>
    <w:p w:rsidR="00F7768E" w:rsidRDefault="00F7768E" w:rsidP="00BA506B">
      <w:pPr>
        <w:shd w:val="clear" w:color="auto" w:fill="FFFFFF"/>
        <w:spacing w:before="5"/>
        <w:ind w:firstLine="567"/>
        <w:jc w:val="both"/>
      </w:pPr>
      <w:r>
        <w:t xml:space="preserve">В конце </w:t>
      </w:r>
      <w:r>
        <w:rPr>
          <w:lang w:val="en-US"/>
        </w:rPr>
        <w:t>XIX</w:t>
      </w:r>
      <w:r w:rsidRPr="00F7768E">
        <w:t xml:space="preserve"> </w:t>
      </w:r>
      <w:r>
        <w:t>в. начали проводиться первые исследования женщин — в Германии, Франции, Великобритании, Италии, Нидерландах. Появилось несколько монографий, посвященных женщинам или их сравнению с мужчинами.</w:t>
      </w:r>
    </w:p>
    <w:p w:rsidR="00F7768E" w:rsidRDefault="00F7768E" w:rsidP="00BA506B">
      <w:pPr>
        <w:shd w:val="clear" w:color="auto" w:fill="FFFFFF"/>
        <w:spacing w:before="5"/>
        <w:ind w:firstLine="567"/>
        <w:jc w:val="both"/>
      </w:pPr>
      <w:r>
        <w:t>Настоящим пионером новой отрасли психологии стал голландский ученый Г. Гейманс. В своей монографии «Психология женщины» он дал научный обзор исследований половых различий по данным физиологов, врачей и психологов, а также описал два собственных масштабных исследования. Гейманс высказал идею о необходимости изучения психологии мужчин, а не только женщин, об учете пола исследователя при анализе данных и различий женщин и мужчин по темпераменту при их сравнении.</w:t>
      </w:r>
    </w:p>
    <w:p w:rsidR="00F7768E" w:rsidRDefault="00F7768E" w:rsidP="00BA506B">
      <w:pPr>
        <w:shd w:val="clear" w:color="auto" w:fill="FFFFFF"/>
        <w:spacing w:before="10"/>
        <w:ind w:firstLine="567"/>
        <w:jc w:val="both"/>
      </w:pPr>
      <w:r>
        <w:t xml:space="preserve">К концу второго периода сформировалось представление о предмете </w:t>
      </w:r>
      <w:r w:rsidR="00BA506B">
        <w:t>гендер</w:t>
      </w:r>
      <w:r>
        <w:t xml:space="preserve">ной психологии и ее.основных разделах: психологии половых различий, психологии женщины, </w:t>
      </w:r>
      <w:r w:rsidR="00BA506B">
        <w:t>гендер</w:t>
      </w:r>
      <w:r>
        <w:t>ной социализации и сексуальной социализации. Были начаты экспериментальные исследования.</w:t>
      </w:r>
    </w:p>
    <w:p w:rsidR="00F7768E" w:rsidRDefault="00F7768E" w:rsidP="00BA506B">
      <w:pPr>
        <w:shd w:val="clear" w:color="auto" w:fill="FFFFFF"/>
        <w:ind w:firstLine="567"/>
        <w:jc w:val="both"/>
      </w:pPr>
      <w:r>
        <w:t xml:space="preserve">Третий этап (начало </w:t>
      </w:r>
      <w:r>
        <w:rPr>
          <w:lang w:val="en-US"/>
        </w:rPr>
        <w:t>XX</w:t>
      </w:r>
      <w:r w:rsidRPr="00F7768E">
        <w:t xml:space="preserve"> </w:t>
      </w:r>
      <w:r>
        <w:t xml:space="preserve">в. — 1930-е гг.) носит название психоаналитического и связан с деятельностью 3. Фрейда, опубликовавшего работу «Психология женщины», статью «Женственность» и другие очерки о развитии женщины. К этому периоду относится разработка представления о нарциссизме у мужчин и женщин, об их сексуальных переживаниях, о влиянии на длительное существование множества </w:t>
      </w:r>
      <w:r w:rsidR="00BA506B">
        <w:t>гендер</w:t>
      </w:r>
      <w:r>
        <w:t>ных стереотипов. Критика фрейдизма и противостояние ему выразились в дискуссии Фрейда и Хорни о том, какой пол завидует другому, в резкой критике со стороны феминизма и породили противоречивые отношения между психоанализом и психологией женщины.</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Выводы</w:t>
      </w:r>
      <w:r>
        <w:rPr>
          <w:rFonts w:ascii="Arial" w:hAnsi="Arial" w:cs="Arial"/>
          <w:sz w:val="18"/>
          <w:szCs w:val="18"/>
        </w:rPr>
        <w:t xml:space="preserve">    57</w:t>
      </w:r>
    </w:p>
    <w:p w:rsidR="00F7768E" w:rsidRDefault="00F7768E" w:rsidP="00BA506B">
      <w:pPr>
        <w:shd w:val="clear" w:color="auto" w:fill="FFFFFF"/>
        <w:spacing w:before="360"/>
        <w:ind w:firstLine="567"/>
        <w:jc w:val="both"/>
      </w:pPr>
      <w:r>
        <w:t xml:space="preserve">В 1920-1930-е гг. отечественные психологи были знакомы с зарубежными работами того же периода (в том числе и с работами Фрейда). Направленность их исследований имела общие черты с зарубежными: </w:t>
      </w:r>
      <w:r>
        <w:rPr>
          <w:b/>
          <w:bCs/>
        </w:rPr>
        <w:t xml:space="preserve">изучение </w:t>
      </w:r>
      <w:r>
        <w:t xml:space="preserve">половых различий лидеров (Е. А. Аркин), сексуальности девочек и мальчиков (П. П. Блонский), но имели и свою самобытность. Однако затем политические </w:t>
      </w:r>
      <w:r>
        <w:rPr>
          <w:b/>
          <w:bCs/>
        </w:rPr>
        <w:t xml:space="preserve">причины </w:t>
      </w:r>
      <w:r>
        <w:t xml:space="preserve">привели к господству «бесполой психологии» и вынужденному перерыву в </w:t>
      </w:r>
      <w:r w:rsidR="00BA506B">
        <w:t>гендер</w:t>
      </w:r>
      <w:r>
        <w:t>ных исследованиях в нашей стране.</w:t>
      </w:r>
    </w:p>
    <w:p w:rsidR="00F7768E" w:rsidRDefault="00F7768E" w:rsidP="00BA506B">
      <w:pPr>
        <w:shd w:val="clear" w:color="auto" w:fill="FFFFFF"/>
        <w:ind w:firstLine="567"/>
        <w:jc w:val="both"/>
      </w:pPr>
      <w:r>
        <w:t xml:space="preserve">Четвертый период (1960-1980-е гг.) — это начало широких экспериментальных исследований и появление первых теорий. Здесь выделяются исследования Мартины Хорнер (феномен боязни успеха), Элеонор Маккоби (обзоры половых различий и собственные эксперименты), Сандры Бэм (концепции </w:t>
      </w:r>
      <w:r>
        <w:rPr>
          <w:b/>
          <w:bCs/>
        </w:rPr>
        <w:t xml:space="preserve">андрогинии </w:t>
      </w:r>
      <w:r>
        <w:t xml:space="preserve">л </w:t>
      </w:r>
      <w:r w:rsidR="00BA506B">
        <w:t>гендер</w:t>
      </w:r>
      <w:r>
        <w:t>ной схемы), Нэнси Ходоров (работа о материнстве) и Кэрол Гиллиган (идея о ценности нравственных суждений женщин, отличных от взглядов мужчин).</w:t>
      </w:r>
    </w:p>
    <w:p w:rsidR="00F7768E" w:rsidRDefault="00F7768E" w:rsidP="00BA506B">
      <w:pPr>
        <w:shd w:val="clear" w:color="auto" w:fill="FFFFFF"/>
        <w:spacing w:before="5"/>
        <w:ind w:firstLine="567"/>
        <w:jc w:val="both"/>
      </w:pPr>
      <w:r>
        <w:t xml:space="preserve">В 1960-е гг. возобновились широкие отечественные исследования (от психофизиологии до социальной психологии). Ведущая роль в этих исследованиях принадлежала лениградско-петербургской школе психологов под руководством Б. Г. Ананьева, заложившего глубокие теоретические основы </w:t>
      </w:r>
      <w:r w:rsidR="00BA506B">
        <w:t>гендер</w:t>
      </w:r>
      <w:r>
        <w:t>ной психологии: выделение глобальных различий женщин и мужчин, рассмотрение полового диморфизма в качестве общего принципа филогенеза, онтогенеза и социогенеза.</w:t>
      </w:r>
    </w:p>
    <w:p w:rsidR="00F7768E" w:rsidRDefault="00F7768E" w:rsidP="00BA506B">
      <w:pPr>
        <w:shd w:val="clear" w:color="auto" w:fill="FFFFFF"/>
        <w:ind w:firstLine="567"/>
        <w:jc w:val="both"/>
      </w:pPr>
      <w:r>
        <w:t xml:space="preserve">Пятый период (с 1990-х гг. по настоящее время) — это бурное развитие зарубежной </w:t>
      </w:r>
      <w:r w:rsidR="00BA506B">
        <w:t>гендер</w:t>
      </w:r>
      <w:r>
        <w:t xml:space="preserve">ной психологии. Признаки расцвета этой области — новый всплеск экспериментальных исследований, теоретическое осмысление эмпирических фактов, начало кросс-культурных исследований во всем мире, адаптирование известных методов и методик для изучения </w:t>
      </w:r>
      <w:r w:rsidR="00BA506B">
        <w:t>гендер</w:t>
      </w:r>
      <w:r>
        <w:t xml:space="preserve">ной проблематики и создание специфических </w:t>
      </w:r>
      <w:r w:rsidR="00BA506B">
        <w:t>гендер</w:t>
      </w:r>
      <w:r>
        <w:t xml:space="preserve">ных методик. Интерес к </w:t>
      </w:r>
      <w:r w:rsidR="00BA506B">
        <w:t>гендер</w:t>
      </w:r>
      <w:r>
        <w:t>ной психологии растет и в нашей стране.</w:t>
      </w:r>
    </w:p>
    <w:p w:rsidR="00F7768E" w:rsidRDefault="00F7768E" w:rsidP="00BA506B">
      <w:pPr>
        <w:shd w:val="clear" w:color="auto" w:fill="FFFFFF"/>
        <w:ind w:firstLine="567"/>
        <w:jc w:val="both"/>
      </w:pPr>
      <w:r>
        <w:t xml:space="preserve">На стратификацию полов (их неравенство), которая отмечена во многих культурах, оказали влияние несколько </w:t>
      </w:r>
      <w:r>
        <w:lastRenderedPageBreak/>
        <w:t>факторов: а) половое разделение труда; б) образование; в) собственность; г) обладание властью; д) отношение церкви и власти в целом; е) сексуальное поведение.</w:t>
      </w:r>
    </w:p>
    <w:p w:rsidR="00F7768E" w:rsidRDefault="00F7768E" w:rsidP="00BA506B">
      <w:pPr>
        <w:shd w:val="clear" w:color="auto" w:fill="FFFFFF"/>
        <w:ind w:firstLine="567"/>
        <w:jc w:val="both"/>
      </w:pPr>
      <w:r>
        <w:t xml:space="preserve">Предмет </w:t>
      </w:r>
      <w:r w:rsidR="00BA506B">
        <w:t>гендер</w:t>
      </w:r>
      <w:r>
        <w:t>ной психологии — это особенности психики, которые связаны с полом. Выделяют шесть больших разделов данной дисциплины:</w:t>
      </w:r>
    </w:p>
    <w:p w:rsidR="00F7768E" w:rsidRDefault="00F7768E" w:rsidP="00BA506B">
      <w:pPr>
        <w:numPr>
          <w:ilvl w:val="0"/>
          <w:numId w:val="27"/>
        </w:numPr>
        <w:shd w:val="clear" w:color="auto" w:fill="FFFFFF"/>
        <w:tabs>
          <w:tab w:val="left" w:pos="278"/>
        </w:tabs>
        <w:spacing w:before="67"/>
        <w:ind w:firstLine="567"/>
        <w:jc w:val="both"/>
      </w:pPr>
      <w:r>
        <w:t>психология сравнения мужчин и женщин (установление их сходства и различия);</w:t>
      </w:r>
    </w:p>
    <w:p w:rsidR="00F7768E" w:rsidRDefault="00F7768E" w:rsidP="00BA506B">
      <w:pPr>
        <w:numPr>
          <w:ilvl w:val="0"/>
          <w:numId w:val="27"/>
        </w:numPr>
        <w:shd w:val="clear" w:color="auto" w:fill="FFFFFF"/>
        <w:tabs>
          <w:tab w:val="left" w:pos="278"/>
        </w:tabs>
        <w:spacing w:before="43"/>
        <w:ind w:firstLine="567"/>
        <w:jc w:val="both"/>
      </w:pPr>
      <w:r>
        <w:t>психология женщины (специфические особенности психики, которых нет у мужчин, связанные с женской физиологией или порождаемые социальной ситуацией);</w:t>
      </w:r>
    </w:p>
    <w:p w:rsidR="00F7768E" w:rsidRDefault="00F7768E" w:rsidP="00BA506B">
      <w:pPr>
        <w:numPr>
          <w:ilvl w:val="0"/>
          <w:numId w:val="27"/>
        </w:numPr>
        <w:shd w:val="clear" w:color="auto" w:fill="FFFFFF"/>
        <w:tabs>
          <w:tab w:val="left" w:pos="278"/>
        </w:tabs>
        <w:spacing w:before="38"/>
        <w:ind w:firstLine="567"/>
        <w:jc w:val="both"/>
      </w:pPr>
      <w:r>
        <w:t>психология мужчины (те особенности психики, которых нет у женщин; и психология женщины, и психология мужчины имеют свою широкую проблематику—от психофизиологии до социальной психологии);</w:t>
      </w:r>
    </w:p>
    <w:p w:rsidR="00F7768E" w:rsidRDefault="00BA506B" w:rsidP="00BA506B">
      <w:pPr>
        <w:numPr>
          <w:ilvl w:val="0"/>
          <w:numId w:val="27"/>
        </w:numPr>
        <w:shd w:val="clear" w:color="auto" w:fill="FFFFFF"/>
        <w:tabs>
          <w:tab w:val="left" w:pos="278"/>
        </w:tabs>
        <w:spacing w:before="38"/>
        <w:ind w:firstLine="567"/>
        <w:jc w:val="both"/>
      </w:pPr>
      <w:r>
        <w:t>гендер</w:t>
      </w:r>
      <w:r w:rsidR="00F7768E">
        <w:t xml:space="preserve">ная социализация (формирование </w:t>
      </w:r>
      <w:r>
        <w:t>гендер</w:t>
      </w:r>
      <w:r w:rsidR="00F7768E">
        <w:t xml:space="preserve">ной идентичности, освоение </w:t>
      </w:r>
      <w:r>
        <w:t>гендер</w:t>
      </w:r>
      <w:r w:rsidR="00F7768E">
        <w:t xml:space="preserve">ных ролей, которое охватывает всю жизнь человека; </w:t>
      </w:r>
      <w:r>
        <w:t>гендер</w:t>
      </w:r>
      <w:r w:rsidR="00F7768E">
        <w:t>ные стереотипы);</w:t>
      </w:r>
    </w:p>
    <w:p w:rsidR="00F7768E" w:rsidRDefault="00F7768E" w:rsidP="00BA506B">
      <w:pPr>
        <w:numPr>
          <w:ilvl w:val="0"/>
          <w:numId w:val="27"/>
        </w:numPr>
        <w:shd w:val="clear" w:color="auto" w:fill="FFFFFF"/>
        <w:tabs>
          <w:tab w:val="left" w:pos="278"/>
        </w:tabs>
        <w:spacing w:before="43"/>
        <w:ind w:firstLine="567"/>
        <w:jc w:val="both"/>
      </w:pPr>
      <w:r>
        <w:t xml:space="preserve">психология </w:t>
      </w:r>
      <w:r w:rsidR="00BA506B">
        <w:t>гендер</w:t>
      </w:r>
      <w:r>
        <w:t>ных отношений (внутри- и межполовые взаимоотношения, которые складываются: в деловых группах; в интимном общении — дружеском, сексуальном, супружеском, между родителями и детьми разного пола; девиантные отношения между полами;</w:t>
      </w:r>
    </w:p>
    <w:p w:rsidR="00F7768E" w:rsidRDefault="00F7768E" w:rsidP="00BA506B">
      <w:pPr>
        <w:numPr>
          <w:ilvl w:val="0"/>
          <w:numId w:val="27"/>
        </w:numPr>
        <w:shd w:val="clear" w:color="auto" w:fill="FFFFFF"/>
        <w:tabs>
          <w:tab w:val="left" w:pos="278"/>
        </w:tabs>
        <w:spacing w:before="43"/>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58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5"/>
        <w:ind w:firstLine="567"/>
        <w:jc w:val="both"/>
      </w:pPr>
      <w:r>
        <w:t xml:space="preserve">6) </w:t>
      </w:r>
      <w:r w:rsidR="00BA506B">
        <w:t>гендер</w:t>
      </w:r>
      <w:r>
        <w:t xml:space="preserve">ная психология лидерства (различия между мужчинами и женщинами — лидерами; </w:t>
      </w:r>
      <w:r w:rsidR="00BA506B">
        <w:t>гендер</w:t>
      </w:r>
      <w:r>
        <w:t xml:space="preserve">ная социализация лидерства; женский менеджмент; </w:t>
      </w:r>
      <w:r w:rsidR="00BA506B">
        <w:t>гендер</w:t>
      </w:r>
      <w:r>
        <w:t>ные отношения между лидером и последователем в деловом мире, в супружеских и сексуальных диадах.</w:t>
      </w:r>
    </w:p>
    <w:p w:rsidR="00F7768E" w:rsidRDefault="00F7768E" w:rsidP="00BA506B">
      <w:pPr>
        <w:shd w:val="clear" w:color="auto" w:fill="FFFFFF"/>
        <w:spacing w:before="53"/>
        <w:ind w:firstLine="567"/>
        <w:jc w:val="both"/>
      </w:pPr>
      <w:r>
        <w:t xml:space="preserve">Основными теориями и концепциями вышеперечисленных разделов являются: в </w:t>
      </w:r>
      <w:r w:rsidR="00BA506B">
        <w:t>гендер</w:t>
      </w:r>
      <w:r>
        <w:t xml:space="preserve">ной социализации — психоаналитическое представление о формировании </w:t>
      </w:r>
      <w:r w:rsidR="00BA506B">
        <w:t>гендер</w:t>
      </w:r>
      <w:r>
        <w:t xml:space="preserve">ной идентичности и нарциссизма и теория </w:t>
      </w:r>
      <w:r w:rsidR="00BA506B">
        <w:t>гендер</w:t>
      </w:r>
      <w:r>
        <w:t xml:space="preserve">ной схемы С. Бэм; в области сравнения мужчин и женщин — биологический и социокультурный подходы; в психологии женщины основными являются концепции материнства Нэнси Ходоров и теория Кэрол Гиллиган об ином ценностном подходе у женщин. В разделе психологии мужчины выдвинуты различные гипотезы маскулинности: биологические (гормональная и связанная со строением и функционированием мозга), психоаналитические, представление об инструментальное™ мужской </w:t>
      </w:r>
      <w:r w:rsidR="00BA506B">
        <w:t>гендер</w:t>
      </w:r>
      <w:r>
        <w:t xml:space="preserve">ной роли Т. Парсонса и Р. Бейлза и теория Э. Маккоби о формировании в маскулинном мире особой мужской субкультуры, отличной от женской. В психологии </w:t>
      </w:r>
      <w:r w:rsidR="00BA506B">
        <w:t>гендер</w:t>
      </w:r>
      <w:r>
        <w:t xml:space="preserve">ных отношений наиболее известна концепция сегрегации-конвергенции полов Маккоби. В разделе </w:t>
      </w:r>
      <w:r w:rsidR="00BA506B">
        <w:t>гендер</w:t>
      </w:r>
      <w:r>
        <w:t xml:space="preserve">ной психологии лидерства известно несколько теорий и концепций: теория </w:t>
      </w:r>
      <w:r>
        <w:rPr>
          <w:i/>
          <w:iCs/>
          <w:lang w:val="en-US"/>
        </w:rPr>
        <w:t>LMX</w:t>
      </w:r>
      <w:r w:rsidRPr="00F7768E">
        <w:rPr>
          <w:i/>
          <w:iCs/>
        </w:rPr>
        <w:t xml:space="preserve"> </w:t>
      </w:r>
      <w:r>
        <w:t xml:space="preserve">Г, Граена, статусно-должностной подход Р. Хауза, концепция трансформационного лидерства Б. Басса, концепция </w:t>
      </w:r>
      <w:r w:rsidR="00BA506B">
        <w:t>гендер</w:t>
      </w:r>
      <w:r>
        <w:t xml:space="preserve">ного потока Б. Гутек, теория </w:t>
      </w:r>
      <w:r w:rsidR="00BA506B">
        <w:t>гендер</w:t>
      </w:r>
      <w:r>
        <w:t>ного отбора лидеров Дж. Боумена, концепция ин-грациации Р. Лайдсна и Т. Митчелла, статусная теория М. Локхида и теория социальных ролей Э. Игли.</w:t>
      </w:r>
    </w:p>
    <w:p w:rsidR="00F7768E" w:rsidRDefault="00F7768E" w:rsidP="00BA506B">
      <w:pPr>
        <w:shd w:val="clear" w:color="auto" w:fill="FFFFFF"/>
        <w:spacing w:before="341"/>
        <w:ind w:firstLine="567"/>
      </w:pPr>
      <w:r>
        <w:rPr>
          <w:rFonts w:ascii="Arial" w:hAnsi="Arial"/>
          <w:b/>
          <w:bCs/>
          <w:sz w:val="30"/>
          <w:szCs w:val="30"/>
        </w:rPr>
        <w:t>Вопросы</w:t>
      </w:r>
      <w:r>
        <w:rPr>
          <w:rFonts w:ascii="Arial" w:hAnsi="Arial" w:cs="Arial"/>
          <w:b/>
          <w:bCs/>
          <w:sz w:val="30"/>
          <w:szCs w:val="30"/>
        </w:rPr>
        <w:t xml:space="preserve"> </w:t>
      </w:r>
      <w:r>
        <w:rPr>
          <w:rFonts w:ascii="Arial" w:hAnsi="Arial"/>
          <w:b/>
          <w:bCs/>
          <w:sz w:val="30"/>
          <w:szCs w:val="30"/>
        </w:rPr>
        <w:t>для</w:t>
      </w:r>
      <w:r>
        <w:rPr>
          <w:rFonts w:ascii="Arial" w:hAnsi="Arial" w:cs="Arial"/>
          <w:b/>
          <w:bCs/>
          <w:sz w:val="30"/>
          <w:szCs w:val="30"/>
        </w:rPr>
        <w:t xml:space="preserve"> </w:t>
      </w:r>
      <w:r>
        <w:rPr>
          <w:rFonts w:ascii="Arial" w:hAnsi="Arial"/>
          <w:b/>
          <w:bCs/>
          <w:sz w:val="30"/>
          <w:szCs w:val="30"/>
        </w:rPr>
        <w:t>самопроверки</w:t>
      </w:r>
    </w:p>
    <w:p w:rsidR="00F7768E" w:rsidRDefault="00F7768E" w:rsidP="00BA506B">
      <w:pPr>
        <w:numPr>
          <w:ilvl w:val="0"/>
          <w:numId w:val="28"/>
        </w:numPr>
        <w:shd w:val="clear" w:color="auto" w:fill="FFFFFF"/>
        <w:tabs>
          <w:tab w:val="left" w:pos="283"/>
        </w:tabs>
        <w:spacing w:before="91"/>
        <w:ind w:firstLine="567"/>
        <w:jc w:val="both"/>
      </w:pPr>
      <w:r>
        <w:t xml:space="preserve">Назовите этапы развития </w:t>
      </w:r>
      <w:r w:rsidR="00BA506B">
        <w:t>гендер</w:t>
      </w:r>
      <w:r>
        <w:t>ной психологии. Охарактеризуйте каждый из них.</w:t>
      </w:r>
    </w:p>
    <w:p w:rsidR="00F7768E" w:rsidRDefault="00F7768E" w:rsidP="00BA506B">
      <w:pPr>
        <w:numPr>
          <w:ilvl w:val="0"/>
          <w:numId w:val="28"/>
        </w:numPr>
        <w:shd w:val="clear" w:color="auto" w:fill="FFFFFF"/>
        <w:tabs>
          <w:tab w:val="left" w:pos="283"/>
        </w:tabs>
        <w:spacing w:before="43"/>
        <w:ind w:firstLine="567"/>
      </w:pPr>
      <w:r>
        <w:t xml:space="preserve">Что является предметом </w:t>
      </w:r>
      <w:r w:rsidR="00BA506B">
        <w:t>гендер</w:t>
      </w:r>
      <w:r>
        <w:t>ной психологии?</w:t>
      </w:r>
    </w:p>
    <w:p w:rsidR="00F7768E" w:rsidRDefault="00F7768E" w:rsidP="00BA506B">
      <w:pPr>
        <w:numPr>
          <w:ilvl w:val="0"/>
          <w:numId w:val="28"/>
        </w:numPr>
        <w:shd w:val="clear" w:color="auto" w:fill="FFFFFF"/>
        <w:tabs>
          <w:tab w:val="left" w:pos="283"/>
        </w:tabs>
        <w:spacing w:before="43"/>
        <w:ind w:firstLine="567"/>
        <w:jc w:val="both"/>
      </w:pPr>
      <w:r>
        <w:t xml:space="preserve">Назовите разделы </w:t>
      </w:r>
      <w:r w:rsidR="00BA506B">
        <w:t>гендер</w:t>
      </w:r>
      <w:r>
        <w:t>ной психологии и специфику предмета каждого раздела.</w:t>
      </w:r>
    </w:p>
    <w:p w:rsidR="00F7768E" w:rsidRDefault="00F7768E" w:rsidP="00BA506B">
      <w:pPr>
        <w:numPr>
          <w:ilvl w:val="0"/>
          <w:numId w:val="28"/>
        </w:numPr>
        <w:shd w:val="clear" w:color="auto" w:fill="FFFFFF"/>
        <w:tabs>
          <w:tab w:val="left" w:pos="283"/>
        </w:tabs>
        <w:spacing w:before="43"/>
        <w:ind w:firstLine="567"/>
      </w:pPr>
      <w:r>
        <w:t xml:space="preserve">Какие задачи стоят перед </w:t>
      </w:r>
      <w:r w:rsidR="00BA506B">
        <w:t>гендер</w:t>
      </w:r>
      <w:r>
        <w:t>ной психологией?</w:t>
      </w:r>
    </w:p>
    <w:p w:rsidR="00F7768E" w:rsidRDefault="00F7768E" w:rsidP="00BA506B">
      <w:pPr>
        <w:numPr>
          <w:ilvl w:val="0"/>
          <w:numId w:val="28"/>
        </w:numPr>
        <w:shd w:val="clear" w:color="auto" w:fill="FFFFFF"/>
        <w:tabs>
          <w:tab w:val="left" w:pos="283"/>
        </w:tabs>
        <w:spacing w:before="43"/>
        <w:ind w:firstLine="567"/>
      </w:pPr>
      <w:r>
        <w:t xml:space="preserve">Охарактеризуйте методы </w:t>
      </w:r>
      <w:r w:rsidR="00BA506B">
        <w:t>гендер</w:t>
      </w:r>
      <w:r>
        <w:t>ной психологии.</w:t>
      </w:r>
    </w:p>
    <w:p w:rsidR="00F7768E" w:rsidRDefault="00F7768E" w:rsidP="00BA506B">
      <w:pPr>
        <w:numPr>
          <w:ilvl w:val="0"/>
          <w:numId w:val="28"/>
        </w:numPr>
        <w:shd w:val="clear" w:color="auto" w:fill="FFFFFF"/>
        <w:tabs>
          <w:tab w:val="left" w:pos="283"/>
        </w:tabs>
        <w:spacing w:before="43"/>
        <w:ind w:firstLine="567"/>
      </w:pPr>
      <w:r>
        <w:t xml:space="preserve">Перечислите основные теории и концепции </w:t>
      </w:r>
      <w:r w:rsidR="00BA506B">
        <w:t>гендер</w:t>
      </w:r>
      <w:r>
        <w:t>ной психологии.</w:t>
      </w:r>
    </w:p>
    <w:p w:rsidR="00F7768E" w:rsidRDefault="00F7768E" w:rsidP="00BA506B">
      <w:pPr>
        <w:shd w:val="clear" w:color="auto" w:fill="FFFFFF"/>
        <w:spacing w:before="336"/>
        <w:ind w:firstLine="567"/>
      </w:pPr>
      <w:r>
        <w:rPr>
          <w:rFonts w:ascii="Arial" w:hAnsi="Arial"/>
          <w:b/>
          <w:bCs/>
          <w:sz w:val="30"/>
          <w:szCs w:val="30"/>
        </w:rPr>
        <w:t>Учебные</w:t>
      </w:r>
      <w:r>
        <w:rPr>
          <w:rFonts w:ascii="Arial" w:hAnsi="Arial" w:cs="Arial"/>
          <w:b/>
          <w:bCs/>
          <w:sz w:val="30"/>
          <w:szCs w:val="30"/>
        </w:rPr>
        <w:t xml:space="preserve"> </w:t>
      </w:r>
      <w:r>
        <w:rPr>
          <w:rFonts w:ascii="Arial" w:hAnsi="Arial"/>
          <w:b/>
          <w:bCs/>
          <w:sz w:val="30"/>
          <w:szCs w:val="30"/>
        </w:rPr>
        <w:t>задания</w:t>
      </w:r>
    </w:p>
    <w:p w:rsidR="00F7768E" w:rsidRDefault="00F7768E" w:rsidP="00BA506B">
      <w:pPr>
        <w:numPr>
          <w:ilvl w:val="0"/>
          <w:numId w:val="29"/>
        </w:numPr>
        <w:shd w:val="clear" w:color="auto" w:fill="FFFFFF"/>
        <w:tabs>
          <w:tab w:val="left" w:pos="278"/>
        </w:tabs>
        <w:spacing w:before="101"/>
        <w:ind w:firstLine="567"/>
        <w:jc w:val="both"/>
      </w:pPr>
      <w:r>
        <w:t xml:space="preserve">Оцените идеи, которые были высказаны на первом этапе становления </w:t>
      </w:r>
      <w:r w:rsidR="00BA506B">
        <w:t>гендер</w:t>
      </w:r>
      <w:r>
        <w:t>ной психологии, по их продуктивности для ее дальнейшего развития.</w:t>
      </w:r>
    </w:p>
    <w:p w:rsidR="00F7768E" w:rsidRDefault="00F7768E" w:rsidP="00BA506B">
      <w:pPr>
        <w:numPr>
          <w:ilvl w:val="0"/>
          <w:numId w:val="29"/>
        </w:numPr>
        <w:shd w:val="clear" w:color="auto" w:fill="FFFFFF"/>
        <w:tabs>
          <w:tab w:val="left" w:pos="278"/>
        </w:tabs>
        <w:spacing w:before="38"/>
        <w:ind w:firstLine="567"/>
        <w:jc w:val="both"/>
      </w:pPr>
      <w:r>
        <w:t xml:space="preserve">Изучите краткую историю феминизма. Проведите в группе дискуссию «Плюсы и минусы феминизма во влиянии на развитие </w:t>
      </w:r>
      <w:r w:rsidR="00BA506B">
        <w:t>гендер</w:t>
      </w:r>
      <w:r>
        <w:t>ной психологии».</w:t>
      </w:r>
    </w:p>
    <w:p w:rsidR="00F7768E" w:rsidRDefault="00F7768E" w:rsidP="00BA506B">
      <w:pPr>
        <w:numPr>
          <w:ilvl w:val="0"/>
          <w:numId w:val="29"/>
        </w:numPr>
        <w:shd w:val="clear" w:color="auto" w:fill="FFFFFF"/>
        <w:tabs>
          <w:tab w:val="left" w:pos="278"/>
        </w:tabs>
        <w:spacing w:before="38"/>
        <w:ind w:firstLine="567"/>
        <w:jc w:val="both"/>
      </w:pPr>
      <w:r>
        <w:t xml:space="preserve">Подготовьте доклад по книге О. Вейнигнера «Пол и характер». Обсудите в группе, насколько продуктивными были его идеи для развития </w:t>
      </w:r>
      <w:r w:rsidR="00BA506B">
        <w:t>гендер</w:t>
      </w:r>
      <w:r>
        <w:t>ной психологии.</w:t>
      </w:r>
    </w:p>
    <w:p w:rsidR="00F7768E" w:rsidRDefault="00F7768E" w:rsidP="00BA506B">
      <w:pPr>
        <w:numPr>
          <w:ilvl w:val="0"/>
          <w:numId w:val="29"/>
        </w:numPr>
        <w:shd w:val="clear" w:color="auto" w:fill="FFFFFF"/>
        <w:tabs>
          <w:tab w:val="left" w:pos="278"/>
        </w:tabs>
        <w:spacing w:before="53"/>
        <w:ind w:firstLine="567"/>
        <w:jc w:val="both"/>
      </w:pPr>
      <w:r>
        <w:t>Прочитайте материал, посвященный Г. Геймансу. Составьте таблицу, разделив его данные о половых различиях и психологии женщины на те, которые нашли</w:t>
      </w:r>
    </w:p>
    <w:p w:rsidR="00F7768E" w:rsidRDefault="00F7768E" w:rsidP="00BA506B">
      <w:pPr>
        <w:numPr>
          <w:ilvl w:val="0"/>
          <w:numId w:val="29"/>
        </w:numPr>
        <w:shd w:val="clear" w:color="auto" w:fill="FFFFFF"/>
        <w:tabs>
          <w:tab w:val="left" w:pos="278"/>
        </w:tabs>
        <w:spacing w:before="53"/>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Учебные</w:t>
      </w:r>
      <w:r>
        <w:rPr>
          <w:rFonts w:ascii="Arial" w:hAnsi="Arial" w:cs="Arial"/>
          <w:sz w:val="16"/>
          <w:szCs w:val="16"/>
        </w:rPr>
        <w:t xml:space="preserve"> </w:t>
      </w:r>
      <w:r>
        <w:rPr>
          <w:rFonts w:ascii="Arial" w:hAnsi="Arial"/>
          <w:sz w:val="16"/>
          <w:szCs w:val="16"/>
        </w:rPr>
        <w:t>задания</w:t>
      </w:r>
      <w:r>
        <w:rPr>
          <w:rFonts w:ascii="Arial" w:hAnsi="Arial" w:cs="Arial"/>
          <w:sz w:val="16"/>
          <w:szCs w:val="16"/>
        </w:rPr>
        <w:t xml:space="preserve">    59</w:t>
      </w:r>
    </w:p>
    <w:p w:rsidR="00F7768E" w:rsidRDefault="00F7768E" w:rsidP="00BA506B">
      <w:pPr>
        <w:shd w:val="clear" w:color="auto" w:fill="FFFFFF"/>
        <w:spacing w:before="360"/>
        <w:ind w:firstLine="567"/>
      </w:pPr>
      <w:r>
        <w:t>подтверждение в современных исследованиях, и те, которые были опровергнуты (используйте материал учебника). Сделайте доклад в группе.</w:t>
      </w:r>
    </w:p>
    <w:p w:rsidR="00F7768E" w:rsidRDefault="00F7768E" w:rsidP="00BA506B">
      <w:pPr>
        <w:numPr>
          <w:ilvl w:val="0"/>
          <w:numId w:val="30"/>
        </w:numPr>
        <w:shd w:val="clear" w:color="auto" w:fill="FFFFFF"/>
        <w:tabs>
          <w:tab w:val="left" w:pos="278"/>
        </w:tabs>
        <w:spacing w:before="43"/>
        <w:ind w:firstLine="567"/>
        <w:jc w:val="both"/>
      </w:pPr>
      <w:r>
        <w:t>Проведите в группе дискуссию «</w:t>
      </w:r>
      <w:r w:rsidR="00BA506B">
        <w:t>Гендер</w:t>
      </w:r>
      <w:r>
        <w:t>ные стереотипы: от Гейманса до наших дней».</w:t>
      </w:r>
    </w:p>
    <w:p w:rsidR="00F7768E" w:rsidRDefault="00F7768E" w:rsidP="00BA506B">
      <w:pPr>
        <w:numPr>
          <w:ilvl w:val="0"/>
          <w:numId w:val="30"/>
        </w:numPr>
        <w:shd w:val="clear" w:color="auto" w:fill="FFFFFF"/>
        <w:tabs>
          <w:tab w:val="left" w:pos="278"/>
        </w:tabs>
        <w:spacing w:before="43"/>
        <w:ind w:firstLine="567"/>
        <w:jc w:val="both"/>
      </w:pPr>
      <w:r>
        <w:t xml:space="preserve">Проведите в группе дискуссию «Война полов: мифы и реальность» (группа разбивается на две подгруппы, </w:t>
      </w:r>
      <w:r>
        <w:lastRenderedPageBreak/>
        <w:t>каждая из которых готовит аргументы за или против войны полов и возможности ее продолжения в будущем).</w:t>
      </w:r>
    </w:p>
    <w:p w:rsidR="00F7768E" w:rsidRDefault="00F7768E" w:rsidP="00BA506B">
      <w:pPr>
        <w:numPr>
          <w:ilvl w:val="0"/>
          <w:numId w:val="30"/>
        </w:numPr>
        <w:shd w:val="clear" w:color="auto" w:fill="FFFFFF"/>
        <w:tabs>
          <w:tab w:val="left" w:pos="278"/>
        </w:tabs>
        <w:spacing w:before="48"/>
        <w:ind w:firstLine="567"/>
        <w:jc w:val="both"/>
      </w:pPr>
      <w:r>
        <w:t>Сделайте в группе доклад «Фрейдизм и феминизм: конфронтация и сотрудничество». Обсудите его.</w:t>
      </w:r>
    </w:p>
    <w:p w:rsidR="00F7768E" w:rsidRDefault="00F7768E" w:rsidP="00BA506B">
      <w:pPr>
        <w:numPr>
          <w:ilvl w:val="0"/>
          <w:numId w:val="30"/>
        </w:numPr>
        <w:shd w:val="clear" w:color="auto" w:fill="FFFFFF"/>
        <w:tabs>
          <w:tab w:val="left" w:pos="278"/>
        </w:tabs>
        <w:spacing w:before="43"/>
        <w:ind w:firstLine="567"/>
        <w:jc w:val="both"/>
      </w:pPr>
      <w:r>
        <w:t>Прочтите работу П. П. Блонского «Очерки детской сексуальности» и сделайте доклад по ней в группе.</w:t>
      </w:r>
    </w:p>
    <w:p w:rsidR="00F7768E" w:rsidRDefault="00F7768E" w:rsidP="00BA506B">
      <w:pPr>
        <w:numPr>
          <w:ilvl w:val="0"/>
          <w:numId w:val="30"/>
        </w:numPr>
        <w:shd w:val="clear" w:color="auto" w:fill="FFFFFF"/>
        <w:tabs>
          <w:tab w:val="left" w:pos="278"/>
        </w:tabs>
        <w:spacing w:before="43"/>
        <w:ind w:firstLine="567"/>
        <w:jc w:val="both"/>
      </w:pPr>
      <w:r>
        <w:t xml:space="preserve">Проведите </w:t>
      </w:r>
      <w:r w:rsidR="00BA506B">
        <w:t>гендер</w:t>
      </w:r>
      <w:r>
        <w:t>ную экспертизу экспериментальных задач по изучению интеллекта у мужчин и женщин Хелен Томпсон (см. Приложение). Как вы думаете, одинаково ли они интересны представителям обоего пола?</w:t>
      </w:r>
    </w:p>
    <w:p w:rsidR="00F7768E" w:rsidRDefault="00F7768E" w:rsidP="00BA506B">
      <w:pPr>
        <w:numPr>
          <w:ilvl w:val="0"/>
          <w:numId w:val="30"/>
        </w:numPr>
        <w:shd w:val="clear" w:color="auto" w:fill="FFFFFF"/>
        <w:tabs>
          <w:tab w:val="left" w:pos="278"/>
        </w:tabs>
        <w:spacing w:before="43"/>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pacing w:after="5597" w:line="1" w:lineRule="exact"/>
        <w:ind w:firstLine="567"/>
        <w:rPr>
          <w:sz w:val="2"/>
          <w:szCs w:val="2"/>
        </w:rPr>
      </w:pPr>
    </w:p>
    <w:p w:rsidR="00F7768E" w:rsidRDefault="00F7768E" w:rsidP="00BA506B">
      <w:pPr>
        <w:numPr>
          <w:ilvl w:val="0"/>
          <w:numId w:val="31"/>
        </w:numPr>
        <w:shd w:val="clear" w:color="auto" w:fill="FFFFFF"/>
        <w:tabs>
          <w:tab w:val="left" w:pos="278"/>
        </w:tabs>
        <w:spacing w:before="43"/>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b/>
          <w:bCs/>
          <w:sz w:val="30"/>
          <w:szCs w:val="30"/>
        </w:rPr>
        <w:lastRenderedPageBreak/>
        <w:t>Глава</w:t>
      </w:r>
      <w:r>
        <w:rPr>
          <w:rFonts w:ascii="Arial" w:hAnsi="Arial" w:cs="Arial"/>
          <w:b/>
          <w:bCs/>
          <w:sz w:val="30"/>
          <w:szCs w:val="30"/>
        </w:rPr>
        <w:t xml:space="preserve"> 2</w:t>
      </w:r>
    </w:p>
    <w:p w:rsidR="00F7768E" w:rsidRDefault="00F7768E" w:rsidP="00BA506B">
      <w:pPr>
        <w:shd w:val="clear" w:color="auto" w:fill="FFFFFF"/>
        <w:spacing w:before="158"/>
        <w:ind w:firstLine="567"/>
      </w:pPr>
      <w:r>
        <w:rPr>
          <w:rFonts w:ascii="Arial" w:hAnsi="Arial"/>
          <w:b/>
          <w:bCs/>
          <w:sz w:val="30"/>
          <w:szCs w:val="30"/>
        </w:rPr>
        <w:t>ИНДИВИДНЫЕ</w:t>
      </w:r>
      <w:r>
        <w:rPr>
          <w:rFonts w:ascii="Arial" w:hAnsi="Arial" w:cs="Arial"/>
          <w:b/>
          <w:bCs/>
          <w:sz w:val="30"/>
          <w:szCs w:val="30"/>
        </w:rPr>
        <w:t xml:space="preserve"> </w:t>
      </w:r>
      <w:r>
        <w:rPr>
          <w:rFonts w:ascii="Arial" w:hAnsi="Arial"/>
          <w:b/>
          <w:bCs/>
          <w:sz w:val="30"/>
          <w:szCs w:val="30"/>
        </w:rPr>
        <w:t>ХАРАКТЕРИСТИКИ</w:t>
      </w:r>
    </w:p>
    <w:p w:rsidR="00F7768E" w:rsidRDefault="00F7768E" w:rsidP="00BA506B">
      <w:pPr>
        <w:shd w:val="clear" w:color="auto" w:fill="FFFFFF"/>
        <w:spacing w:before="1430"/>
        <w:ind w:firstLine="567"/>
        <w:jc w:val="both"/>
      </w:pPr>
      <w:r>
        <w:rPr>
          <w:sz w:val="22"/>
          <w:szCs w:val="22"/>
        </w:rPr>
        <w:t>В этой главе с условным названием я объединила различные характеристики человека как индивида: антропометрические и физиологические параметры (рост, вес, телосложение, обмен веществ, жизненная емкость легких, объем груди, прочность скелета), отношение к питанию и пр.</w:t>
      </w:r>
    </w:p>
    <w:p w:rsidR="00F7768E" w:rsidRDefault="00F7768E" w:rsidP="00BA506B">
      <w:pPr>
        <w:shd w:val="clear" w:color="auto" w:fill="FFFFFF"/>
        <w:ind w:firstLine="567"/>
        <w:jc w:val="both"/>
      </w:pPr>
      <w:r>
        <w:rPr>
          <w:sz w:val="22"/>
          <w:szCs w:val="22"/>
        </w:rPr>
        <w:t>Учитывая явление акселерации, там, где это возможно, мы сравним данные, полученные на разных поколениях испытуемых, — временной промежуток между исследованиями порой составляет несколько десятков лет.</w:t>
      </w:r>
    </w:p>
    <w:p w:rsidR="00F7768E" w:rsidRDefault="00F7768E" w:rsidP="00BA506B">
      <w:pPr>
        <w:shd w:val="clear" w:color="auto" w:fill="FFFFFF"/>
        <w:spacing w:before="254"/>
        <w:ind w:firstLine="567"/>
      </w:pPr>
      <w:r>
        <w:rPr>
          <w:rFonts w:ascii="Arial" w:hAnsi="Arial"/>
          <w:b/>
          <w:bCs/>
          <w:sz w:val="30"/>
          <w:szCs w:val="30"/>
        </w:rPr>
        <w:t>Рост</w:t>
      </w:r>
    </w:p>
    <w:p w:rsidR="00F7768E" w:rsidRDefault="00F7768E" w:rsidP="00BA506B">
      <w:pPr>
        <w:shd w:val="clear" w:color="auto" w:fill="FFFFFF"/>
        <w:spacing w:before="77"/>
        <w:ind w:firstLine="567"/>
        <w:jc w:val="both"/>
      </w:pPr>
      <w:r>
        <w:rPr>
          <w:sz w:val="22"/>
          <w:szCs w:val="22"/>
        </w:rPr>
        <w:t xml:space="preserve">По этому показателю мужчины и женщины отличаются друг от друга. Это отличие сохраняется у разных народов, в разные исторические периоды, почти во всех возрастных группах. Сравним доступные данные о росте, полученные в начале и во второй половине </w:t>
      </w:r>
      <w:r>
        <w:rPr>
          <w:sz w:val="22"/>
          <w:szCs w:val="22"/>
          <w:lang w:val="en-US"/>
        </w:rPr>
        <w:t>XX</w:t>
      </w:r>
      <w:r w:rsidRPr="00F7768E">
        <w:rPr>
          <w:sz w:val="22"/>
          <w:szCs w:val="22"/>
        </w:rPr>
        <w:t xml:space="preserve"> </w:t>
      </w:r>
      <w:r>
        <w:rPr>
          <w:sz w:val="22"/>
          <w:szCs w:val="22"/>
        </w:rPr>
        <w:t>в. Данные заимствованы из книги Е. А. Аркина «Экономика человеческого организма» (1927).</w:t>
      </w:r>
    </w:p>
    <w:p w:rsidR="00F7768E" w:rsidRDefault="00F7768E" w:rsidP="00BA506B">
      <w:pPr>
        <w:shd w:val="clear" w:color="auto" w:fill="FFFFFF"/>
        <w:ind w:firstLine="567"/>
        <w:jc w:val="both"/>
      </w:pPr>
      <w:r>
        <w:rPr>
          <w:sz w:val="22"/>
          <w:szCs w:val="22"/>
        </w:rPr>
        <w:t>Бельгийский ученый Кетле, которого считают основателем науки о законах роста, составил таблицу данных о показателях мужчин и женщин в разные возрастные периоды, ежегодном их увеличении и разнице у обоих полов (табл. 2.1).</w:t>
      </w:r>
    </w:p>
    <w:p w:rsidR="00F7768E" w:rsidRDefault="00F7768E" w:rsidP="00BA506B">
      <w:pPr>
        <w:shd w:val="clear" w:color="auto" w:fill="FFFFFF"/>
        <w:spacing w:before="101"/>
        <w:ind w:firstLine="567"/>
      </w:pPr>
      <w:r>
        <w:rPr>
          <w:rFonts w:ascii="Arial" w:hAnsi="Arial"/>
          <w:i/>
          <w:iCs/>
          <w:sz w:val="18"/>
          <w:szCs w:val="18"/>
        </w:rPr>
        <w:t>Таблииа</w:t>
      </w:r>
      <w:r>
        <w:rPr>
          <w:rFonts w:ascii="Arial" w:hAnsi="Arial" w:cs="Arial"/>
          <w:i/>
          <w:iCs/>
          <w:sz w:val="18"/>
          <w:szCs w:val="18"/>
        </w:rPr>
        <w:t xml:space="preserve"> 2.1</w:t>
      </w:r>
    </w:p>
    <w:p w:rsidR="00F7768E" w:rsidRDefault="00F7768E" w:rsidP="00BA506B">
      <w:pPr>
        <w:shd w:val="clear" w:color="auto" w:fill="FFFFFF"/>
        <w:spacing w:before="10"/>
        <w:ind w:firstLine="567"/>
      </w:pPr>
      <w:r>
        <w:rPr>
          <w:rFonts w:ascii="Arial" w:hAnsi="Arial"/>
          <w:sz w:val="18"/>
          <w:szCs w:val="18"/>
        </w:rPr>
        <w:t>Рост</w:t>
      </w:r>
      <w:r>
        <w:rPr>
          <w:rFonts w:ascii="Arial" w:hAnsi="Arial" w:cs="Arial"/>
          <w:sz w:val="18"/>
          <w:szCs w:val="18"/>
        </w:rPr>
        <w:t xml:space="preserve"> </w:t>
      </w:r>
      <w:r>
        <w:rPr>
          <w:rFonts w:ascii="Arial" w:hAnsi="Arial"/>
          <w:sz w:val="18"/>
          <w:szCs w:val="18"/>
        </w:rPr>
        <w:t>мужчин</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женщин</w:t>
      </w:r>
      <w:r>
        <w:rPr>
          <w:rFonts w:ascii="Arial" w:hAnsi="Arial" w:cs="Arial"/>
          <w:sz w:val="18"/>
          <w:szCs w:val="18"/>
        </w:rPr>
        <w:t xml:space="preserve"> (</w:t>
      </w:r>
      <w:r>
        <w:rPr>
          <w:rFonts w:ascii="Arial" w:hAnsi="Arial"/>
          <w:sz w:val="18"/>
          <w:szCs w:val="18"/>
        </w:rPr>
        <w:t>по</w:t>
      </w:r>
      <w:r>
        <w:rPr>
          <w:rFonts w:ascii="Arial" w:hAnsi="Arial" w:cs="Arial"/>
          <w:sz w:val="18"/>
          <w:szCs w:val="18"/>
        </w:rPr>
        <w:t xml:space="preserve"> </w:t>
      </w:r>
      <w:r>
        <w:rPr>
          <w:rFonts w:ascii="Arial" w:hAnsi="Arial"/>
          <w:sz w:val="18"/>
          <w:szCs w:val="18"/>
        </w:rPr>
        <w:t>Кетле</w:t>
      </w:r>
      <w:r>
        <w:rPr>
          <w:rFonts w:ascii="Arial" w:hAnsi="Arial" w:cs="Arial"/>
          <w:sz w:val="18"/>
          <w:szCs w:val="18"/>
        </w:rPr>
        <w:t xml:space="preserve">), </w:t>
      </w:r>
      <w:r>
        <w:rPr>
          <w:rFonts w:ascii="Arial" w:hAnsi="Arial"/>
          <w:sz w:val="18"/>
          <w:szCs w:val="18"/>
        </w:rPr>
        <w:t>слл</w:t>
      </w:r>
    </w:p>
    <w:p w:rsidR="00F7768E" w:rsidRDefault="00F7768E" w:rsidP="00BA506B">
      <w:pPr>
        <w:spacing w:after="62" w:line="1" w:lineRule="exact"/>
        <w:ind w:firstLine="567"/>
        <w:rPr>
          <w:sz w:val="2"/>
          <w:szCs w:val="2"/>
        </w:rPr>
      </w:pPr>
    </w:p>
    <w:tbl>
      <w:tblPr>
        <w:tblW w:w="0" w:type="auto"/>
        <w:tblInd w:w="40" w:type="dxa"/>
        <w:tblLayout w:type="fixed"/>
        <w:tblCellMar>
          <w:left w:w="40" w:type="dxa"/>
          <w:right w:w="40" w:type="dxa"/>
        </w:tblCellMar>
        <w:tblLook w:val="0000"/>
      </w:tblPr>
      <w:tblGrid>
        <w:gridCol w:w="917"/>
        <w:gridCol w:w="1138"/>
        <w:gridCol w:w="1133"/>
        <w:gridCol w:w="1406"/>
        <w:gridCol w:w="1378"/>
        <w:gridCol w:w="1416"/>
      </w:tblGrid>
      <w:tr w:rsidR="00F7768E">
        <w:tc>
          <w:tcPr>
            <w:tcW w:w="917"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Возраст, годы</w:t>
            </w:r>
          </w:p>
        </w:tc>
        <w:tc>
          <w:tcPr>
            <w:tcW w:w="1138"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Рост мужчины</w:t>
            </w:r>
          </w:p>
        </w:tc>
        <w:tc>
          <w:tcPr>
            <w:tcW w:w="1133"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Рост женщины</w:t>
            </w:r>
          </w:p>
        </w:tc>
        <w:tc>
          <w:tcPr>
            <w:tcW w:w="1406"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Разница</w:t>
            </w:r>
          </w:p>
          <w:p w:rsidR="00F7768E" w:rsidRDefault="00F7768E" w:rsidP="00BA506B">
            <w:pPr>
              <w:shd w:val="clear" w:color="auto" w:fill="FFFFFF"/>
              <w:ind w:firstLine="567"/>
            </w:pPr>
            <w:r>
              <w:rPr>
                <w:sz w:val="18"/>
                <w:szCs w:val="18"/>
              </w:rPr>
              <w:t>в росте обоих</w:t>
            </w:r>
          </w:p>
          <w:p w:rsidR="00F7768E" w:rsidRDefault="00F7768E" w:rsidP="00BA506B">
            <w:pPr>
              <w:shd w:val="clear" w:color="auto" w:fill="FFFFFF"/>
              <w:ind w:firstLine="567"/>
            </w:pPr>
            <w:r>
              <w:rPr>
                <w:sz w:val="18"/>
                <w:szCs w:val="18"/>
              </w:rPr>
              <w:lastRenderedPageBreak/>
              <w:t>полов</w:t>
            </w:r>
          </w:p>
        </w:tc>
        <w:tc>
          <w:tcPr>
            <w:tcW w:w="2794"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lastRenderedPageBreak/>
              <w:t>Ежегодное увеличение роста</w:t>
            </w:r>
          </w:p>
        </w:tc>
      </w:tr>
      <w:tr w:rsidR="00F7768E">
        <w:tc>
          <w:tcPr>
            <w:tcW w:w="917"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1138"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1133"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1406"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мужчин</w:t>
            </w:r>
            <w:r>
              <w:rPr>
                <w:sz w:val="18"/>
                <w:szCs w:val="18"/>
              </w:rPr>
              <w:lastRenderedPageBreak/>
              <w:t>ы</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lastRenderedPageBreak/>
              <w:t>женщины</w:t>
            </w:r>
          </w:p>
        </w:tc>
      </w:tr>
      <w:tr w:rsidR="00F7768E">
        <w:tc>
          <w:tcPr>
            <w:tcW w:w="9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lastRenderedPageBreak/>
              <w:t>0</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50,0</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49,4</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0,6</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w:t>
            </w:r>
          </w:p>
        </w:tc>
      </w:tr>
      <w:tr w:rsidR="00F7768E">
        <w:tc>
          <w:tcPr>
            <w:tcW w:w="9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69,8</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69,0</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0,8</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19,8</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w:t>
            </w:r>
          </w:p>
        </w:tc>
      </w:tr>
      <w:tr w:rsidR="00F7768E">
        <w:tc>
          <w:tcPr>
            <w:tcW w:w="9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79,1</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78,1</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9,3</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9,1</w:t>
            </w:r>
          </w:p>
        </w:tc>
      </w:tr>
      <w:tr w:rsidR="00F7768E">
        <w:tc>
          <w:tcPr>
            <w:tcW w:w="9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86,4</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85,4</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7,3</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7,3</w:t>
            </w:r>
          </w:p>
        </w:tc>
      </w:tr>
      <w:tr w:rsidR="00F7768E">
        <w:tc>
          <w:tcPr>
            <w:tcW w:w="9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92,7</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91,5</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1,2</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6,3</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6,1</w:t>
            </w:r>
          </w:p>
        </w:tc>
      </w:tr>
      <w:tr w:rsidR="00F7768E">
        <w:tc>
          <w:tcPr>
            <w:tcW w:w="9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98,7</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97,4</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1,3</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6,0</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5,9</w:t>
            </w:r>
          </w:p>
        </w:tc>
      </w:tr>
      <w:tr w:rsidR="00F7768E">
        <w:tc>
          <w:tcPr>
            <w:tcW w:w="9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104,6</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103,1</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1,5</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5,9</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5,7</w:t>
            </w:r>
          </w:p>
        </w:tc>
      </w:tr>
      <w:tr w:rsidR="00F7768E">
        <w:tc>
          <w:tcPr>
            <w:tcW w:w="9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110,4</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108,7</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1,7</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5,8</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5,6</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 xml:space="preserve">О лет(более </w:t>
      </w:r>
      <w:r>
        <w:rPr>
          <w:sz w:val="18"/>
          <w:szCs w:val="18"/>
        </w:rPr>
        <w:t>1ям же ппгтя</w:t>
      </w:r>
    </w:p>
    <w:p w:rsidR="00F7768E" w:rsidRDefault="00F7768E" w:rsidP="00BA506B">
      <w:pPr>
        <w:shd w:val="clear" w:color="auto" w:fill="FFFFFF"/>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62    </w:t>
      </w:r>
      <w:r>
        <w:rPr>
          <w:rFonts w:ascii="Arial" w:hAnsi="Arial"/>
          <w:sz w:val="16"/>
          <w:szCs w:val="16"/>
        </w:rPr>
        <w:t>Глава</w:t>
      </w:r>
      <w:r>
        <w:rPr>
          <w:rFonts w:ascii="Arial" w:hAnsi="Arial" w:cs="Arial"/>
          <w:sz w:val="16"/>
          <w:szCs w:val="16"/>
        </w:rPr>
        <w:t xml:space="preserve"> 2. </w:t>
      </w:r>
      <w:r>
        <w:rPr>
          <w:rFonts w:ascii="Arial" w:hAnsi="Arial"/>
          <w:sz w:val="16"/>
          <w:szCs w:val="16"/>
        </w:rPr>
        <w:t>Индивидные</w:t>
      </w:r>
      <w:r>
        <w:rPr>
          <w:rFonts w:ascii="Arial" w:hAnsi="Arial" w:cs="Arial"/>
          <w:sz w:val="16"/>
          <w:szCs w:val="16"/>
        </w:rPr>
        <w:t xml:space="preserve"> </w:t>
      </w:r>
      <w:r>
        <w:rPr>
          <w:rFonts w:ascii="Arial" w:hAnsi="Arial"/>
          <w:sz w:val="16"/>
          <w:szCs w:val="16"/>
        </w:rPr>
        <w:t>характеристики</w:t>
      </w:r>
    </w:p>
    <w:p w:rsidR="00F7768E" w:rsidRDefault="00F7768E" w:rsidP="00BA506B">
      <w:pPr>
        <w:shd w:val="clear" w:color="auto" w:fill="FFFFFF"/>
        <w:spacing w:before="355"/>
        <w:ind w:firstLine="567"/>
        <w:jc w:val="both"/>
      </w:pPr>
      <w:r>
        <w:t>Другие данные не столь впечатляющи по масштабам, как у Кетле, и содержат сведения лишь о периодах с рождения до 18-20 лет.</w:t>
      </w:r>
    </w:p>
    <w:p w:rsidR="00F7768E" w:rsidRDefault="00F7768E" w:rsidP="00BA506B">
      <w:pPr>
        <w:shd w:val="clear" w:color="auto" w:fill="FFFFFF"/>
        <w:ind w:firstLine="567"/>
        <w:jc w:val="both"/>
      </w:pPr>
      <w:r>
        <w:t>В сводной табл. 2.2, включающей данные 60 тысяч испытуемых из разных стран, половые различия в росте отсутствуют с рождения и до 5 лет, затем с 5 до 9 лет включительно мальчики опережают девочек в росте, а девочки догоняют мальчиков в 10 лет. Наконец, с 11 до 14 лет девочки обгоняют своих сверстников другого пола, и с 15 до 18 лет снова им уступают. Вновь удивляет низкорослость как девушек, так и юношей.</w:t>
      </w:r>
    </w:p>
    <w:p w:rsidR="00F7768E" w:rsidRDefault="00F7768E" w:rsidP="00BA506B">
      <w:pPr>
        <w:shd w:val="clear" w:color="auto" w:fill="FFFFFF"/>
        <w:spacing w:before="91"/>
        <w:ind w:firstLine="567"/>
      </w:pPr>
      <w:r>
        <w:rPr>
          <w:rFonts w:ascii="Arial" w:hAnsi="Arial"/>
          <w:i/>
          <w:iCs/>
          <w:sz w:val="16"/>
          <w:szCs w:val="16"/>
        </w:rPr>
        <w:t>Таблииа</w:t>
      </w:r>
      <w:r>
        <w:rPr>
          <w:rFonts w:ascii="Arial" w:hAnsi="Arial" w:cs="Arial"/>
          <w:i/>
          <w:iCs/>
          <w:sz w:val="16"/>
          <w:szCs w:val="16"/>
        </w:rPr>
        <w:t xml:space="preserve"> 2.2</w:t>
      </w:r>
    </w:p>
    <w:p w:rsidR="00F7768E" w:rsidRDefault="00F7768E" w:rsidP="00BA506B">
      <w:pPr>
        <w:shd w:val="clear" w:color="auto" w:fill="FFFFFF"/>
        <w:ind w:firstLine="567"/>
      </w:pPr>
      <w:r>
        <w:rPr>
          <w:rFonts w:ascii="Arial" w:hAnsi="Arial"/>
        </w:rPr>
        <w:t>Средний</w:t>
      </w:r>
      <w:r>
        <w:rPr>
          <w:rFonts w:ascii="Arial" w:hAnsi="Arial" w:cs="Arial"/>
        </w:rPr>
        <w:t xml:space="preserve"> </w:t>
      </w:r>
      <w:r>
        <w:rPr>
          <w:rFonts w:ascii="Arial" w:hAnsi="Arial"/>
        </w:rPr>
        <w:t>рост</w:t>
      </w:r>
      <w:r>
        <w:rPr>
          <w:rFonts w:ascii="Arial" w:hAnsi="Arial" w:cs="Arial"/>
        </w:rPr>
        <w:t xml:space="preserve"> </w:t>
      </w:r>
      <w:r>
        <w:rPr>
          <w:rFonts w:ascii="Arial" w:hAnsi="Arial"/>
        </w:rPr>
        <w:t>человека</w:t>
      </w:r>
      <w:r>
        <w:rPr>
          <w:rFonts w:ascii="Arial" w:hAnsi="Arial" w:cs="Arial"/>
        </w:rPr>
        <w:t xml:space="preserve"> (</w:t>
      </w:r>
      <w:r>
        <w:rPr>
          <w:rFonts w:ascii="Arial" w:hAnsi="Arial"/>
        </w:rPr>
        <w:t>по</w:t>
      </w:r>
      <w:r>
        <w:rPr>
          <w:rFonts w:ascii="Arial" w:hAnsi="Arial" w:cs="Arial"/>
        </w:rPr>
        <w:t xml:space="preserve"> </w:t>
      </w:r>
      <w:r>
        <w:rPr>
          <w:rFonts w:ascii="Arial" w:hAnsi="Arial"/>
        </w:rPr>
        <w:t>данным</w:t>
      </w:r>
      <w:r>
        <w:rPr>
          <w:rFonts w:ascii="Arial" w:hAnsi="Arial" w:cs="Arial"/>
        </w:rPr>
        <w:t xml:space="preserve"> </w:t>
      </w:r>
      <w:r>
        <w:rPr>
          <w:rFonts w:ascii="Arial" w:hAnsi="Arial"/>
        </w:rPr>
        <w:t>бельгийских</w:t>
      </w:r>
      <w:r>
        <w:rPr>
          <w:rFonts w:ascii="Arial" w:hAnsi="Arial" w:cs="Arial"/>
        </w:rPr>
        <w:t>,</w:t>
      </w:r>
    </w:p>
    <w:p w:rsidR="00F7768E" w:rsidRDefault="00F7768E" w:rsidP="00BA506B">
      <w:pPr>
        <w:shd w:val="clear" w:color="auto" w:fill="FFFFFF"/>
        <w:ind w:firstLine="567"/>
      </w:pPr>
      <w:r>
        <w:rPr>
          <w:rFonts w:ascii="Arial" w:hAnsi="Arial"/>
        </w:rPr>
        <w:t>российских</w:t>
      </w:r>
      <w:r>
        <w:rPr>
          <w:rFonts w:ascii="Arial" w:hAnsi="Arial" w:cs="Arial"/>
        </w:rPr>
        <w:t xml:space="preserve"> </w:t>
      </w:r>
      <w:r>
        <w:rPr>
          <w:rFonts w:ascii="Arial" w:hAnsi="Arial"/>
        </w:rPr>
        <w:t>и</w:t>
      </w:r>
      <w:r>
        <w:rPr>
          <w:rFonts w:ascii="Arial" w:hAnsi="Arial" w:cs="Arial"/>
        </w:rPr>
        <w:t xml:space="preserve"> </w:t>
      </w:r>
      <w:r>
        <w:rPr>
          <w:rFonts w:ascii="Arial" w:hAnsi="Arial"/>
        </w:rPr>
        <w:t>американских</w:t>
      </w:r>
      <w:r>
        <w:rPr>
          <w:rFonts w:ascii="Arial" w:hAnsi="Arial" w:cs="Arial"/>
        </w:rPr>
        <w:t xml:space="preserve"> </w:t>
      </w:r>
      <w:r>
        <w:rPr>
          <w:rFonts w:ascii="Arial" w:hAnsi="Arial"/>
        </w:rPr>
        <w:t>авторов</w:t>
      </w:r>
      <w:r>
        <w:rPr>
          <w:rFonts w:ascii="Arial" w:hAnsi="Arial" w:cs="Arial"/>
        </w:rPr>
        <w:t xml:space="preserve"> </w:t>
      </w:r>
      <w:r>
        <w:rPr>
          <w:rFonts w:ascii="Arial" w:hAnsi="Arial"/>
        </w:rPr>
        <w:t>начала</w:t>
      </w:r>
      <w:r>
        <w:rPr>
          <w:rFonts w:ascii="Arial" w:hAnsi="Arial" w:cs="Arial"/>
        </w:rPr>
        <w:t xml:space="preserve"> </w:t>
      </w:r>
      <w:r>
        <w:rPr>
          <w:rFonts w:ascii="Arial" w:hAnsi="Arial" w:cs="Arial"/>
          <w:lang w:val="en-US"/>
        </w:rPr>
        <w:t>XX</w:t>
      </w:r>
      <w:r w:rsidRPr="00F7768E">
        <w:rPr>
          <w:rFonts w:ascii="Arial" w:hAnsi="Arial" w:cs="Arial"/>
        </w:rPr>
        <w:t xml:space="preserve"> </w:t>
      </w:r>
      <w:r>
        <w:rPr>
          <w:rFonts w:ascii="Arial" w:hAnsi="Arial"/>
        </w:rPr>
        <w:t>в</w:t>
      </w:r>
      <w:r>
        <w:rPr>
          <w:rFonts w:ascii="Arial" w:hAnsi="Arial" w:cs="Arial"/>
        </w:rPr>
        <w:t xml:space="preserve">.), </w:t>
      </w:r>
      <w:r>
        <w:rPr>
          <w:rFonts w:ascii="Arial" w:hAnsi="Arial"/>
        </w:rPr>
        <w:t>см</w:t>
      </w:r>
    </w:p>
    <w:p w:rsidR="00F7768E" w:rsidRDefault="00F7768E" w:rsidP="00BA506B">
      <w:pPr>
        <w:spacing w:after="62" w:line="1" w:lineRule="exact"/>
        <w:ind w:firstLine="567"/>
        <w:rPr>
          <w:sz w:val="2"/>
          <w:szCs w:val="2"/>
        </w:rPr>
      </w:pPr>
    </w:p>
    <w:tbl>
      <w:tblPr>
        <w:tblW w:w="0" w:type="auto"/>
        <w:tblInd w:w="40" w:type="dxa"/>
        <w:tblLayout w:type="fixed"/>
        <w:tblCellMar>
          <w:left w:w="40" w:type="dxa"/>
          <w:right w:w="40" w:type="dxa"/>
        </w:tblCellMar>
        <w:tblLook w:val="0000"/>
      </w:tblPr>
      <w:tblGrid>
        <w:gridCol w:w="1656"/>
        <w:gridCol w:w="1632"/>
        <w:gridCol w:w="1680"/>
      </w:tblGrid>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Возраст, годы</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Мужчины</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Женщины</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0</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50,0</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50,0</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70,0</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70,0</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80,7</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80,7</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88,2</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88,2</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93,7</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93,7</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102,2</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101,3</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107,8</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106,9</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113,6</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112,1</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117,0</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116,3</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122,2</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121,1</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127,4</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127,4</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131,1</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132,0</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12</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136,0</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137,0</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13</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141,3</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142,9</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14</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147,6</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148,6</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15</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153,0</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150.9</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16</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160,0</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151,9</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17</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162,2</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155,2</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18</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165,8</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165,8</w:t>
            </w:r>
          </w:p>
        </w:tc>
      </w:tr>
    </w:tbl>
    <w:p w:rsidR="00F7768E" w:rsidRDefault="00F7768E" w:rsidP="00BA506B">
      <w:pPr>
        <w:shd w:val="clear" w:color="auto" w:fill="FFFFFF"/>
        <w:spacing w:before="202"/>
        <w:ind w:firstLine="567"/>
        <w:jc w:val="both"/>
      </w:pPr>
      <w:r>
        <w:t>Штратц (табл. 2.3-2.4) приводит показатели так называемого нормального роста. Они уже ближе к современным. Правда, неясно (и во времена Штратца, и сейчас), как определять эту норму — по среднестатистическому показателю или по мнению экспертов.</w:t>
      </w:r>
    </w:p>
    <w:p w:rsidR="00F7768E" w:rsidRDefault="00F7768E" w:rsidP="00BA506B">
      <w:pPr>
        <w:shd w:val="clear" w:color="auto" w:fill="FFFFFF"/>
        <w:spacing w:before="202"/>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Рост</w:t>
      </w:r>
      <w:r>
        <w:rPr>
          <w:rFonts w:ascii="Arial" w:hAnsi="Arial" w:cs="Arial"/>
          <w:sz w:val="18"/>
          <w:szCs w:val="18"/>
        </w:rPr>
        <w:t xml:space="preserve">    </w:t>
      </w:r>
      <w:r>
        <w:rPr>
          <w:rFonts w:ascii="Arial" w:hAnsi="Arial" w:cs="Arial"/>
          <w:b/>
          <w:bCs/>
          <w:sz w:val="18"/>
          <w:szCs w:val="18"/>
        </w:rPr>
        <w:t>63</w:t>
      </w:r>
    </w:p>
    <w:p w:rsidR="00F7768E" w:rsidRDefault="00F7768E" w:rsidP="00BA506B">
      <w:pPr>
        <w:shd w:val="clear" w:color="auto" w:fill="FFFFFF"/>
        <w:spacing w:before="355"/>
        <w:ind w:firstLine="567"/>
        <w:jc w:val="both"/>
      </w:pPr>
      <w:r>
        <w:t>ратц считает нормальным, если мальчики и девочки рождаются одинаково-■а. Затем в 3 года девочки становятся выше мальчиков на 1 см (очевидно, зано с более ранним наступлением у девочек первого ростового сдвига), по-го снова нет половых различий (4-10 лет), и с 11 лет до 14 (в период подогревания) наблюдается бурный всплеск половых различий — девочки явно ходят мальчиков по росту (от 3 до 9 см!). В 15 лет мальчики догоняют, а за-17 до 20 лет, обгоняют девочек по росту (и разница уже составляет целых Таблица 2.4 показывает, что пик ежегодного прироста тела в длину у дево-тходится на 13 лет (12 см!), а у мальчиков — на 15 лет (9 см!). Удивительно, ке по такому объективному показателю, как рост человека, исследователи нот несовпадающие результаты.</w:t>
      </w:r>
    </w:p>
    <w:p w:rsidR="00F7768E" w:rsidRDefault="00F7768E" w:rsidP="00BA506B">
      <w:pPr>
        <w:shd w:val="clear" w:color="auto" w:fill="FFFFFF"/>
        <w:spacing w:before="96"/>
        <w:ind w:firstLine="567"/>
      </w:pPr>
      <w:r>
        <w:rPr>
          <w:rFonts w:ascii="Arial" w:hAnsi="Arial"/>
          <w:i/>
          <w:iCs/>
          <w:sz w:val="18"/>
          <w:szCs w:val="18"/>
        </w:rPr>
        <w:t>Таблица</w:t>
      </w:r>
      <w:r>
        <w:rPr>
          <w:rFonts w:ascii="Arial" w:hAnsi="Arial" w:cs="Arial"/>
          <w:i/>
          <w:iCs/>
          <w:sz w:val="18"/>
          <w:szCs w:val="18"/>
        </w:rPr>
        <w:t xml:space="preserve"> 2.3</w:t>
      </w:r>
    </w:p>
    <w:p w:rsidR="00F7768E" w:rsidRDefault="00F7768E" w:rsidP="00BA506B">
      <w:pPr>
        <w:shd w:val="clear" w:color="auto" w:fill="FFFFFF"/>
        <w:spacing w:before="5"/>
        <w:ind w:firstLine="567"/>
      </w:pPr>
      <w:r>
        <w:rPr>
          <w:rFonts w:ascii="Arial" w:hAnsi="Arial"/>
          <w:b/>
          <w:bCs/>
          <w:sz w:val="18"/>
          <w:szCs w:val="18"/>
        </w:rPr>
        <w:t>Нормальный</w:t>
      </w:r>
      <w:r>
        <w:rPr>
          <w:rFonts w:ascii="Arial" w:hAnsi="Arial" w:cs="Arial"/>
          <w:b/>
          <w:bCs/>
          <w:sz w:val="18"/>
          <w:szCs w:val="18"/>
        </w:rPr>
        <w:t xml:space="preserve"> </w:t>
      </w:r>
      <w:r>
        <w:rPr>
          <w:rFonts w:ascii="Arial" w:hAnsi="Arial"/>
          <w:b/>
          <w:bCs/>
          <w:sz w:val="18"/>
          <w:szCs w:val="18"/>
        </w:rPr>
        <w:t>рост</w:t>
      </w:r>
      <w:r>
        <w:rPr>
          <w:rFonts w:ascii="Arial" w:hAnsi="Arial" w:cs="Arial"/>
          <w:b/>
          <w:bCs/>
          <w:sz w:val="18"/>
          <w:szCs w:val="18"/>
        </w:rPr>
        <w:t xml:space="preserve"> </w:t>
      </w:r>
      <w:r>
        <w:rPr>
          <w:rFonts w:ascii="Arial" w:hAnsi="Arial"/>
          <w:b/>
          <w:bCs/>
          <w:sz w:val="18"/>
          <w:szCs w:val="18"/>
        </w:rPr>
        <w:t>человека</w:t>
      </w:r>
      <w:r>
        <w:rPr>
          <w:rFonts w:ascii="Arial" w:hAnsi="Arial" w:cs="Arial"/>
          <w:b/>
          <w:bCs/>
          <w:sz w:val="18"/>
          <w:szCs w:val="18"/>
        </w:rPr>
        <w:t xml:space="preserve"> (</w:t>
      </w:r>
      <w:r>
        <w:rPr>
          <w:rFonts w:ascii="Arial" w:hAnsi="Arial"/>
          <w:b/>
          <w:bCs/>
          <w:sz w:val="18"/>
          <w:szCs w:val="18"/>
        </w:rPr>
        <w:t>по</w:t>
      </w:r>
      <w:r>
        <w:rPr>
          <w:rFonts w:ascii="Arial" w:hAnsi="Arial" w:cs="Arial"/>
          <w:b/>
          <w:bCs/>
          <w:sz w:val="18"/>
          <w:szCs w:val="18"/>
        </w:rPr>
        <w:t xml:space="preserve"> </w:t>
      </w:r>
      <w:r>
        <w:rPr>
          <w:rFonts w:ascii="Arial" w:hAnsi="Arial"/>
          <w:b/>
          <w:bCs/>
          <w:sz w:val="18"/>
          <w:szCs w:val="18"/>
        </w:rPr>
        <w:t>Штратцу</w:t>
      </w:r>
      <w:r>
        <w:rPr>
          <w:rFonts w:ascii="Arial" w:hAnsi="Arial" w:cs="Arial"/>
          <w:b/>
          <w:bCs/>
          <w:sz w:val="18"/>
          <w:szCs w:val="18"/>
        </w:rPr>
        <w:t xml:space="preserve">), </w:t>
      </w:r>
      <w:r>
        <w:rPr>
          <w:rFonts w:ascii="Arial" w:hAnsi="Arial"/>
          <w:b/>
          <w:bCs/>
          <w:sz w:val="18"/>
          <w:szCs w:val="18"/>
        </w:rPr>
        <w:t>см</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1651"/>
        <w:gridCol w:w="1637"/>
        <w:gridCol w:w="1666"/>
      </w:tblGrid>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Возраст</w:t>
            </w:r>
            <w:r>
              <w:rPr>
                <w:rFonts w:ascii="Courier New" w:hAnsi="Courier New" w:cs="Courier New"/>
                <w:sz w:val="18"/>
                <w:szCs w:val="18"/>
              </w:rPr>
              <w:t xml:space="preserve">, </w:t>
            </w:r>
            <w:r>
              <w:rPr>
                <w:rFonts w:ascii="Courier New" w:hAnsi="Courier New"/>
                <w:sz w:val="18"/>
                <w:szCs w:val="18"/>
              </w:rPr>
              <w:t>годы</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Мужчины</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Женщины</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0</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50</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50</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75</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75</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2</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85</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85</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lastRenderedPageBreak/>
              <w:t>3</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92</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93</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4</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97</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97</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5</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103</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103</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6</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111</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111</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7</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121</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121</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8</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125</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125</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9</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128</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128</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10</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130</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130</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11</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135</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138</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12</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140</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143</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13</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146</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155</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14</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151</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158</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15</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160</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160</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16</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162</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162</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17</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165</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163</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18</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170</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165</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19</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175</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sz w:val="18"/>
                <w:szCs w:val="18"/>
              </w:rPr>
              <w:t>'  168</w:t>
            </w:r>
          </w:p>
        </w:tc>
      </w:tr>
      <w:tr w:rsidR="00F7768E">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20</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180</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170</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8"/>
          <w:szCs w:val="18"/>
        </w:rPr>
        <w:lastRenderedPageBreak/>
        <w:t xml:space="preserve">64    </w:t>
      </w:r>
      <w:r>
        <w:rPr>
          <w:rFonts w:ascii="Arial" w:hAnsi="Arial"/>
          <w:sz w:val="18"/>
          <w:szCs w:val="18"/>
        </w:rPr>
        <w:t>Глава</w:t>
      </w:r>
      <w:r>
        <w:rPr>
          <w:rFonts w:ascii="Arial" w:hAnsi="Arial" w:cs="Arial"/>
          <w:sz w:val="18"/>
          <w:szCs w:val="18"/>
        </w:rPr>
        <w:t xml:space="preserve"> 2. </w:t>
      </w:r>
      <w:r>
        <w:rPr>
          <w:rFonts w:ascii="Arial" w:hAnsi="Arial"/>
          <w:sz w:val="18"/>
          <w:szCs w:val="18"/>
        </w:rPr>
        <w:t>Индивидные</w:t>
      </w:r>
      <w:r>
        <w:rPr>
          <w:rFonts w:ascii="Arial" w:hAnsi="Arial" w:cs="Arial"/>
          <w:sz w:val="18"/>
          <w:szCs w:val="18"/>
        </w:rPr>
        <w:t xml:space="preserve"> </w:t>
      </w:r>
      <w:r>
        <w:rPr>
          <w:rFonts w:ascii="Arial" w:hAnsi="Arial"/>
          <w:sz w:val="18"/>
          <w:szCs w:val="18"/>
        </w:rPr>
        <w:t>характеристики</w:t>
      </w:r>
    </w:p>
    <w:p w:rsidR="00F7768E" w:rsidRDefault="00F7768E" w:rsidP="00BA506B">
      <w:pPr>
        <w:shd w:val="clear" w:color="auto" w:fill="FFFFFF"/>
        <w:spacing w:before="370"/>
        <w:ind w:firstLine="567"/>
      </w:pPr>
      <w:r>
        <w:rPr>
          <w:rFonts w:ascii="Arial" w:hAnsi="Arial"/>
          <w:i/>
          <w:iCs/>
          <w:sz w:val="18"/>
          <w:szCs w:val="18"/>
        </w:rPr>
        <w:t>Таблица</w:t>
      </w:r>
      <w:r>
        <w:rPr>
          <w:rFonts w:ascii="Arial" w:hAnsi="Arial" w:cs="Arial"/>
          <w:i/>
          <w:iCs/>
          <w:sz w:val="18"/>
          <w:szCs w:val="18"/>
        </w:rPr>
        <w:t xml:space="preserve"> 2.4</w:t>
      </w:r>
    </w:p>
    <w:p w:rsidR="00F7768E" w:rsidRDefault="00F7768E" w:rsidP="00BA506B">
      <w:pPr>
        <w:shd w:val="clear" w:color="auto" w:fill="FFFFFF"/>
        <w:spacing w:before="5"/>
        <w:ind w:firstLine="567"/>
      </w:pPr>
      <w:r>
        <w:rPr>
          <w:rFonts w:ascii="Arial" w:hAnsi="Arial"/>
          <w:b/>
          <w:bCs/>
          <w:sz w:val="18"/>
          <w:szCs w:val="18"/>
        </w:rPr>
        <w:t>Ежегодное</w:t>
      </w:r>
      <w:r>
        <w:rPr>
          <w:rFonts w:ascii="Arial" w:hAnsi="Arial" w:cs="Arial"/>
          <w:b/>
          <w:bCs/>
          <w:sz w:val="18"/>
          <w:szCs w:val="18"/>
        </w:rPr>
        <w:t xml:space="preserve"> </w:t>
      </w:r>
      <w:r>
        <w:rPr>
          <w:rFonts w:ascii="Arial" w:hAnsi="Arial"/>
          <w:b/>
          <w:bCs/>
          <w:sz w:val="18"/>
          <w:szCs w:val="18"/>
        </w:rPr>
        <w:t>увеличение</w:t>
      </w:r>
      <w:r>
        <w:rPr>
          <w:rFonts w:ascii="Arial" w:hAnsi="Arial" w:cs="Arial"/>
          <w:b/>
          <w:bCs/>
          <w:sz w:val="18"/>
          <w:szCs w:val="18"/>
        </w:rPr>
        <w:t xml:space="preserve"> </w:t>
      </w:r>
      <w:r>
        <w:rPr>
          <w:rFonts w:ascii="Arial" w:hAnsi="Arial"/>
          <w:b/>
          <w:bCs/>
          <w:sz w:val="18"/>
          <w:szCs w:val="18"/>
        </w:rPr>
        <w:t>роста</w:t>
      </w:r>
      <w:r>
        <w:rPr>
          <w:rFonts w:ascii="Arial" w:hAnsi="Arial" w:cs="Arial"/>
          <w:b/>
          <w:bCs/>
          <w:sz w:val="18"/>
          <w:szCs w:val="18"/>
        </w:rPr>
        <w:t xml:space="preserve"> (</w:t>
      </w:r>
      <w:r>
        <w:rPr>
          <w:rFonts w:ascii="Arial" w:hAnsi="Arial"/>
          <w:b/>
          <w:bCs/>
          <w:sz w:val="18"/>
          <w:szCs w:val="18"/>
        </w:rPr>
        <w:t>по</w:t>
      </w:r>
      <w:r>
        <w:rPr>
          <w:rFonts w:ascii="Arial" w:hAnsi="Arial" w:cs="Arial"/>
          <w:b/>
          <w:bCs/>
          <w:sz w:val="18"/>
          <w:szCs w:val="18"/>
        </w:rPr>
        <w:t xml:space="preserve"> </w:t>
      </w:r>
      <w:r>
        <w:rPr>
          <w:rFonts w:ascii="Arial" w:hAnsi="Arial"/>
          <w:b/>
          <w:bCs/>
          <w:sz w:val="18"/>
          <w:szCs w:val="18"/>
        </w:rPr>
        <w:t>Штрашу</w:t>
      </w:r>
      <w:r>
        <w:rPr>
          <w:rFonts w:ascii="Arial" w:hAnsi="Arial" w:cs="Arial"/>
          <w:b/>
          <w:bCs/>
          <w:sz w:val="18"/>
          <w:szCs w:val="18"/>
        </w:rPr>
        <w:t xml:space="preserve">), </w:t>
      </w:r>
      <w:r>
        <w:rPr>
          <w:rFonts w:ascii="Arial" w:hAnsi="Arial"/>
          <w:b/>
          <w:bCs/>
          <w:sz w:val="18"/>
          <w:szCs w:val="18"/>
        </w:rPr>
        <w:t>слл</w:t>
      </w:r>
    </w:p>
    <w:p w:rsidR="00F7768E" w:rsidRDefault="00F7768E" w:rsidP="00BA506B">
      <w:pPr>
        <w:spacing w:after="101" w:line="1" w:lineRule="exact"/>
        <w:ind w:firstLine="567"/>
        <w:rPr>
          <w:sz w:val="2"/>
          <w:szCs w:val="2"/>
        </w:rPr>
      </w:pPr>
    </w:p>
    <w:tbl>
      <w:tblPr>
        <w:tblW w:w="0" w:type="auto"/>
        <w:tblInd w:w="40" w:type="dxa"/>
        <w:tblLayout w:type="fixed"/>
        <w:tblCellMar>
          <w:left w:w="40" w:type="dxa"/>
          <w:right w:w="40" w:type="dxa"/>
        </w:tblCellMar>
        <w:tblLook w:val="0000"/>
      </w:tblPr>
      <w:tblGrid>
        <w:gridCol w:w="1656"/>
        <w:gridCol w:w="1632"/>
        <w:gridCol w:w="1675"/>
      </w:tblGrid>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Возраст, годы</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Мужчины</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Женщины</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25</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25</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10</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8</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4</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6</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8</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10</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4</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3</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2</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8</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12</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5</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13</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12</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14</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3</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15</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2</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16</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2</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17</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18</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2</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3</w:t>
            </w:r>
          </w:p>
        </w:tc>
      </w:tr>
      <w:tr w:rsidR="00F7768E">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2</w:t>
            </w:r>
          </w:p>
        </w:tc>
      </w:tr>
    </w:tbl>
    <w:p w:rsidR="00F7768E" w:rsidRDefault="00F7768E" w:rsidP="00BA506B">
      <w:pPr>
        <w:shd w:val="clear" w:color="auto" w:fill="FFFFFF"/>
        <w:spacing w:before="206"/>
        <w:ind w:firstLine="567"/>
        <w:jc w:val="both"/>
      </w:pPr>
      <w:r>
        <w:t xml:space="preserve">Обобщая эти данные, полученные в начале </w:t>
      </w:r>
      <w:r>
        <w:rPr>
          <w:lang w:val="en-US"/>
        </w:rPr>
        <w:t>XX</w:t>
      </w:r>
      <w:r w:rsidRPr="00F7768E">
        <w:t xml:space="preserve"> </w:t>
      </w:r>
      <w:r>
        <w:t>в., можно констатировать зарождение современных тенденций в половых различиях по показателям роста: превосходство мальчиков начиная с рождения, более раннее созревание девочек и, как следствие, более раннее наступление и первого и второго ростового сдвига и несовпадение периодов максимальных скачков в росте у разных полов.</w:t>
      </w:r>
    </w:p>
    <w:p w:rsidR="00F7768E" w:rsidRDefault="00F7768E" w:rsidP="00BA506B">
      <w:pPr>
        <w:shd w:val="clear" w:color="auto" w:fill="FFFFFF"/>
        <w:ind w:firstLine="567"/>
        <w:jc w:val="both"/>
      </w:pPr>
      <w:r>
        <w:t xml:space="preserve">Обратимся к данным, полученным позднее — во второй половине </w:t>
      </w:r>
      <w:r>
        <w:rPr>
          <w:lang w:val="en-US"/>
        </w:rPr>
        <w:t>XX</w:t>
      </w:r>
      <w:r w:rsidRPr="00F7768E">
        <w:t xml:space="preserve"> </w:t>
      </w:r>
      <w:r>
        <w:t xml:space="preserve">в. Показатели роста здесь связаны с явлениями </w:t>
      </w:r>
      <w:r>
        <w:rPr>
          <w:b/>
          <w:bCs/>
        </w:rPr>
        <w:t xml:space="preserve">акселерации, </w:t>
      </w:r>
      <w:r>
        <w:t xml:space="preserve">или секулярного тренда (Нагаев, Бендас, 1979). Понятие это было введено Е. В. Кохом в 1935 г., а явление ускорения созревания замечено примерно в середине </w:t>
      </w:r>
      <w:r>
        <w:rPr>
          <w:lang w:val="en-US"/>
        </w:rPr>
        <w:t>XIX</w:t>
      </w:r>
      <w:r w:rsidRPr="00F7768E">
        <w:t xml:space="preserve"> </w:t>
      </w:r>
      <w:r>
        <w:t>в. Нас данная проблема интересует в связи с фактором пола (наличием или отсутствием различий между полами или особенностями ее проявления внутри каждого пола).</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sz w:val="18"/>
          <w:szCs w:val="18"/>
        </w:rPr>
        <w:lastRenderedPageBreak/>
        <w:t>Вес</w:t>
      </w:r>
      <w:r>
        <w:rPr>
          <w:rFonts w:ascii="Arial" w:hAnsi="Arial" w:cs="Arial"/>
          <w:sz w:val="18"/>
          <w:szCs w:val="18"/>
        </w:rPr>
        <w:t xml:space="preserve">    65</w:t>
      </w:r>
    </w:p>
    <w:p w:rsidR="00F7768E" w:rsidRDefault="00F7768E" w:rsidP="00BA506B">
      <w:pPr>
        <w:shd w:val="clear" w:color="auto" w:fill="FFFFFF"/>
        <w:spacing w:before="355"/>
        <w:ind w:firstLine="567"/>
        <w:jc w:val="both"/>
      </w:pPr>
      <w:r>
        <w:t xml:space="preserve">По мнению Г. Гримма, акселерация проявляется в большем росте тела у городских детей по сравнению с сельскими, а также у детей из обеспеченных слоев населения по сравнению с малообеспеченными (подобная тенденция, кстати, отмечалась еще в начале </w:t>
      </w:r>
      <w:r>
        <w:rPr>
          <w:lang w:val="en-US"/>
        </w:rPr>
        <w:t>XX</w:t>
      </w:r>
      <w:r w:rsidRPr="00F7768E">
        <w:t xml:space="preserve"> </w:t>
      </w:r>
      <w:r>
        <w:t>в. Е. А. Аркиным).</w:t>
      </w:r>
    </w:p>
    <w:p w:rsidR="00F7768E" w:rsidRDefault="00F7768E" w:rsidP="00BA506B">
      <w:pPr>
        <w:shd w:val="clear" w:color="auto" w:fill="FFFFFF"/>
        <w:ind w:firstLine="567"/>
        <w:jc w:val="both"/>
      </w:pPr>
      <w:r>
        <w:t xml:space="preserve">У девочек период максимального скачка в росте начинается и заканчивается раньше, чем у мальчиков (12 и 16 лет— девочки и 13-14и 17 лет — мальчики), однако у мальчиков этот скачок более резкий: прибавка в год составляет </w:t>
      </w:r>
      <w:r>
        <w:lastRenderedPageBreak/>
        <w:t>7-12 см, а у девочек только 6-11 см.</w:t>
      </w:r>
    </w:p>
    <w:p w:rsidR="00F7768E" w:rsidRDefault="00F7768E" w:rsidP="00BA506B">
      <w:pPr>
        <w:shd w:val="clear" w:color="auto" w:fill="FFFFFF"/>
        <w:ind w:firstLine="567"/>
        <w:jc w:val="both"/>
      </w:pPr>
      <w:r>
        <w:t xml:space="preserve">Акселерация проявляется и в более раннем прекращении роста по сравнению с предыдущими поколениями — у девушек в 16-17 лет (ранее — 21-23 года), а у юношей — в 17-19 лет (ранее — 23-25 лет). Это прекращение обычно связывают с половым созреванием (Е. А. Аркин приводит любопытный факт в доказательство этого положения: оперативное удаление половых желез — кастрация — вызывает ускоренный рост, и среди евнухов и скопцов часто встречались люди ненормально высокого роста для начала </w:t>
      </w:r>
      <w:r>
        <w:rPr>
          <w:lang w:val="en-US"/>
        </w:rPr>
        <w:t>XX</w:t>
      </w:r>
      <w:r w:rsidRPr="00F7768E">
        <w:t xml:space="preserve"> </w:t>
      </w:r>
      <w:r>
        <w:t>в. — 180-200 см).</w:t>
      </w:r>
    </w:p>
    <w:p w:rsidR="00F7768E" w:rsidRDefault="00F7768E" w:rsidP="00BA506B">
      <w:pPr>
        <w:shd w:val="clear" w:color="auto" w:fill="FFFFFF"/>
        <w:ind w:firstLine="567"/>
        <w:jc w:val="both"/>
      </w:pPr>
      <w:r>
        <w:t>Эти результаты являются отражением более общих закономерностей половых различий, отмеченных Б. Г. Ананьевым: более раннего созревания женщин по сравнению с мужчинами и более плавного развития женского пола по сравнению с мужским (для которого характерны резкие скачки).</w:t>
      </w:r>
    </w:p>
    <w:p w:rsidR="00F7768E" w:rsidRDefault="00F7768E" w:rsidP="00BA506B">
      <w:pPr>
        <w:shd w:val="clear" w:color="auto" w:fill="FFFFFF"/>
        <w:ind w:firstLine="567"/>
        <w:jc w:val="both"/>
      </w:pPr>
      <w:r>
        <w:t xml:space="preserve">К каким последствиям во взаимоотношении полов ведут обнаруженные различия в росте? Поскольку мужчины были выше женщин с рождения до старости (исключая период полового созревания) еще в начале века, то более выраженная акселерация у мужчин делает их еще более высокими по отношению к женщинам (которые тоже прибавили в росте). Однако большая прибавка в росте у женщин может привести к изменению соотношения полов по этому показателю: возможно появление значительного числа женщин высокого роста, которые будут выше многих мужчин. Это обстоятельство может вести к изменению эталонов красоты — топ-модели становятся все выше и выше ростом, и их параметрами мечтают обладать многие девушки. Кроме того, и </w:t>
      </w:r>
      <w:r w:rsidR="00BA506B">
        <w:t>гендер</w:t>
      </w:r>
      <w:r>
        <w:t xml:space="preserve">ный стереотип «в паре влюбленных мужчина должен быть выше ростом, чем женщина» также может измениться: нормой может стать одинаковый рост у обоих партнеров или даже более высокий рост у партнерши. Очевидно, у молодежи эта тенденция к изменению стереотипа должна быть выражена ярче, чем у старших поколений. Это предположение — тема для предстоящих </w:t>
      </w:r>
      <w:r w:rsidR="00BA506B">
        <w:t>гендер</w:t>
      </w:r>
      <w:r>
        <w:t>ных исследований.</w:t>
      </w:r>
    </w:p>
    <w:p w:rsidR="00F7768E" w:rsidRDefault="00F7768E" w:rsidP="00BA506B">
      <w:pPr>
        <w:shd w:val="clear" w:color="auto" w:fill="FFFFFF"/>
        <w:spacing w:before="499"/>
        <w:ind w:firstLine="567"/>
      </w:pPr>
      <w:r>
        <w:rPr>
          <w:rFonts w:ascii="Arial" w:hAnsi="Arial"/>
          <w:sz w:val="30"/>
          <w:szCs w:val="30"/>
        </w:rPr>
        <w:t>Вес</w:t>
      </w:r>
    </w:p>
    <w:p w:rsidR="00F7768E" w:rsidRDefault="00F7768E" w:rsidP="00BA506B">
      <w:pPr>
        <w:shd w:val="clear" w:color="auto" w:fill="FFFFFF"/>
        <w:spacing w:before="173"/>
        <w:ind w:firstLine="567"/>
      </w:pPr>
      <w:r>
        <w:t xml:space="preserve">Здесь также прослеживаются отчетливые половые различия. Снова сравним данные, полученные в начале </w:t>
      </w:r>
      <w:r>
        <w:rPr>
          <w:lang w:val="en-US"/>
        </w:rPr>
        <w:t>XX</w:t>
      </w:r>
      <w:r w:rsidRPr="00F7768E">
        <w:t xml:space="preserve"> </w:t>
      </w:r>
      <w:r>
        <w:t>в. и во второй его половине.</w:t>
      </w:r>
    </w:p>
    <w:p w:rsidR="00F7768E" w:rsidRDefault="00F7768E" w:rsidP="00BA506B">
      <w:pPr>
        <w:shd w:val="clear" w:color="auto" w:fill="FFFFFF"/>
        <w:tabs>
          <w:tab w:val="left" w:pos="7291"/>
        </w:tabs>
        <w:spacing w:before="5"/>
        <w:ind w:firstLine="567"/>
      </w:pPr>
      <w:r>
        <w:t>Ранее считалось, что до 10 лет вес мальчиков и девочек почти равен, после этоу</w:t>
      </w:r>
      <w:r>
        <w:br/>
        <w:t xml:space="preserve">го (по другим данным позднее — с 12-13 лет) и до 16 лет вес девочек больше </w:t>
      </w:r>
      <w:r>
        <w:rPr>
          <w:i/>
          <w:iCs/>
        </w:rPr>
        <w:t>в((</w:t>
      </w:r>
      <w:r>
        <w:rPr>
          <w:i/>
          <w:iCs/>
        </w:rPr>
        <w:br/>
      </w:r>
      <w:r>
        <w:t>мальчиков. И наконец, с 16 лет (и на протяжении всей оставшейся жизни) муж' \</w:t>
      </w:r>
      <w:r>
        <w:br/>
        <w:t>:1ы превосходят женщин в весе (Аркин, 1927).</w:t>
      </w:r>
      <w:r>
        <w:rPr>
          <w:rFonts w:ascii="Arial" w:cs="Arial"/>
        </w:rPr>
        <w:tab/>
      </w:r>
      <w:r>
        <w:t>\</w:t>
      </w:r>
    </w:p>
    <w:p w:rsidR="00F7768E" w:rsidRDefault="00F7768E" w:rsidP="00BA506B">
      <w:pPr>
        <w:shd w:val="clear" w:color="auto" w:fill="FFFFFF"/>
        <w:ind w:firstLine="567"/>
      </w:pPr>
      <w:r>
        <w:t>Акселерация проявляется и в этом показателе (см. табл. 2.5; эта и другие таб       ^ цы, где приводятся данные по акселерации, составлены мною, а материал обоб В. В. Нагаевым).</w:t>
      </w:r>
    </w:p>
    <w:p w:rsidR="00F7768E" w:rsidRDefault="00F7768E" w:rsidP="00BA506B">
      <w:pPr>
        <w:shd w:val="clear" w:color="auto" w:fill="FFFFFF"/>
        <w:spacing w:before="250"/>
        <w:ind w:firstLine="567"/>
      </w:pPr>
      <w:r>
        <w:rPr>
          <w:rFonts w:ascii="Arial" w:hAnsi="Arial" w:cs="Arial"/>
          <w:sz w:val="10"/>
          <w:szCs w:val="10"/>
        </w:rPr>
        <w:t>3   3&lt;</w:t>
      </w:r>
      <w:r>
        <w:rPr>
          <w:rFonts w:ascii="Arial" w:hAnsi="Arial"/>
          <w:sz w:val="10"/>
          <w:szCs w:val="10"/>
        </w:rPr>
        <w:t>ас</w:t>
      </w:r>
      <w:r>
        <w:rPr>
          <w:rFonts w:ascii="Arial" w:hAnsi="Arial" w:cs="Arial"/>
          <w:sz w:val="10"/>
          <w:szCs w:val="10"/>
        </w:rPr>
        <w:t xml:space="preserve"> </w:t>
      </w:r>
      <w:r w:rsidRPr="00F7768E">
        <w:rPr>
          <w:rFonts w:ascii="Arial" w:hAnsi="Arial" w:cs="Arial"/>
          <w:sz w:val="10"/>
          <w:szCs w:val="10"/>
        </w:rPr>
        <w:t>2</w:t>
      </w:r>
      <w:r>
        <w:rPr>
          <w:rFonts w:ascii="Arial" w:hAnsi="Arial" w:cs="Arial"/>
          <w:sz w:val="10"/>
          <w:szCs w:val="10"/>
          <w:lang w:val="en-US"/>
        </w:rPr>
        <w:t>S</w:t>
      </w:r>
      <w:r w:rsidRPr="00F7768E">
        <w:rPr>
          <w:rFonts w:ascii="Arial" w:hAnsi="Arial" w:cs="Arial"/>
          <w:sz w:val="10"/>
          <w:szCs w:val="10"/>
        </w:rPr>
        <w:t>8</w:t>
      </w:r>
    </w:p>
    <w:p w:rsidR="00F7768E" w:rsidRDefault="00F7768E" w:rsidP="00BA506B">
      <w:pPr>
        <w:shd w:val="clear" w:color="auto" w:fill="FFFFFF"/>
        <w:spacing w:before="250"/>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8"/>
          <w:szCs w:val="18"/>
        </w:rPr>
        <w:lastRenderedPageBreak/>
        <w:t xml:space="preserve">66    </w:t>
      </w:r>
      <w:r>
        <w:rPr>
          <w:rFonts w:ascii="Arial" w:hAnsi="Arial"/>
          <w:sz w:val="18"/>
          <w:szCs w:val="18"/>
        </w:rPr>
        <w:t>Глава</w:t>
      </w:r>
      <w:r>
        <w:rPr>
          <w:rFonts w:ascii="Arial" w:hAnsi="Arial" w:cs="Arial"/>
          <w:sz w:val="18"/>
          <w:szCs w:val="18"/>
        </w:rPr>
        <w:t xml:space="preserve"> 2. </w:t>
      </w:r>
      <w:r>
        <w:rPr>
          <w:rFonts w:ascii="Arial" w:hAnsi="Arial"/>
          <w:sz w:val="18"/>
          <w:szCs w:val="18"/>
        </w:rPr>
        <w:t>Индивидные</w:t>
      </w:r>
      <w:r>
        <w:rPr>
          <w:rFonts w:ascii="Arial" w:hAnsi="Arial" w:cs="Arial"/>
          <w:sz w:val="18"/>
          <w:szCs w:val="18"/>
        </w:rPr>
        <w:t xml:space="preserve"> </w:t>
      </w:r>
      <w:r>
        <w:rPr>
          <w:rFonts w:ascii="Arial" w:hAnsi="Arial"/>
          <w:sz w:val="18"/>
          <w:szCs w:val="18"/>
        </w:rPr>
        <w:t>характеристики</w:t>
      </w:r>
    </w:p>
    <w:p w:rsidR="00F7768E" w:rsidRDefault="00F7768E" w:rsidP="00BA506B">
      <w:pPr>
        <w:shd w:val="clear" w:color="auto" w:fill="FFFFFF"/>
        <w:spacing w:before="350"/>
        <w:ind w:firstLine="567"/>
      </w:pPr>
      <w:r>
        <w:rPr>
          <w:rFonts w:ascii="Arial" w:hAnsi="Arial"/>
          <w:i/>
          <w:iCs/>
          <w:sz w:val="18"/>
          <w:szCs w:val="18"/>
        </w:rPr>
        <w:t>Таблииа</w:t>
      </w:r>
      <w:r>
        <w:rPr>
          <w:rFonts w:ascii="Arial" w:hAnsi="Arial" w:cs="Arial"/>
          <w:i/>
          <w:iCs/>
          <w:sz w:val="18"/>
          <w:szCs w:val="18"/>
        </w:rPr>
        <w:t xml:space="preserve"> 2.5</w:t>
      </w:r>
    </w:p>
    <w:p w:rsidR="00F7768E" w:rsidRDefault="00F7768E" w:rsidP="00BA506B">
      <w:pPr>
        <w:shd w:val="clear" w:color="auto" w:fill="FFFFFF"/>
        <w:spacing w:before="5"/>
        <w:ind w:firstLine="567"/>
      </w:pPr>
      <w:r>
        <w:rPr>
          <w:rFonts w:ascii="Arial" w:hAnsi="Arial"/>
          <w:b/>
          <w:bCs/>
          <w:sz w:val="18"/>
          <w:szCs w:val="18"/>
        </w:rPr>
        <w:t>Акселерация</w:t>
      </w:r>
      <w:r>
        <w:rPr>
          <w:rFonts w:ascii="Arial" w:hAnsi="Arial" w:cs="Arial"/>
          <w:b/>
          <w:bCs/>
          <w:sz w:val="18"/>
          <w:szCs w:val="18"/>
        </w:rPr>
        <w:t xml:space="preserve"> </w:t>
      </w:r>
      <w:r>
        <w:rPr>
          <w:rFonts w:ascii="Arial" w:hAnsi="Arial"/>
          <w:b/>
          <w:bCs/>
          <w:sz w:val="18"/>
          <w:szCs w:val="18"/>
        </w:rPr>
        <w:t>веса</w:t>
      </w:r>
      <w:r>
        <w:rPr>
          <w:rFonts w:ascii="Arial" w:hAnsi="Arial" w:cs="Arial"/>
          <w:b/>
          <w:bCs/>
          <w:sz w:val="18"/>
          <w:szCs w:val="18"/>
        </w:rPr>
        <w:t xml:space="preserve"> </w:t>
      </w:r>
      <w:r>
        <w:rPr>
          <w:rFonts w:ascii="Arial" w:hAnsi="Arial"/>
          <w:b/>
          <w:bCs/>
          <w:sz w:val="18"/>
          <w:szCs w:val="18"/>
        </w:rPr>
        <w:t>у</w:t>
      </w:r>
      <w:r>
        <w:rPr>
          <w:rFonts w:ascii="Arial" w:hAnsi="Arial" w:cs="Arial"/>
          <w:b/>
          <w:bCs/>
          <w:sz w:val="18"/>
          <w:szCs w:val="18"/>
        </w:rPr>
        <w:t xml:space="preserve"> </w:t>
      </w:r>
      <w:r>
        <w:rPr>
          <w:rFonts w:ascii="Arial" w:hAnsi="Arial"/>
          <w:b/>
          <w:bCs/>
          <w:sz w:val="18"/>
          <w:szCs w:val="18"/>
        </w:rPr>
        <w:t>мужчин</w:t>
      </w:r>
      <w:r>
        <w:rPr>
          <w:rFonts w:ascii="Arial" w:hAnsi="Arial" w:cs="Arial"/>
          <w:b/>
          <w:bCs/>
          <w:sz w:val="18"/>
          <w:szCs w:val="18"/>
        </w:rPr>
        <w:t xml:space="preserve"> </w:t>
      </w:r>
      <w:r>
        <w:rPr>
          <w:rFonts w:ascii="Arial" w:hAnsi="Arial"/>
          <w:b/>
          <w:bCs/>
          <w:sz w:val="18"/>
          <w:szCs w:val="18"/>
        </w:rPr>
        <w:t>и</w:t>
      </w:r>
      <w:r>
        <w:rPr>
          <w:rFonts w:ascii="Arial" w:hAnsi="Arial" w:cs="Arial"/>
          <w:b/>
          <w:bCs/>
          <w:sz w:val="18"/>
          <w:szCs w:val="18"/>
        </w:rPr>
        <w:t xml:space="preserve"> </w:t>
      </w:r>
      <w:r>
        <w:rPr>
          <w:rFonts w:ascii="Arial" w:hAnsi="Arial"/>
          <w:b/>
          <w:bCs/>
          <w:sz w:val="18"/>
          <w:szCs w:val="18"/>
        </w:rPr>
        <w:t>женщин</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1483"/>
        <w:gridCol w:w="1469"/>
        <w:gridCol w:w="1464"/>
        <w:gridCol w:w="1464"/>
        <w:gridCol w:w="1498"/>
      </w:tblGrid>
      <w:tr w:rsidR="00F7768E">
        <w:tc>
          <w:tcPr>
            <w:tcW w:w="2952"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Сравниваемые периоды</w:t>
            </w:r>
          </w:p>
        </w:tc>
        <w:tc>
          <w:tcPr>
            <w:tcW w:w="1464"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b/>
                <w:bCs/>
                <w:sz w:val="18"/>
                <w:szCs w:val="18"/>
              </w:rPr>
              <w:t>Возраст испытуемых, годы</w:t>
            </w:r>
          </w:p>
        </w:tc>
        <w:tc>
          <w:tcPr>
            <w:tcW w:w="2962"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Прибавка веса за сравниваемые периоды, кг</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lang w:val="en-US"/>
              </w:rPr>
              <w:t xml:space="preserve">I </w:t>
            </w:r>
            <w:r>
              <w:rPr>
                <w:b/>
                <w:bCs/>
                <w:sz w:val="18"/>
                <w:szCs w:val="18"/>
              </w:rPr>
              <w:t>дата</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lang w:val="en-US"/>
              </w:rPr>
              <w:t xml:space="preserve">II </w:t>
            </w:r>
            <w:r>
              <w:rPr>
                <w:b/>
                <w:bCs/>
                <w:sz w:val="18"/>
                <w:szCs w:val="18"/>
              </w:rPr>
              <w:t>дата</w:t>
            </w:r>
          </w:p>
        </w:tc>
        <w:tc>
          <w:tcPr>
            <w:tcW w:w="1464"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p w:rsidR="00F7768E" w:rsidRDefault="00F7768E" w:rsidP="00BA506B">
            <w:pPr>
              <w:shd w:val="clear" w:color="auto" w:fill="FFFFFF"/>
              <w:ind w:firstLine="567"/>
            </w:pP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женщины</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1866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1966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0</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0,100-0,133</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0,100-0,133</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1926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1962-1963-е гг.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2,92</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2,74</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1962-1963-е гг.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1970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0,28</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0,94</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1926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1970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3,20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3,68</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1926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1962-1963-е гг.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дети</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1,49</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1,56</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1962-1963-е гг.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1970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дети</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0,26</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0,30</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1926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1970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дети</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1,78</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2,00</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1938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1956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дети</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6,90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6,90</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1963-1968-е гг.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1978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16-18</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4-10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4-7</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1868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1968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взрослые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 и более</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 и более</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1926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1963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взрослые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9.50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9,50</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1913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1969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взрослые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9,10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Первая мировая война</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Вторая мировая война</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призывники</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bl>
    <w:p w:rsidR="00F7768E" w:rsidRDefault="00F7768E" w:rsidP="00BA506B">
      <w:pPr>
        <w:shd w:val="clear" w:color="auto" w:fill="FFFFFF"/>
        <w:spacing w:before="202"/>
        <w:ind w:firstLine="567"/>
        <w:jc w:val="both"/>
      </w:pPr>
      <w:r>
        <w:t xml:space="preserve">Хотя в ряде случаев о половых различиях трудно говорить, поскольку авторы приводят усредненные данные, в </w:t>
      </w:r>
      <w:r>
        <w:lastRenderedPageBreak/>
        <w:t>целом прослеживается следующая тенденция: девочки и женщины больше прибавляют в весе, чем мальчики и мужчины. Если вспомнить, что в отношении роста наблюдалась противоположная тенденция, то можно, образно говоря, заключить, что мужчины становятся все длиннее, а жен: щины — все круглее. Каким же образом можно следовать современным эталонам красоты, особенно женской («суперстрошюсть» при высоком росте), если общая масса женского населения, судя по приведенным данным, несколько иная?</w:t>
      </w:r>
    </w:p>
    <w:p w:rsidR="00F7768E" w:rsidRDefault="00F7768E" w:rsidP="00BA506B">
      <w:pPr>
        <w:shd w:val="clear" w:color="auto" w:fill="FFFFFF"/>
        <w:ind w:firstLine="567"/>
        <w:jc w:val="both"/>
      </w:pPr>
      <w:r>
        <w:t>Тема веса тесно связана с обменом веществ, питанием, отношением к еде и телосложением.</w:t>
      </w:r>
    </w:p>
    <w:p w:rsidR="00F7768E" w:rsidRDefault="00F7768E" w:rsidP="00BA506B">
      <w:pPr>
        <w:shd w:val="clear" w:color="auto" w:fill="FFFFFF"/>
        <w:spacing w:before="331"/>
        <w:ind w:firstLine="567"/>
      </w:pPr>
      <w:r>
        <w:rPr>
          <w:rFonts w:ascii="Arial" w:hAnsi="Arial"/>
          <w:sz w:val="30"/>
          <w:szCs w:val="30"/>
        </w:rPr>
        <w:t>Обмен</w:t>
      </w:r>
      <w:r>
        <w:rPr>
          <w:rFonts w:ascii="Arial" w:hAnsi="Arial" w:cs="Arial"/>
          <w:sz w:val="30"/>
          <w:szCs w:val="30"/>
        </w:rPr>
        <w:t xml:space="preserve"> </w:t>
      </w:r>
      <w:r>
        <w:rPr>
          <w:rFonts w:ascii="Arial" w:hAnsi="Arial"/>
          <w:sz w:val="30"/>
          <w:szCs w:val="30"/>
        </w:rPr>
        <w:t>вешеств</w:t>
      </w:r>
      <w:r>
        <w:rPr>
          <w:rFonts w:ascii="Arial" w:hAnsi="Arial" w:cs="Arial"/>
          <w:sz w:val="30"/>
          <w:szCs w:val="30"/>
        </w:rPr>
        <w:t xml:space="preserve"> </w:t>
      </w:r>
      <w:r>
        <w:rPr>
          <w:rFonts w:ascii="Arial" w:hAnsi="Arial"/>
          <w:sz w:val="30"/>
          <w:szCs w:val="30"/>
        </w:rPr>
        <w:t>и</w:t>
      </w:r>
      <w:r>
        <w:rPr>
          <w:rFonts w:ascii="Arial" w:hAnsi="Arial" w:cs="Arial"/>
          <w:sz w:val="30"/>
          <w:szCs w:val="30"/>
        </w:rPr>
        <w:t xml:space="preserve"> </w:t>
      </w:r>
      <w:r>
        <w:rPr>
          <w:rFonts w:ascii="Arial" w:hAnsi="Arial"/>
          <w:sz w:val="30"/>
          <w:szCs w:val="30"/>
        </w:rPr>
        <w:t>ориентация</w:t>
      </w:r>
      <w:r>
        <w:rPr>
          <w:rFonts w:ascii="Arial" w:hAnsi="Arial" w:cs="Arial"/>
          <w:sz w:val="30"/>
          <w:szCs w:val="30"/>
        </w:rPr>
        <w:t xml:space="preserve"> </w:t>
      </w:r>
      <w:r>
        <w:rPr>
          <w:rFonts w:ascii="Arial" w:hAnsi="Arial"/>
          <w:sz w:val="30"/>
          <w:szCs w:val="30"/>
        </w:rPr>
        <w:t>на</w:t>
      </w:r>
      <w:r>
        <w:rPr>
          <w:rFonts w:ascii="Arial" w:hAnsi="Arial" w:cs="Arial"/>
          <w:sz w:val="30"/>
          <w:szCs w:val="30"/>
        </w:rPr>
        <w:t xml:space="preserve"> </w:t>
      </w:r>
      <w:r>
        <w:rPr>
          <w:rFonts w:ascii="Arial" w:hAnsi="Arial"/>
          <w:sz w:val="30"/>
          <w:szCs w:val="30"/>
        </w:rPr>
        <w:t>сбережение</w:t>
      </w:r>
      <w:r>
        <w:rPr>
          <w:rFonts w:ascii="Arial" w:hAnsi="Arial" w:cs="Arial"/>
          <w:sz w:val="30"/>
          <w:szCs w:val="30"/>
        </w:rPr>
        <w:t>-</w:t>
      </w:r>
      <w:r>
        <w:rPr>
          <w:rFonts w:ascii="Arial" w:hAnsi="Arial"/>
          <w:sz w:val="30"/>
          <w:szCs w:val="30"/>
        </w:rPr>
        <w:t>трату</w:t>
      </w:r>
      <w:r>
        <w:rPr>
          <w:rFonts w:ascii="Arial" w:hAnsi="Arial" w:cs="Arial"/>
          <w:sz w:val="30"/>
          <w:szCs w:val="30"/>
        </w:rPr>
        <w:t xml:space="preserve"> </w:t>
      </w:r>
      <w:r>
        <w:rPr>
          <w:rFonts w:ascii="Arial" w:hAnsi="Arial"/>
          <w:sz w:val="30"/>
          <w:szCs w:val="30"/>
        </w:rPr>
        <w:t>энергии</w:t>
      </w:r>
    </w:p>
    <w:p w:rsidR="00F7768E" w:rsidRDefault="00F7768E" w:rsidP="00BA506B">
      <w:pPr>
        <w:shd w:val="clear" w:color="auto" w:fill="FFFFFF"/>
        <w:spacing w:before="101"/>
        <w:ind w:firstLine="567"/>
        <w:jc w:val="both"/>
      </w:pPr>
      <w:r>
        <w:t>Обмен веществ неодинаков у мужчин и женщин, но не вполне ясно, почему. Согласно Е. А. Аркину (1927), низкорослые индивиды затрачивают больше энергии на килограмм веса, чем высокорослые (к примеру, дети но сравнению со взрос-</w:t>
      </w:r>
    </w:p>
    <w:p w:rsidR="00F7768E" w:rsidRDefault="00F7768E" w:rsidP="00BA506B">
      <w:pPr>
        <w:shd w:val="clear" w:color="auto" w:fill="FFFFFF"/>
        <w:spacing w:before="101"/>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Обмен</w:t>
      </w:r>
      <w:r>
        <w:rPr>
          <w:rFonts w:ascii="Arial" w:hAnsi="Arial" w:cs="Arial"/>
          <w:sz w:val="16"/>
          <w:szCs w:val="16"/>
        </w:rPr>
        <w:t xml:space="preserve"> </w:t>
      </w:r>
      <w:r>
        <w:rPr>
          <w:rFonts w:ascii="Arial" w:hAnsi="Arial"/>
          <w:sz w:val="16"/>
          <w:szCs w:val="16"/>
        </w:rPr>
        <w:t>вешеств</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ориентация</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сбережение</w:t>
      </w:r>
      <w:r>
        <w:rPr>
          <w:rFonts w:ascii="Arial" w:hAnsi="Arial" w:cs="Arial"/>
          <w:sz w:val="16"/>
          <w:szCs w:val="16"/>
        </w:rPr>
        <w:t>-</w:t>
      </w:r>
      <w:r>
        <w:rPr>
          <w:rFonts w:ascii="Arial" w:hAnsi="Arial"/>
          <w:sz w:val="16"/>
          <w:szCs w:val="16"/>
        </w:rPr>
        <w:t>трату</w:t>
      </w:r>
      <w:r>
        <w:rPr>
          <w:rFonts w:ascii="Arial" w:hAnsi="Arial" w:cs="Arial"/>
          <w:sz w:val="16"/>
          <w:szCs w:val="16"/>
        </w:rPr>
        <w:t xml:space="preserve"> </w:t>
      </w:r>
      <w:r>
        <w:rPr>
          <w:rFonts w:ascii="Arial" w:hAnsi="Arial"/>
          <w:sz w:val="16"/>
          <w:szCs w:val="16"/>
        </w:rPr>
        <w:t>энергии</w:t>
      </w:r>
      <w:r>
        <w:rPr>
          <w:rFonts w:ascii="Arial" w:hAnsi="Arial" w:cs="Arial"/>
          <w:sz w:val="16"/>
          <w:szCs w:val="16"/>
        </w:rPr>
        <w:t xml:space="preserve">    67</w:t>
      </w:r>
    </w:p>
    <w:p w:rsidR="00F7768E" w:rsidRDefault="00F7768E" w:rsidP="00BA506B">
      <w:pPr>
        <w:shd w:val="clear" w:color="auto" w:fill="FFFFFF"/>
        <w:spacing w:before="350"/>
        <w:ind w:firstLine="567"/>
        <w:jc w:val="both"/>
      </w:pPr>
      <w:r>
        <w:t>лыми) вследствие «закона поверхности» (маленькие существа имеют относительно большую поверхность тела и поэтому должны тратить больше тепла путем отдачи). Однако женщины (т. е. те, у кого меньше рост) тратят меньше энергии, чем мужчины. У них также меньше потребность в пище (паек женщины равен 0,9 мужского пайка — Аркин, 1927). Возможно, это следствие разницы в весе и росте, а также двигательной активности (см. главу о моторике), а возможно, здесь добавляется такой фактор, как «особенности женского организма».</w:t>
      </w:r>
    </w:p>
    <w:p w:rsidR="00F7768E" w:rsidRDefault="00F7768E" w:rsidP="00BA506B">
      <w:pPr>
        <w:shd w:val="clear" w:color="auto" w:fill="FFFFFF"/>
        <w:spacing w:before="5"/>
        <w:ind w:firstLine="567"/>
        <w:jc w:val="both"/>
      </w:pPr>
      <w:r>
        <w:t>В более поздний период (1968) Б. Г. Ананьев также отмечает меньшую энергетическую потребность женщин по сравнению с мужчинами (табл. 2.6) и стабильность основного обмена.</w:t>
      </w:r>
    </w:p>
    <w:p w:rsidR="00F7768E" w:rsidRDefault="00F7768E" w:rsidP="00BA506B">
      <w:pPr>
        <w:shd w:val="clear" w:color="auto" w:fill="FFFFFF"/>
        <w:spacing w:before="206"/>
        <w:ind w:firstLine="567"/>
      </w:pPr>
      <w:r>
        <w:rPr>
          <w:rFonts w:ascii="Arial" w:hAnsi="Arial"/>
          <w:i/>
          <w:iCs/>
          <w:sz w:val="16"/>
          <w:szCs w:val="16"/>
        </w:rPr>
        <w:t>Таблииа</w:t>
      </w:r>
      <w:r>
        <w:rPr>
          <w:rFonts w:ascii="Arial" w:hAnsi="Arial" w:cs="Arial"/>
          <w:i/>
          <w:iCs/>
          <w:sz w:val="16"/>
          <w:szCs w:val="16"/>
        </w:rPr>
        <w:t xml:space="preserve"> 2.6</w:t>
      </w:r>
    </w:p>
    <w:p w:rsidR="00F7768E" w:rsidRDefault="00F7768E" w:rsidP="00BA506B">
      <w:pPr>
        <w:shd w:val="clear" w:color="auto" w:fill="FFFFFF"/>
        <w:ind w:firstLine="567"/>
      </w:pPr>
      <w:r>
        <w:rPr>
          <w:rFonts w:ascii="Arial" w:hAnsi="Arial"/>
        </w:rPr>
        <w:t>Энергетическая</w:t>
      </w:r>
      <w:r>
        <w:rPr>
          <w:rFonts w:ascii="Arial" w:hAnsi="Arial" w:cs="Arial"/>
        </w:rPr>
        <w:t xml:space="preserve"> </w:t>
      </w:r>
      <w:r>
        <w:rPr>
          <w:rFonts w:ascii="Arial" w:hAnsi="Arial"/>
        </w:rPr>
        <w:t>потребность</w:t>
      </w:r>
      <w:r>
        <w:rPr>
          <w:rFonts w:ascii="Arial" w:hAnsi="Arial" w:cs="Arial"/>
        </w:rPr>
        <w:t xml:space="preserve"> </w:t>
      </w:r>
      <w:r>
        <w:rPr>
          <w:rFonts w:ascii="Arial" w:hAnsi="Arial"/>
        </w:rPr>
        <w:t>взрослых</w:t>
      </w:r>
      <w:r>
        <w:rPr>
          <w:rFonts w:ascii="Arial" w:hAnsi="Arial" w:cs="Arial"/>
        </w:rPr>
        <w:t xml:space="preserve"> </w:t>
      </w:r>
      <w:r>
        <w:rPr>
          <w:rFonts w:ascii="Arial" w:hAnsi="Arial"/>
        </w:rPr>
        <w:t>здоровых</w:t>
      </w:r>
      <w:r>
        <w:rPr>
          <w:rFonts w:ascii="Arial" w:hAnsi="Arial" w:cs="Arial"/>
        </w:rPr>
        <w:t xml:space="preserve"> </w:t>
      </w:r>
      <w:r>
        <w:rPr>
          <w:rFonts w:ascii="Arial" w:hAnsi="Arial"/>
        </w:rPr>
        <w:t>людей</w:t>
      </w:r>
      <w:r>
        <w:rPr>
          <w:rFonts w:ascii="Arial" w:hAnsi="Arial" w:cs="Arial"/>
        </w:rPr>
        <w:t xml:space="preserve"> </w:t>
      </w:r>
      <w:r>
        <w:rPr>
          <w:rFonts w:ascii="Arial" w:hAnsi="Arial"/>
        </w:rPr>
        <w:t>на</w:t>
      </w:r>
      <w:r>
        <w:rPr>
          <w:rFonts w:ascii="Arial" w:hAnsi="Arial" w:cs="Arial"/>
        </w:rPr>
        <w:t xml:space="preserve"> 1 </w:t>
      </w:r>
      <w:r>
        <w:rPr>
          <w:rFonts w:ascii="Arial" w:hAnsi="Arial"/>
        </w:rPr>
        <w:t>лл</w:t>
      </w:r>
      <w:r>
        <w:rPr>
          <w:rFonts w:ascii="Arial" w:hAnsi="Arial" w:cs="Arial"/>
          <w:vertAlign w:val="superscript"/>
        </w:rPr>
        <w:t>2</w:t>
      </w:r>
      <w:r>
        <w:rPr>
          <w:rFonts w:ascii="Arial" w:hAnsi="Arial" w:cs="Arial"/>
        </w:rPr>
        <w:t xml:space="preserve"> </w:t>
      </w:r>
      <w:r>
        <w:rPr>
          <w:rFonts w:ascii="Arial" w:hAnsi="Arial"/>
        </w:rPr>
        <w:t>поверхности</w:t>
      </w:r>
    </w:p>
    <w:p w:rsidR="00F7768E" w:rsidRDefault="00F7768E" w:rsidP="00BA506B">
      <w:pPr>
        <w:shd w:val="clear" w:color="auto" w:fill="FFFFFF"/>
        <w:ind w:firstLine="567"/>
      </w:pPr>
      <w:r>
        <w:rPr>
          <w:rFonts w:ascii="Arial" w:hAnsi="Arial"/>
        </w:rPr>
        <w:t>тела</w:t>
      </w:r>
      <w:r>
        <w:rPr>
          <w:rFonts w:ascii="Arial" w:hAnsi="Arial" w:cs="Arial"/>
        </w:rPr>
        <w:t xml:space="preserve"> </w:t>
      </w:r>
      <w:r>
        <w:rPr>
          <w:rFonts w:ascii="Arial" w:hAnsi="Arial"/>
        </w:rPr>
        <w:t>за</w:t>
      </w:r>
      <w:r>
        <w:rPr>
          <w:rFonts w:ascii="Arial" w:hAnsi="Arial" w:cs="Arial"/>
        </w:rPr>
        <w:t xml:space="preserve"> 1 </w:t>
      </w:r>
      <w:r>
        <w:rPr>
          <w:rFonts w:ascii="Arial" w:hAnsi="Arial"/>
        </w:rPr>
        <w:t>час</w:t>
      </w:r>
      <w:r>
        <w:rPr>
          <w:rFonts w:ascii="Arial" w:hAnsi="Arial" w:cs="Arial"/>
        </w:rPr>
        <w:t xml:space="preserve">, </w:t>
      </w:r>
      <w:r>
        <w:rPr>
          <w:rFonts w:ascii="Arial" w:hAnsi="Arial"/>
        </w:rPr>
        <w:t>кал</w:t>
      </w:r>
      <w:r>
        <w:rPr>
          <w:rFonts w:ascii="Arial" w:hAnsi="Arial" w:cs="Arial"/>
        </w:rPr>
        <w:t>/</w:t>
      </w:r>
      <w:r>
        <w:rPr>
          <w:rFonts w:ascii="Arial" w:hAnsi="Arial"/>
        </w:rPr>
        <w:t>м</w:t>
      </w:r>
      <w:r>
        <w:rPr>
          <w:rFonts w:ascii="Arial" w:hAnsi="Arial" w:cs="Arial"/>
          <w:vertAlign w:val="superscript"/>
        </w:rPr>
        <w:t>2</w:t>
      </w:r>
      <w:r>
        <w:rPr>
          <w:rFonts w:ascii="Arial" w:hAnsi="Arial" w:cs="Arial"/>
        </w:rPr>
        <w:t xml:space="preserve"> </w:t>
      </w:r>
      <w:r>
        <w:rPr>
          <w:rFonts w:ascii="Arial" w:hAnsi="Arial"/>
        </w:rPr>
        <w:t>•</w:t>
      </w:r>
      <w:r>
        <w:rPr>
          <w:rFonts w:ascii="Arial" w:hAnsi="Arial" w:cs="Arial"/>
        </w:rPr>
        <w:t xml:space="preserve"> </w:t>
      </w:r>
      <w:r>
        <w:rPr>
          <w:rFonts w:ascii="Arial" w:hAnsi="Arial"/>
        </w:rPr>
        <w:t>ч</w:t>
      </w:r>
    </w:p>
    <w:p w:rsidR="00F7768E" w:rsidRDefault="00F7768E" w:rsidP="00BA506B">
      <w:pPr>
        <w:spacing w:after="106" w:line="1" w:lineRule="exact"/>
        <w:ind w:firstLine="567"/>
        <w:rPr>
          <w:sz w:val="2"/>
          <w:szCs w:val="2"/>
        </w:rPr>
      </w:pPr>
    </w:p>
    <w:tbl>
      <w:tblPr>
        <w:tblW w:w="0" w:type="auto"/>
        <w:tblInd w:w="40" w:type="dxa"/>
        <w:tblLayout w:type="fixed"/>
        <w:tblCellMar>
          <w:left w:w="40" w:type="dxa"/>
          <w:right w:w="40" w:type="dxa"/>
        </w:tblCellMar>
        <w:tblLook w:val="0000"/>
      </w:tblPr>
      <w:tblGrid>
        <w:gridCol w:w="1440"/>
        <w:gridCol w:w="1128"/>
        <w:gridCol w:w="1128"/>
        <w:gridCol w:w="1402"/>
        <w:gridCol w:w="1128"/>
        <w:gridCol w:w="1162"/>
      </w:tblGrid>
      <w:tr w:rsidR="00F7768E">
        <w:tc>
          <w:tcPr>
            <w:tcW w:w="14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Возраст, годы</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Мужчины</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Женщины</w:t>
            </w:r>
          </w:p>
        </w:tc>
        <w:tc>
          <w:tcPr>
            <w:tcW w:w="14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Возраст, годы</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Мужчины</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Женщины</w:t>
            </w:r>
          </w:p>
        </w:tc>
      </w:tr>
      <w:tr w:rsidR="00F7768E">
        <w:tc>
          <w:tcPr>
            <w:tcW w:w="14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16-18</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43,0</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40,0</w:t>
            </w:r>
          </w:p>
        </w:tc>
        <w:tc>
          <w:tcPr>
            <w:tcW w:w="14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40-50</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 38,5</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36,0</w:t>
            </w:r>
          </w:p>
        </w:tc>
      </w:tr>
      <w:tr w:rsidR="00F7768E">
        <w:tc>
          <w:tcPr>
            <w:tcW w:w="14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18-20</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41,0</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38,0</w:t>
            </w:r>
          </w:p>
        </w:tc>
        <w:tc>
          <w:tcPr>
            <w:tcW w:w="14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50-60</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37,5</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35.0</w:t>
            </w:r>
          </w:p>
        </w:tc>
      </w:tr>
      <w:tr w:rsidR="00F7768E">
        <w:tc>
          <w:tcPr>
            <w:tcW w:w="14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20-30</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39,5</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37,0</w:t>
            </w:r>
          </w:p>
        </w:tc>
        <w:tc>
          <w:tcPr>
            <w:tcW w:w="14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60-70</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36,5</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34,0</w:t>
            </w:r>
          </w:p>
        </w:tc>
      </w:tr>
      <w:tr w:rsidR="00F7768E">
        <w:tc>
          <w:tcPr>
            <w:tcW w:w="14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30-40</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39,5</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36,0</w:t>
            </w:r>
          </w:p>
        </w:tc>
        <w:tc>
          <w:tcPr>
            <w:tcW w:w="14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70-80</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33,5</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33.0</w:t>
            </w:r>
          </w:p>
        </w:tc>
      </w:tr>
    </w:tbl>
    <w:p w:rsidR="00F7768E" w:rsidRDefault="00F7768E" w:rsidP="00BA506B">
      <w:pPr>
        <w:shd w:val="clear" w:color="auto" w:fill="FFFFFF"/>
        <w:spacing w:before="206"/>
        <w:ind w:firstLine="567"/>
        <w:jc w:val="both"/>
      </w:pPr>
      <w:r>
        <w:t>Как можно видеть, у мужчин наблюдается более резкое изменение показателей и меньший период стабилизации энергетической потребности (с 20 до 40 лет, в то время как у женщин — с 30 до 50 лет).</w:t>
      </w:r>
    </w:p>
    <w:p w:rsidR="00F7768E" w:rsidRDefault="00F7768E" w:rsidP="00BA506B">
      <w:pPr>
        <w:shd w:val="clear" w:color="auto" w:fill="FFFFFF"/>
        <w:spacing w:before="5"/>
        <w:ind w:firstLine="567"/>
        <w:jc w:val="both"/>
      </w:pPr>
      <w:r>
        <w:t>Меньшая потребность в энергии у женщин проявляется даже тогда, когда их вес тела такой же, как и у мужчин. Таким образом, меньшие затраты энергии — действительно специфика женского организма.</w:t>
      </w:r>
    </w:p>
    <w:p w:rsidR="00F7768E" w:rsidRDefault="00F7768E" w:rsidP="00BA506B">
      <w:pPr>
        <w:shd w:val="clear" w:color="auto" w:fill="FFFFFF"/>
        <w:spacing w:before="5"/>
        <w:ind w:firstLine="567"/>
        <w:jc w:val="both"/>
      </w:pPr>
      <w:r>
        <w:t>Еще одна его особенность — большая стабилизация основного обмена (более плавное снижение с 20 до 60 лет). У мужчин же наблюдается более резкое снижение в те же периоды — см. табл. 2.7 (таблица составлена по данным Б. Г. Ананьева).</w:t>
      </w:r>
    </w:p>
    <w:p w:rsidR="00F7768E" w:rsidRDefault="00F7768E" w:rsidP="00BA506B">
      <w:pPr>
        <w:shd w:val="clear" w:color="auto" w:fill="FFFFFF"/>
        <w:spacing w:before="5"/>
        <w:ind w:firstLine="567"/>
        <w:jc w:val="both"/>
      </w:pPr>
      <w:r>
        <w:t>Таблица демонстрирует поразительные данные о стабильности некоторых показателей обмена у женщин (они либо совсем не изменяются в течение десятков лет, либо изменяются очень незначительно!).</w:t>
      </w:r>
    </w:p>
    <w:p w:rsidR="00F7768E" w:rsidRDefault="00F7768E" w:rsidP="00BA506B">
      <w:pPr>
        <w:shd w:val="clear" w:color="auto" w:fill="FFFFFF"/>
        <w:ind w:firstLine="567"/>
        <w:jc w:val="both"/>
      </w:pPr>
      <w:r>
        <w:t>Какие следствия вытекают из приведенных данных о половых различиях? Большая стабильность женского организма, возможно, является показателем лучшего здоровья и, как следствие, — большей продолжительности жизни (именно эту гипотезу выдвигал Б. Г. Ананьев). Что же касается энергетической потребности, то здесь надо выяснить, в самом ли деле женщины тратят меньше энергии (к примеру, в стрессовой ситуации) или лее они обладают способностью быстрее восстанавливать потраченную энергию? Кроме того, интересно сравнить мужчин и женщин по параметру ориентации на трату энергии не только па уровне организма, но и в личностном плане. Такую возможность нам предоставляет методика М. Люшера.</w:t>
      </w:r>
    </w:p>
    <w:p w:rsidR="00F7768E" w:rsidRDefault="00F7768E" w:rsidP="00BA506B">
      <w:pPr>
        <w:shd w:val="clear" w:color="auto" w:fill="FFFFFF"/>
        <w:spacing w:before="5"/>
        <w:ind w:firstLine="567"/>
        <w:jc w:val="both"/>
      </w:pPr>
      <w:r>
        <w:t>В своих исследованиях я не обнаружила половых различий по ориентации на трату энергии у студентов — рядовых испытуемых. Зато женщины — студенче-</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b/>
          <w:bCs/>
          <w:sz w:val="16"/>
          <w:szCs w:val="16"/>
        </w:rPr>
        <w:lastRenderedPageBreak/>
        <w:t xml:space="preserve">68    </w:t>
      </w:r>
      <w:r>
        <w:rPr>
          <w:rFonts w:ascii="Arial" w:hAnsi="Arial"/>
          <w:sz w:val="16"/>
          <w:szCs w:val="16"/>
        </w:rPr>
        <w:t>Глава</w:t>
      </w:r>
      <w:r>
        <w:rPr>
          <w:rFonts w:ascii="Arial" w:hAnsi="Arial" w:cs="Arial"/>
          <w:sz w:val="16"/>
          <w:szCs w:val="16"/>
        </w:rPr>
        <w:t xml:space="preserve"> 2. </w:t>
      </w:r>
      <w:r>
        <w:rPr>
          <w:rFonts w:ascii="Arial" w:hAnsi="Arial"/>
          <w:sz w:val="16"/>
          <w:szCs w:val="16"/>
        </w:rPr>
        <w:t>Индивидные</w:t>
      </w:r>
      <w:r>
        <w:rPr>
          <w:rFonts w:ascii="Arial" w:hAnsi="Arial" w:cs="Arial"/>
          <w:sz w:val="16"/>
          <w:szCs w:val="16"/>
        </w:rPr>
        <w:t xml:space="preserve"> </w:t>
      </w:r>
      <w:r>
        <w:rPr>
          <w:rFonts w:ascii="Arial" w:hAnsi="Arial"/>
          <w:sz w:val="16"/>
          <w:szCs w:val="16"/>
        </w:rPr>
        <w:t>характеристики</w:t>
      </w:r>
    </w:p>
    <w:p w:rsidR="00F7768E" w:rsidRDefault="00F7768E" w:rsidP="00BA506B">
      <w:pPr>
        <w:shd w:val="clear" w:color="auto" w:fill="FFFFFF"/>
        <w:spacing w:before="324"/>
        <w:ind w:firstLine="567"/>
        <w:jc w:val="both"/>
      </w:pPr>
      <w:r>
        <w:rPr>
          <w:sz w:val="22"/>
          <w:szCs w:val="22"/>
        </w:rPr>
        <w:t>ские лидеры превосходили своих коллег-мужчин по вегетативному компоненту. Это означает, что у женщин-лидеров имеется установка на энергозатраты, расходование сил, действие, а у мужчин-лидеров — противоположная установка на минимизацию усилий, восстановление, самосохранение. Поскольку и те и другие добивались примерно равной успешности, то можно было бы сделать вывод о большей энергетической цене, которую женщины платят за равный с мужчинами успех. Однако все дело в «количестве энергии»: если энергозатраты не чрезмерны, то можно говорить о своеобразии энергетических трат в социальных действиях, которое проявляется у мужчин и женщин, т. е. к равному успеху они просто идут разными путями.</w:t>
      </w:r>
    </w:p>
    <w:p w:rsidR="00F7768E" w:rsidRDefault="00F7768E" w:rsidP="00BA506B">
      <w:pPr>
        <w:shd w:val="clear" w:color="auto" w:fill="FFFFFF"/>
        <w:spacing w:before="126"/>
        <w:ind w:firstLine="567"/>
      </w:pPr>
      <w:r>
        <w:rPr>
          <w:rFonts w:ascii="Arial" w:hAnsi="Arial"/>
          <w:i/>
          <w:iCs/>
          <w:sz w:val="16"/>
          <w:szCs w:val="16"/>
        </w:rPr>
        <w:t>Таблииа</w:t>
      </w:r>
      <w:r>
        <w:rPr>
          <w:rFonts w:ascii="Arial" w:hAnsi="Arial" w:cs="Arial"/>
          <w:i/>
          <w:iCs/>
          <w:sz w:val="16"/>
          <w:szCs w:val="16"/>
        </w:rPr>
        <w:t xml:space="preserve"> 2.7</w:t>
      </w:r>
    </w:p>
    <w:p w:rsidR="00F7768E" w:rsidRDefault="00F7768E" w:rsidP="00BA506B">
      <w:pPr>
        <w:shd w:val="clear" w:color="auto" w:fill="FFFFFF"/>
        <w:spacing w:before="25"/>
        <w:ind w:firstLine="567"/>
      </w:pPr>
      <w:r>
        <w:rPr>
          <w:rFonts w:ascii="Arial" w:hAnsi="Arial"/>
          <w:b/>
          <w:bCs/>
          <w:sz w:val="16"/>
          <w:szCs w:val="16"/>
        </w:rPr>
        <w:lastRenderedPageBreak/>
        <w:t>Показатели</w:t>
      </w:r>
      <w:r>
        <w:rPr>
          <w:rFonts w:ascii="Arial" w:hAnsi="Arial" w:cs="Arial"/>
          <w:b/>
          <w:bCs/>
          <w:sz w:val="16"/>
          <w:szCs w:val="16"/>
        </w:rPr>
        <w:t xml:space="preserve"> </w:t>
      </w:r>
      <w:r>
        <w:rPr>
          <w:rFonts w:ascii="Arial" w:hAnsi="Arial"/>
          <w:b/>
          <w:bCs/>
          <w:sz w:val="16"/>
          <w:szCs w:val="16"/>
        </w:rPr>
        <w:t>основного</w:t>
      </w:r>
      <w:r>
        <w:rPr>
          <w:rFonts w:ascii="Arial" w:hAnsi="Arial" w:cs="Arial"/>
          <w:b/>
          <w:bCs/>
          <w:sz w:val="16"/>
          <w:szCs w:val="16"/>
        </w:rPr>
        <w:t xml:space="preserve"> </w:t>
      </w:r>
      <w:r>
        <w:rPr>
          <w:rFonts w:ascii="Arial" w:hAnsi="Arial"/>
          <w:b/>
          <w:bCs/>
          <w:sz w:val="16"/>
          <w:szCs w:val="16"/>
        </w:rPr>
        <w:t>обмена</w:t>
      </w:r>
      <w:r>
        <w:rPr>
          <w:rFonts w:ascii="Arial" w:hAnsi="Arial" w:cs="Arial"/>
          <w:b/>
          <w:bCs/>
          <w:sz w:val="16"/>
          <w:szCs w:val="16"/>
        </w:rPr>
        <w:t xml:space="preserve"> </w:t>
      </w:r>
      <w:r>
        <w:rPr>
          <w:rFonts w:ascii="Arial" w:hAnsi="Arial"/>
          <w:b/>
          <w:bCs/>
          <w:sz w:val="16"/>
          <w:szCs w:val="16"/>
        </w:rPr>
        <w:t>у</w:t>
      </w:r>
      <w:r>
        <w:rPr>
          <w:rFonts w:ascii="Arial" w:hAnsi="Arial" w:cs="Arial"/>
          <w:b/>
          <w:bCs/>
          <w:sz w:val="16"/>
          <w:szCs w:val="16"/>
        </w:rPr>
        <w:t xml:space="preserve"> </w:t>
      </w:r>
      <w:r>
        <w:rPr>
          <w:rFonts w:ascii="Arial" w:hAnsi="Arial"/>
          <w:b/>
          <w:bCs/>
          <w:sz w:val="16"/>
          <w:szCs w:val="16"/>
        </w:rPr>
        <w:t>мужчин</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b/>
          <w:bCs/>
          <w:sz w:val="16"/>
          <w:szCs w:val="16"/>
        </w:rPr>
        <w:t>женщин</w:t>
      </w:r>
      <w:r>
        <w:rPr>
          <w:rFonts w:ascii="Arial" w:hAnsi="Arial" w:cs="Arial"/>
          <w:b/>
          <w:bCs/>
          <w:sz w:val="16"/>
          <w:szCs w:val="16"/>
        </w:rPr>
        <w:t xml:space="preserve"> (</w:t>
      </w:r>
      <w:r>
        <w:rPr>
          <w:rFonts w:ascii="Arial" w:hAnsi="Arial"/>
          <w:b/>
          <w:bCs/>
          <w:sz w:val="16"/>
          <w:szCs w:val="16"/>
        </w:rPr>
        <w:t>Ананьев</w:t>
      </w:r>
      <w:r>
        <w:rPr>
          <w:rFonts w:ascii="Arial" w:hAnsi="Arial" w:cs="Arial"/>
          <w:b/>
          <w:bCs/>
          <w:sz w:val="16"/>
          <w:szCs w:val="16"/>
        </w:rPr>
        <w:t>, 1968)</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1937"/>
        <w:gridCol w:w="1804"/>
        <w:gridCol w:w="1796"/>
        <w:gridCol w:w="1836"/>
      </w:tblGrid>
      <w:tr w:rsidR="00F7768E">
        <w:tc>
          <w:tcPr>
            <w:tcW w:w="19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Показатели обмена</w:t>
            </w:r>
          </w:p>
        </w:tc>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Возраст, годы</w:t>
            </w:r>
          </w:p>
        </w:tc>
        <w:tc>
          <w:tcPr>
            <w:tcW w:w="17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Мужчины</w:t>
            </w:r>
          </w:p>
        </w:tc>
        <w:tc>
          <w:tcPr>
            <w:tcW w:w="18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Женщины</w:t>
            </w:r>
          </w:p>
        </w:tc>
      </w:tr>
      <w:tr w:rsidR="00F7768E">
        <w:tc>
          <w:tcPr>
            <w:tcW w:w="19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Величина основного обмена, кал/м</w:t>
            </w:r>
            <w:r>
              <w:rPr>
                <w:sz w:val="18"/>
                <w:szCs w:val="18"/>
                <w:vertAlign w:val="superscript"/>
              </w:rPr>
              <w:t>2</w:t>
            </w:r>
            <w:r>
              <w:rPr>
                <w:sz w:val="18"/>
                <w:szCs w:val="18"/>
              </w:rPr>
              <w:t xml:space="preserve"> • ч</w:t>
            </w:r>
          </w:p>
        </w:tc>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20 60</w:t>
            </w:r>
          </w:p>
        </w:tc>
        <w:tc>
          <w:tcPr>
            <w:tcW w:w="17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42,52 35,22</w:t>
            </w:r>
          </w:p>
        </w:tc>
        <w:tc>
          <w:tcPr>
            <w:tcW w:w="18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36,73 34,68</w:t>
            </w:r>
          </w:p>
        </w:tc>
      </w:tr>
      <w:tr w:rsidR="00F7768E">
        <w:tc>
          <w:tcPr>
            <w:tcW w:w="19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Количество желудочного сока, мл</w:t>
            </w:r>
          </w:p>
        </w:tc>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20-29 50-59</w:t>
            </w:r>
          </w:p>
        </w:tc>
        <w:tc>
          <w:tcPr>
            <w:tcW w:w="17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113,5 96,3</w:t>
            </w:r>
          </w:p>
        </w:tc>
        <w:tc>
          <w:tcPr>
            <w:tcW w:w="18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99,0 93,7</w:t>
            </w:r>
          </w:p>
        </w:tc>
      </w:tr>
      <w:tr w:rsidR="00F7768E">
        <w:tc>
          <w:tcPr>
            <w:tcW w:w="19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Свободная кислотность желудочного сока, мл</w:t>
            </w:r>
          </w:p>
        </w:tc>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20-29 30-39 40-49 50-59</w:t>
            </w:r>
          </w:p>
        </w:tc>
        <w:tc>
          <w:tcPr>
            <w:tcW w:w="17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47,0 42,6</w:t>
            </w:r>
          </w:p>
        </w:tc>
        <w:tc>
          <w:tcPr>
            <w:tcW w:w="18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33,0 33,0 33,0 33,3</w:t>
            </w:r>
          </w:p>
        </w:tc>
      </w:tr>
      <w:tr w:rsidR="00F7768E">
        <w:tc>
          <w:tcPr>
            <w:tcW w:w="19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Общая кислотность желудочного сока, мл</w:t>
            </w:r>
          </w:p>
        </w:tc>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20 60</w:t>
            </w:r>
          </w:p>
        </w:tc>
        <w:tc>
          <w:tcPr>
            <w:tcW w:w="17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62,5 57,0</w:t>
            </w:r>
          </w:p>
        </w:tc>
        <w:tc>
          <w:tcPr>
            <w:tcW w:w="18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не изменяется</w:t>
            </w:r>
          </w:p>
        </w:tc>
      </w:tr>
    </w:tbl>
    <w:p w:rsidR="00F7768E" w:rsidRDefault="00F7768E" w:rsidP="00BA506B">
      <w:pPr>
        <w:shd w:val="clear" w:color="auto" w:fill="FFFFFF"/>
        <w:spacing w:before="263"/>
        <w:ind w:firstLine="567"/>
      </w:pPr>
      <w:r>
        <w:rPr>
          <w:rFonts w:ascii="Arial" w:hAnsi="Arial"/>
          <w:b/>
          <w:bCs/>
          <w:sz w:val="16"/>
          <w:szCs w:val="16"/>
        </w:rPr>
        <w:t>Исследование</w:t>
      </w:r>
      <w:r>
        <w:rPr>
          <w:rFonts w:ascii="Arial" w:hAnsi="Arial" w:cs="Arial"/>
          <w:b/>
          <w:bCs/>
          <w:sz w:val="16"/>
          <w:szCs w:val="16"/>
        </w:rPr>
        <w:t xml:space="preserve"> </w:t>
      </w:r>
      <w:r>
        <w:rPr>
          <w:rFonts w:ascii="Arial" w:hAnsi="Arial"/>
          <w:b/>
          <w:bCs/>
          <w:sz w:val="16"/>
          <w:szCs w:val="16"/>
        </w:rPr>
        <w:t>Т</w:t>
      </w:r>
      <w:r>
        <w:rPr>
          <w:rFonts w:ascii="Arial" w:hAnsi="Arial" w:cs="Arial"/>
          <w:b/>
          <w:bCs/>
          <w:sz w:val="16"/>
          <w:szCs w:val="16"/>
        </w:rPr>
        <w:t xml:space="preserve">. </w:t>
      </w:r>
      <w:r>
        <w:rPr>
          <w:rFonts w:ascii="Arial" w:hAnsi="Arial"/>
          <w:b/>
          <w:bCs/>
          <w:sz w:val="16"/>
          <w:szCs w:val="16"/>
        </w:rPr>
        <w:t>В</w:t>
      </w:r>
      <w:r>
        <w:rPr>
          <w:rFonts w:ascii="Arial" w:hAnsi="Arial" w:cs="Arial"/>
          <w:b/>
          <w:bCs/>
          <w:sz w:val="16"/>
          <w:szCs w:val="16"/>
        </w:rPr>
        <w:t xml:space="preserve">. </w:t>
      </w:r>
      <w:r>
        <w:rPr>
          <w:rFonts w:ascii="Arial" w:hAnsi="Arial"/>
          <w:b/>
          <w:bCs/>
          <w:sz w:val="16"/>
          <w:szCs w:val="16"/>
        </w:rPr>
        <w:t>Бендас</w:t>
      </w:r>
      <w:r>
        <w:rPr>
          <w:rFonts w:ascii="Arial" w:hAnsi="Arial" w:cs="Arial"/>
          <w:b/>
          <w:bCs/>
          <w:sz w:val="16"/>
          <w:szCs w:val="16"/>
        </w:rPr>
        <w:t xml:space="preserve"> (2002)</w:t>
      </w:r>
    </w:p>
    <w:p w:rsidR="00F7768E" w:rsidRDefault="00F7768E" w:rsidP="00BA506B">
      <w:pPr>
        <w:shd w:val="clear" w:color="auto" w:fill="FFFFFF"/>
        <w:spacing w:before="108"/>
        <w:ind w:firstLine="567"/>
      </w:pPr>
      <w:r>
        <w:rPr>
          <w:rFonts w:ascii="Arial" w:hAnsi="Arial"/>
          <w:i/>
          <w:iCs/>
          <w:sz w:val="16"/>
          <w:szCs w:val="16"/>
        </w:rPr>
        <w:t>Испытуемые</w:t>
      </w:r>
      <w:r>
        <w:rPr>
          <w:rFonts w:ascii="Arial" w:hAnsi="Arial" w:cs="Arial"/>
          <w:i/>
          <w:iCs/>
          <w:sz w:val="16"/>
          <w:szCs w:val="16"/>
        </w:rPr>
        <w:t xml:space="preserve">: 2 </w:t>
      </w:r>
      <w:r>
        <w:rPr>
          <w:rFonts w:ascii="Arial" w:hAnsi="Arial"/>
          <w:sz w:val="16"/>
          <w:szCs w:val="16"/>
        </w:rPr>
        <w:t>выборки</w:t>
      </w:r>
      <w:r>
        <w:rPr>
          <w:rFonts w:ascii="Arial" w:hAnsi="Arial" w:cs="Arial"/>
          <w:sz w:val="16"/>
          <w:szCs w:val="16"/>
        </w:rPr>
        <w:t xml:space="preserve"> (</w:t>
      </w:r>
      <w:r>
        <w:rPr>
          <w:rFonts w:ascii="Arial" w:hAnsi="Arial"/>
          <w:sz w:val="16"/>
          <w:szCs w:val="16"/>
        </w:rPr>
        <w:t>всего</w:t>
      </w:r>
      <w:r>
        <w:rPr>
          <w:rFonts w:ascii="Arial" w:hAnsi="Arial" w:cs="Arial"/>
          <w:sz w:val="16"/>
          <w:szCs w:val="16"/>
        </w:rPr>
        <w:t xml:space="preserve"> 200 </w:t>
      </w:r>
      <w:r>
        <w:rPr>
          <w:rFonts w:ascii="Arial" w:hAnsi="Arial"/>
          <w:sz w:val="16"/>
          <w:szCs w:val="16"/>
        </w:rPr>
        <w:t>чел</w:t>
      </w:r>
      <w:r>
        <w:rPr>
          <w:rFonts w:ascii="Arial" w:hAnsi="Arial" w:cs="Arial"/>
          <w:sz w:val="16"/>
          <w:szCs w:val="16"/>
        </w:rPr>
        <w:t>.):</w:t>
      </w:r>
    </w:p>
    <w:p w:rsidR="00F7768E" w:rsidRDefault="00F7768E" w:rsidP="00BA506B">
      <w:pPr>
        <w:numPr>
          <w:ilvl w:val="0"/>
          <w:numId w:val="32"/>
        </w:numPr>
        <w:shd w:val="clear" w:color="auto" w:fill="FFFFFF"/>
        <w:tabs>
          <w:tab w:val="left" w:pos="216"/>
        </w:tabs>
        <w:spacing w:before="40"/>
        <w:ind w:firstLine="567"/>
        <w:jc w:val="both"/>
        <w:rPr>
          <w:rFonts w:ascii="Arial" w:hAnsi="Arial" w:cs="Arial"/>
          <w:sz w:val="16"/>
          <w:szCs w:val="16"/>
        </w:rPr>
      </w:pPr>
      <w:r>
        <w:rPr>
          <w:rFonts w:ascii="Arial" w:hAnsi="Arial"/>
          <w:sz w:val="16"/>
          <w:szCs w:val="16"/>
        </w:rPr>
        <w:t>Рядовые</w:t>
      </w:r>
      <w:r>
        <w:rPr>
          <w:rFonts w:ascii="Arial" w:hAnsi="Arial" w:cs="Arial"/>
          <w:sz w:val="16"/>
          <w:szCs w:val="16"/>
        </w:rPr>
        <w:t xml:space="preserve"> </w:t>
      </w:r>
      <w:r>
        <w:rPr>
          <w:rFonts w:ascii="Arial" w:hAnsi="Arial"/>
          <w:sz w:val="16"/>
          <w:szCs w:val="16"/>
        </w:rPr>
        <w:t>студенты</w:t>
      </w:r>
      <w:r>
        <w:rPr>
          <w:rFonts w:ascii="Arial" w:hAnsi="Arial" w:cs="Arial"/>
          <w:sz w:val="16"/>
          <w:szCs w:val="16"/>
        </w:rPr>
        <w:t xml:space="preserve"> (</w:t>
      </w:r>
      <w:r>
        <w:rPr>
          <w:rFonts w:ascii="Arial" w:hAnsi="Arial"/>
          <w:sz w:val="16"/>
          <w:szCs w:val="16"/>
        </w:rPr>
        <w:t>условно</w:t>
      </w:r>
      <w:r>
        <w:rPr>
          <w:rFonts w:ascii="Arial" w:hAnsi="Arial" w:cs="Arial"/>
          <w:sz w:val="16"/>
          <w:szCs w:val="16"/>
        </w:rPr>
        <w:t xml:space="preserve"> </w:t>
      </w:r>
      <w:r>
        <w:rPr>
          <w:rFonts w:ascii="Arial" w:hAnsi="Arial"/>
          <w:sz w:val="16"/>
          <w:szCs w:val="16"/>
        </w:rPr>
        <w:t>говоря</w:t>
      </w:r>
      <w:r>
        <w:rPr>
          <w:rFonts w:ascii="Arial" w:hAnsi="Arial" w:cs="Arial"/>
          <w:sz w:val="16"/>
          <w:szCs w:val="16"/>
        </w:rPr>
        <w:t xml:space="preserve">, </w:t>
      </w:r>
      <w:r>
        <w:rPr>
          <w:rFonts w:ascii="Arial" w:hAnsi="Arial"/>
          <w:sz w:val="16"/>
          <w:szCs w:val="16"/>
        </w:rPr>
        <w:t>«не</w:t>
      </w:r>
      <w:r>
        <w:rPr>
          <w:rFonts w:ascii="Arial" w:hAnsi="Arial" w:cs="Arial"/>
          <w:sz w:val="16"/>
          <w:szCs w:val="16"/>
        </w:rPr>
        <w:t>-</w:t>
      </w:r>
      <w:r>
        <w:rPr>
          <w:rFonts w:ascii="Arial" w:hAnsi="Arial"/>
          <w:sz w:val="16"/>
          <w:szCs w:val="16"/>
        </w:rPr>
        <w:t>лидеры»</w:t>
      </w:r>
      <w:r>
        <w:rPr>
          <w:rFonts w:ascii="Arial" w:hAnsi="Arial" w:cs="Arial"/>
          <w:sz w:val="16"/>
          <w:szCs w:val="16"/>
        </w:rPr>
        <w:t xml:space="preserve">, </w:t>
      </w:r>
      <w:r>
        <w:rPr>
          <w:rFonts w:ascii="Arial" w:hAnsi="Arial"/>
          <w:sz w:val="16"/>
          <w:szCs w:val="16"/>
        </w:rPr>
        <w:t>т</w:t>
      </w:r>
      <w:r>
        <w:rPr>
          <w:rFonts w:ascii="Arial" w:hAnsi="Arial" w:cs="Arial"/>
          <w:sz w:val="16"/>
          <w:szCs w:val="16"/>
        </w:rPr>
        <w:t xml:space="preserve">. </w:t>
      </w:r>
      <w:r>
        <w:rPr>
          <w:rFonts w:ascii="Arial" w:hAnsi="Arial"/>
          <w:sz w:val="16"/>
          <w:szCs w:val="16"/>
        </w:rPr>
        <w:t>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лабораторном</w:t>
      </w:r>
      <w:r>
        <w:rPr>
          <w:rFonts w:ascii="Arial" w:hAnsi="Arial" w:cs="Arial"/>
          <w:sz w:val="16"/>
          <w:szCs w:val="16"/>
        </w:rPr>
        <w:t xml:space="preserve"> </w:t>
      </w:r>
      <w:r>
        <w:rPr>
          <w:rFonts w:ascii="Arial" w:hAnsi="Arial"/>
          <w:sz w:val="16"/>
          <w:szCs w:val="16"/>
        </w:rPr>
        <w:t>эксперименте</w:t>
      </w:r>
      <w:r>
        <w:rPr>
          <w:rFonts w:ascii="Arial" w:hAnsi="Arial" w:cs="Arial"/>
          <w:sz w:val="16"/>
          <w:szCs w:val="16"/>
        </w:rPr>
        <w:t xml:space="preserve"> </w:t>
      </w:r>
      <w:r>
        <w:rPr>
          <w:rFonts w:ascii="Arial" w:hAnsi="Arial"/>
          <w:sz w:val="16"/>
          <w:szCs w:val="16"/>
        </w:rPr>
        <w:t>взявшие</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себя</w:t>
      </w:r>
      <w:r>
        <w:rPr>
          <w:rFonts w:ascii="Arial" w:hAnsi="Arial" w:cs="Arial"/>
          <w:sz w:val="16"/>
          <w:szCs w:val="16"/>
        </w:rPr>
        <w:t xml:space="preserve"> </w:t>
      </w:r>
      <w:r>
        <w:rPr>
          <w:rFonts w:ascii="Arial" w:hAnsi="Arial"/>
          <w:sz w:val="16"/>
          <w:szCs w:val="16"/>
        </w:rPr>
        <w:t>роль</w:t>
      </w:r>
      <w:r>
        <w:rPr>
          <w:rFonts w:ascii="Arial" w:hAnsi="Arial" w:cs="Arial"/>
          <w:sz w:val="16"/>
          <w:szCs w:val="16"/>
        </w:rPr>
        <w:t xml:space="preserve"> </w:t>
      </w:r>
      <w:r>
        <w:rPr>
          <w:rFonts w:ascii="Arial" w:hAnsi="Arial"/>
          <w:sz w:val="16"/>
          <w:szCs w:val="16"/>
        </w:rPr>
        <w:t>рядовых</w:t>
      </w:r>
      <w:r>
        <w:rPr>
          <w:rFonts w:ascii="Arial" w:hAnsi="Arial" w:cs="Arial"/>
          <w:sz w:val="16"/>
          <w:szCs w:val="16"/>
        </w:rPr>
        <w:t xml:space="preserve"> </w:t>
      </w:r>
      <w:r>
        <w:rPr>
          <w:rFonts w:ascii="Arial" w:hAnsi="Arial"/>
          <w:sz w:val="16"/>
          <w:szCs w:val="16"/>
        </w:rPr>
        <w:t>участников</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отличие</w:t>
      </w:r>
      <w:r>
        <w:rPr>
          <w:rFonts w:ascii="Arial" w:hAnsi="Arial" w:cs="Arial"/>
          <w:sz w:val="16"/>
          <w:szCs w:val="16"/>
        </w:rPr>
        <w:t xml:space="preserve"> </w:t>
      </w:r>
      <w:r>
        <w:rPr>
          <w:rFonts w:ascii="Arial" w:hAnsi="Arial"/>
          <w:sz w:val="16"/>
          <w:szCs w:val="16"/>
        </w:rPr>
        <w:t>от</w:t>
      </w:r>
      <w:r>
        <w:rPr>
          <w:rFonts w:ascii="Arial" w:hAnsi="Arial" w:cs="Arial"/>
          <w:sz w:val="16"/>
          <w:szCs w:val="16"/>
        </w:rPr>
        <w:t xml:space="preserve"> </w:t>
      </w:r>
      <w:r>
        <w:rPr>
          <w:rFonts w:ascii="Arial" w:hAnsi="Arial"/>
          <w:sz w:val="16"/>
          <w:szCs w:val="16"/>
        </w:rPr>
        <w:t>лидеров</w:t>
      </w:r>
      <w:r>
        <w:rPr>
          <w:rFonts w:ascii="Arial" w:hAnsi="Arial" w:cs="Arial"/>
          <w:sz w:val="16"/>
          <w:szCs w:val="16"/>
        </w:rPr>
        <w:t xml:space="preserve">): </w:t>
      </w:r>
      <w:r>
        <w:rPr>
          <w:rFonts w:ascii="Arial" w:hAnsi="Arial"/>
          <w:sz w:val="16"/>
          <w:szCs w:val="16"/>
        </w:rPr>
        <w:t xml:space="preserve">возраст </w:t>
      </w:r>
      <w:r>
        <w:rPr>
          <w:rFonts w:ascii="Arial" w:hAnsi="Arial" w:cs="Arial"/>
          <w:sz w:val="16"/>
          <w:szCs w:val="16"/>
        </w:rPr>
        <w:t xml:space="preserve">16-31 </w:t>
      </w:r>
      <w:r>
        <w:rPr>
          <w:rFonts w:ascii="Arial" w:hAnsi="Arial"/>
          <w:sz w:val="16"/>
          <w:szCs w:val="16"/>
        </w:rPr>
        <w:t>год</w:t>
      </w:r>
      <w:r>
        <w:rPr>
          <w:rFonts w:ascii="Arial" w:hAnsi="Arial" w:cs="Arial"/>
          <w:sz w:val="16"/>
          <w:szCs w:val="16"/>
        </w:rPr>
        <w:t xml:space="preserve">; </w:t>
      </w:r>
      <w:r>
        <w:rPr>
          <w:rFonts w:ascii="Arial" w:hAnsi="Arial"/>
          <w:sz w:val="16"/>
          <w:szCs w:val="16"/>
        </w:rPr>
        <w:t>из</w:t>
      </w:r>
      <w:r>
        <w:rPr>
          <w:rFonts w:ascii="Arial" w:hAnsi="Arial" w:cs="Arial"/>
          <w:sz w:val="16"/>
          <w:szCs w:val="16"/>
        </w:rPr>
        <w:t xml:space="preserve"> </w:t>
      </w:r>
      <w:r>
        <w:rPr>
          <w:rFonts w:ascii="Arial" w:hAnsi="Arial"/>
          <w:sz w:val="16"/>
          <w:szCs w:val="16"/>
        </w:rPr>
        <w:t>них</w:t>
      </w:r>
      <w:r>
        <w:rPr>
          <w:rFonts w:ascii="Arial" w:hAnsi="Arial" w:cs="Arial"/>
          <w:sz w:val="16"/>
          <w:szCs w:val="16"/>
        </w:rPr>
        <w:t xml:space="preserve">: 25 </w:t>
      </w:r>
      <w:r w:rsidR="00BA506B">
        <w:rPr>
          <w:rFonts w:ascii="Arial" w:hAnsi="Arial"/>
          <w:sz w:val="16"/>
          <w:szCs w:val="16"/>
        </w:rPr>
        <w:t>женщ</w:t>
      </w:r>
      <w:r>
        <w:rPr>
          <w:rFonts w:ascii="Arial" w:hAnsi="Arial"/>
          <w:sz w:val="16"/>
          <w:szCs w:val="16"/>
        </w:rPr>
        <w:t>ин</w:t>
      </w:r>
      <w:r>
        <w:rPr>
          <w:rFonts w:ascii="Arial" w:hAnsi="Arial" w:cs="Arial"/>
          <w:sz w:val="16"/>
          <w:szCs w:val="16"/>
        </w:rPr>
        <w:t>-</w:t>
      </w:r>
      <w:r>
        <w:rPr>
          <w:rFonts w:ascii="Arial" w:hAnsi="Arial"/>
          <w:sz w:val="16"/>
          <w:szCs w:val="16"/>
        </w:rPr>
        <w:t>русских</w:t>
      </w:r>
      <w:r>
        <w:rPr>
          <w:rFonts w:ascii="Arial" w:hAnsi="Arial" w:cs="Arial"/>
          <w:sz w:val="16"/>
          <w:szCs w:val="16"/>
        </w:rPr>
        <w:t xml:space="preserve">, 25 </w:t>
      </w:r>
      <w:r>
        <w:rPr>
          <w:rFonts w:ascii="Arial" w:hAnsi="Arial"/>
          <w:sz w:val="16"/>
          <w:szCs w:val="16"/>
        </w:rPr>
        <w:t>женщин</w:t>
      </w:r>
      <w:r>
        <w:rPr>
          <w:rFonts w:ascii="Arial" w:hAnsi="Arial" w:cs="Arial"/>
          <w:sz w:val="16"/>
          <w:szCs w:val="16"/>
        </w:rPr>
        <w:t>-</w:t>
      </w:r>
      <w:r>
        <w:rPr>
          <w:rFonts w:ascii="Arial" w:hAnsi="Arial"/>
          <w:sz w:val="16"/>
          <w:szCs w:val="16"/>
        </w:rPr>
        <w:t>казашек</w:t>
      </w:r>
      <w:r>
        <w:rPr>
          <w:rFonts w:ascii="Arial" w:hAnsi="Arial" w:cs="Arial"/>
          <w:sz w:val="16"/>
          <w:szCs w:val="16"/>
        </w:rPr>
        <w:t xml:space="preserve">, 25 </w:t>
      </w:r>
      <w:r>
        <w:rPr>
          <w:rFonts w:ascii="Arial" w:hAnsi="Arial"/>
          <w:sz w:val="16"/>
          <w:szCs w:val="16"/>
        </w:rPr>
        <w:t>мужчин</w:t>
      </w:r>
      <w:r>
        <w:rPr>
          <w:rFonts w:ascii="Arial" w:hAnsi="Arial" w:cs="Arial"/>
          <w:sz w:val="16"/>
          <w:szCs w:val="16"/>
        </w:rPr>
        <w:t>-</w:t>
      </w:r>
      <w:r>
        <w:rPr>
          <w:rFonts w:ascii="Arial" w:hAnsi="Arial"/>
          <w:sz w:val="16"/>
          <w:szCs w:val="16"/>
        </w:rPr>
        <w:t>русских и</w:t>
      </w:r>
      <w:r>
        <w:rPr>
          <w:rFonts w:ascii="Arial" w:hAnsi="Arial" w:cs="Arial"/>
          <w:sz w:val="16"/>
          <w:szCs w:val="16"/>
        </w:rPr>
        <w:t xml:space="preserve"> 25 </w:t>
      </w:r>
      <w:r>
        <w:rPr>
          <w:rFonts w:ascii="Arial" w:hAnsi="Arial"/>
          <w:sz w:val="16"/>
          <w:szCs w:val="16"/>
        </w:rPr>
        <w:t>мужчин</w:t>
      </w:r>
      <w:r>
        <w:rPr>
          <w:rFonts w:ascii="Arial" w:hAnsi="Arial" w:cs="Arial"/>
          <w:sz w:val="16"/>
          <w:szCs w:val="16"/>
        </w:rPr>
        <w:t>-</w:t>
      </w:r>
      <w:r>
        <w:rPr>
          <w:rFonts w:ascii="Arial" w:hAnsi="Arial"/>
          <w:sz w:val="16"/>
          <w:szCs w:val="16"/>
        </w:rPr>
        <w:t>казахов</w:t>
      </w:r>
      <w:r>
        <w:rPr>
          <w:rFonts w:ascii="Arial" w:hAnsi="Arial" w:cs="Arial"/>
          <w:sz w:val="16"/>
          <w:szCs w:val="16"/>
        </w:rPr>
        <w:t xml:space="preserve">, </w:t>
      </w:r>
      <w:r>
        <w:rPr>
          <w:rFonts w:ascii="Arial" w:hAnsi="Arial"/>
          <w:sz w:val="16"/>
          <w:szCs w:val="16"/>
        </w:rPr>
        <w:t>всего</w:t>
      </w:r>
      <w:r>
        <w:rPr>
          <w:rFonts w:ascii="Arial" w:hAnsi="Arial" w:cs="Arial"/>
          <w:sz w:val="16"/>
          <w:szCs w:val="16"/>
        </w:rPr>
        <w:t xml:space="preserve"> 100 </w:t>
      </w:r>
      <w:r>
        <w:rPr>
          <w:rFonts w:ascii="Arial" w:hAnsi="Arial"/>
          <w:sz w:val="16"/>
          <w:szCs w:val="16"/>
        </w:rPr>
        <w:t>чел</w:t>
      </w:r>
      <w:r>
        <w:rPr>
          <w:rFonts w:ascii="Arial" w:hAnsi="Arial" w:cs="Arial"/>
          <w:sz w:val="16"/>
          <w:szCs w:val="16"/>
        </w:rPr>
        <w:t>. (</w:t>
      </w:r>
      <w:r>
        <w:rPr>
          <w:rFonts w:ascii="Arial" w:hAnsi="Arial"/>
          <w:sz w:val="16"/>
          <w:szCs w:val="16"/>
        </w:rPr>
        <w:t>из</w:t>
      </w:r>
      <w:r>
        <w:rPr>
          <w:rFonts w:ascii="Arial" w:hAnsi="Arial" w:cs="Arial"/>
          <w:sz w:val="16"/>
          <w:szCs w:val="16"/>
        </w:rPr>
        <w:t xml:space="preserve"> </w:t>
      </w:r>
      <w:r>
        <w:rPr>
          <w:rFonts w:ascii="Arial" w:hAnsi="Arial"/>
          <w:sz w:val="16"/>
          <w:szCs w:val="16"/>
        </w:rPr>
        <w:t>них</w:t>
      </w:r>
      <w:r>
        <w:rPr>
          <w:rFonts w:ascii="Arial" w:hAnsi="Arial" w:cs="Arial"/>
          <w:sz w:val="16"/>
          <w:szCs w:val="16"/>
        </w:rPr>
        <w:t xml:space="preserve"> 50 </w:t>
      </w:r>
      <w:r w:rsidR="00BA506B">
        <w:rPr>
          <w:rFonts w:ascii="Arial" w:hAnsi="Arial"/>
          <w:sz w:val="16"/>
          <w:szCs w:val="16"/>
        </w:rPr>
        <w:t>женщ</w:t>
      </w:r>
      <w:r>
        <w:rPr>
          <w:rFonts w:ascii="Arial" w:hAnsi="Arial"/>
          <w:sz w:val="16"/>
          <w:szCs w:val="16"/>
        </w:rPr>
        <w:t>ин</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50 </w:t>
      </w:r>
      <w:r>
        <w:rPr>
          <w:rFonts w:ascii="Arial" w:hAnsi="Arial"/>
          <w:sz w:val="16"/>
          <w:szCs w:val="16"/>
        </w:rPr>
        <w:t>мужчин</w:t>
      </w:r>
      <w:r>
        <w:rPr>
          <w:rFonts w:ascii="Arial" w:hAnsi="Arial" w:cs="Arial"/>
          <w:sz w:val="16"/>
          <w:szCs w:val="16"/>
        </w:rPr>
        <w:t xml:space="preserve">, 50 </w:t>
      </w:r>
      <w:r>
        <w:rPr>
          <w:rFonts w:ascii="Arial" w:hAnsi="Arial"/>
          <w:sz w:val="16"/>
          <w:szCs w:val="16"/>
        </w:rPr>
        <w:t>—</w:t>
      </w:r>
      <w:r>
        <w:rPr>
          <w:rFonts w:ascii="Arial" w:hAnsi="Arial" w:cs="Arial"/>
          <w:sz w:val="16"/>
          <w:szCs w:val="16"/>
        </w:rPr>
        <w:t xml:space="preserve"> </w:t>
      </w:r>
      <w:r>
        <w:rPr>
          <w:rFonts w:ascii="Arial" w:hAnsi="Arial"/>
          <w:sz w:val="16"/>
          <w:szCs w:val="16"/>
        </w:rPr>
        <w:t>русской</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50 </w:t>
      </w:r>
      <w:r>
        <w:rPr>
          <w:rFonts w:ascii="Arial" w:hAnsi="Arial"/>
          <w:sz w:val="16"/>
          <w:szCs w:val="16"/>
        </w:rPr>
        <w:t>—</w:t>
      </w:r>
      <w:r>
        <w:rPr>
          <w:rFonts w:ascii="Arial" w:hAnsi="Arial" w:cs="Arial"/>
          <w:sz w:val="16"/>
          <w:szCs w:val="16"/>
        </w:rPr>
        <w:t xml:space="preserve"> </w:t>
      </w:r>
      <w:r>
        <w:rPr>
          <w:rFonts w:ascii="Arial" w:hAnsi="Arial"/>
          <w:sz w:val="16"/>
          <w:szCs w:val="16"/>
        </w:rPr>
        <w:t>казахской</w:t>
      </w:r>
      <w:r>
        <w:rPr>
          <w:rFonts w:ascii="Arial" w:hAnsi="Arial" w:cs="Arial"/>
          <w:sz w:val="16"/>
          <w:szCs w:val="16"/>
        </w:rPr>
        <w:t xml:space="preserve"> </w:t>
      </w:r>
      <w:r>
        <w:rPr>
          <w:rFonts w:ascii="Arial" w:hAnsi="Arial"/>
          <w:sz w:val="16"/>
          <w:szCs w:val="16"/>
        </w:rPr>
        <w:t>этнической</w:t>
      </w:r>
      <w:r>
        <w:rPr>
          <w:rFonts w:ascii="Arial" w:hAnsi="Arial" w:cs="Arial"/>
          <w:sz w:val="16"/>
          <w:szCs w:val="16"/>
        </w:rPr>
        <w:t xml:space="preserve"> </w:t>
      </w:r>
      <w:r>
        <w:rPr>
          <w:rFonts w:ascii="Arial" w:hAnsi="Arial"/>
          <w:sz w:val="16"/>
          <w:szCs w:val="16"/>
        </w:rPr>
        <w:t>принадлежности</w:t>
      </w:r>
      <w:r>
        <w:rPr>
          <w:rFonts w:ascii="Arial" w:hAnsi="Arial" w:cs="Arial"/>
          <w:sz w:val="16"/>
          <w:szCs w:val="16"/>
        </w:rPr>
        <w:t>).</w:t>
      </w:r>
    </w:p>
    <w:p w:rsidR="00F7768E" w:rsidRDefault="00F7768E" w:rsidP="00BA506B">
      <w:pPr>
        <w:numPr>
          <w:ilvl w:val="0"/>
          <w:numId w:val="32"/>
        </w:numPr>
        <w:shd w:val="clear" w:color="auto" w:fill="FFFFFF"/>
        <w:tabs>
          <w:tab w:val="left" w:pos="216"/>
        </w:tabs>
        <w:spacing w:before="43"/>
        <w:ind w:firstLine="567"/>
        <w:jc w:val="both"/>
        <w:rPr>
          <w:rFonts w:ascii="Arial" w:hAnsi="Arial" w:cs="Arial"/>
          <w:sz w:val="16"/>
          <w:szCs w:val="16"/>
        </w:rPr>
      </w:pPr>
      <w:r>
        <w:rPr>
          <w:rFonts w:ascii="Arial" w:hAnsi="Arial" w:cs="Arial"/>
          <w:sz w:val="16"/>
          <w:szCs w:val="16"/>
        </w:rPr>
        <w:t xml:space="preserve">100 </w:t>
      </w:r>
      <w:r>
        <w:rPr>
          <w:rFonts w:ascii="Arial" w:hAnsi="Arial"/>
          <w:sz w:val="16"/>
          <w:szCs w:val="16"/>
        </w:rPr>
        <w:t>студенческих</w:t>
      </w:r>
      <w:r>
        <w:rPr>
          <w:rFonts w:ascii="Arial" w:hAnsi="Arial" w:cs="Arial"/>
          <w:sz w:val="16"/>
          <w:szCs w:val="16"/>
        </w:rPr>
        <w:t xml:space="preserve"> </w:t>
      </w:r>
      <w:r>
        <w:rPr>
          <w:rFonts w:ascii="Arial" w:hAnsi="Arial"/>
          <w:sz w:val="16"/>
          <w:szCs w:val="16"/>
        </w:rPr>
        <w:t>лидеров</w:t>
      </w:r>
      <w:r>
        <w:rPr>
          <w:rFonts w:ascii="Arial" w:hAnsi="Arial" w:cs="Arial"/>
          <w:sz w:val="16"/>
          <w:szCs w:val="16"/>
        </w:rPr>
        <w:t xml:space="preserve"> </w:t>
      </w:r>
      <w:r>
        <w:rPr>
          <w:rFonts w:ascii="Arial" w:hAnsi="Arial"/>
          <w:sz w:val="16"/>
          <w:szCs w:val="16"/>
        </w:rPr>
        <w:t>вузов</w:t>
      </w:r>
      <w:r>
        <w:rPr>
          <w:rFonts w:ascii="Arial" w:hAnsi="Arial" w:cs="Arial"/>
          <w:sz w:val="16"/>
          <w:szCs w:val="16"/>
        </w:rPr>
        <w:t xml:space="preserve"> </w:t>
      </w:r>
      <w:r>
        <w:rPr>
          <w:rFonts w:ascii="Arial" w:hAnsi="Arial"/>
          <w:sz w:val="16"/>
          <w:szCs w:val="16"/>
        </w:rPr>
        <w:t>Казахстана</w:t>
      </w:r>
      <w:r>
        <w:rPr>
          <w:rFonts w:ascii="Arial" w:hAnsi="Arial" w:cs="Arial"/>
          <w:sz w:val="16"/>
          <w:szCs w:val="16"/>
        </w:rPr>
        <w:t xml:space="preserve"> (</w:t>
      </w:r>
      <w:r>
        <w:rPr>
          <w:rFonts w:ascii="Arial" w:hAnsi="Arial"/>
          <w:sz w:val="16"/>
          <w:szCs w:val="16"/>
        </w:rPr>
        <w:t>возрастот</w:t>
      </w:r>
      <w:r>
        <w:rPr>
          <w:rFonts w:ascii="Arial" w:hAnsi="Arial" w:cs="Arial"/>
          <w:sz w:val="16"/>
          <w:szCs w:val="16"/>
        </w:rPr>
        <w:t xml:space="preserve"> 17 </w:t>
      </w:r>
      <w:r>
        <w:rPr>
          <w:rFonts w:ascii="Arial" w:hAnsi="Arial"/>
          <w:sz w:val="16"/>
          <w:szCs w:val="16"/>
        </w:rPr>
        <w:t>до</w:t>
      </w:r>
      <w:r>
        <w:rPr>
          <w:rFonts w:ascii="Arial" w:hAnsi="Arial" w:cs="Arial"/>
          <w:sz w:val="16"/>
          <w:szCs w:val="16"/>
        </w:rPr>
        <w:t xml:space="preserve"> 25 </w:t>
      </w:r>
      <w:r>
        <w:rPr>
          <w:rFonts w:ascii="Arial" w:hAnsi="Arial"/>
          <w:sz w:val="16"/>
          <w:szCs w:val="16"/>
        </w:rPr>
        <w:t>лет</w:t>
      </w:r>
      <w:r>
        <w:rPr>
          <w:rFonts w:ascii="Arial" w:hAnsi="Arial" w:cs="Arial"/>
          <w:sz w:val="16"/>
          <w:szCs w:val="16"/>
        </w:rPr>
        <w:t xml:space="preserve">, </w:t>
      </w:r>
      <w:r>
        <w:rPr>
          <w:rFonts w:ascii="Arial" w:hAnsi="Arial"/>
          <w:sz w:val="16"/>
          <w:szCs w:val="16"/>
        </w:rPr>
        <w:t>половой</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этнический</w:t>
      </w:r>
      <w:r>
        <w:rPr>
          <w:rFonts w:ascii="Arial" w:hAnsi="Arial" w:cs="Arial"/>
          <w:sz w:val="16"/>
          <w:szCs w:val="16"/>
        </w:rPr>
        <w:t xml:space="preserve"> </w:t>
      </w:r>
      <w:r>
        <w:rPr>
          <w:rFonts w:ascii="Arial" w:hAnsi="Arial"/>
          <w:sz w:val="16"/>
          <w:szCs w:val="16"/>
        </w:rPr>
        <w:t>состав</w:t>
      </w:r>
      <w:r>
        <w:rPr>
          <w:rFonts w:ascii="Arial" w:hAnsi="Arial" w:cs="Arial"/>
          <w:sz w:val="16"/>
          <w:szCs w:val="16"/>
        </w:rPr>
        <w:t xml:space="preserve"> </w:t>
      </w:r>
      <w:r>
        <w:rPr>
          <w:rFonts w:ascii="Arial" w:hAnsi="Arial"/>
          <w:sz w:val="16"/>
          <w:szCs w:val="16"/>
        </w:rPr>
        <w:t>соответствовал</w:t>
      </w:r>
      <w:r>
        <w:rPr>
          <w:rFonts w:ascii="Arial" w:hAnsi="Arial" w:cs="Arial"/>
          <w:sz w:val="16"/>
          <w:szCs w:val="16"/>
        </w:rPr>
        <w:t xml:space="preserve"> </w:t>
      </w:r>
      <w:r>
        <w:rPr>
          <w:rFonts w:ascii="Arial" w:hAnsi="Arial"/>
          <w:sz w:val="16"/>
          <w:szCs w:val="16"/>
        </w:rPr>
        <w:t>первой</w:t>
      </w:r>
      <w:r>
        <w:rPr>
          <w:rFonts w:ascii="Arial" w:hAnsi="Arial" w:cs="Arial"/>
          <w:sz w:val="16"/>
          <w:szCs w:val="16"/>
        </w:rPr>
        <w:t xml:space="preserve"> </w:t>
      </w:r>
      <w:r>
        <w:rPr>
          <w:rFonts w:ascii="Arial" w:hAnsi="Arial"/>
          <w:sz w:val="16"/>
          <w:szCs w:val="16"/>
        </w:rPr>
        <w:t>выборке</w:t>
      </w:r>
      <w:r>
        <w:rPr>
          <w:rFonts w:ascii="Arial" w:hAnsi="Arial" w:cs="Arial"/>
          <w:sz w:val="16"/>
          <w:szCs w:val="16"/>
        </w:rPr>
        <w:t xml:space="preserve">): </w:t>
      </w:r>
      <w:r>
        <w:rPr>
          <w:rFonts w:ascii="Arial" w:hAnsi="Arial"/>
          <w:sz w:val="16"/>
          <w:szCs w:val="16"/>
        </w:rPr>
        <w:t>старосты</w:t>
      </w:r>
      <w:r>
        <w:rPr>
          <w:rFonts w:ascii="Arial" w:hAnsi="Arial" w:cs="Arial"/>
          <w:sz w:val="16"/>
          <w:szCs w:val="16"/>
        </w:rPr>
        <w:t xml:space="preserve"> </w:t>
      </w:r>
      <w:r>
        <w:rPr>
          <w:rFonts w:ascii="Arial" w:hAnsi="Arial"/>
          <w:sz w:val="16"/>
          <w:szCs w:val="16"/>
        </w:rPr>
        <w:t>студенческих</w:t>
      </w:r>
      <w:r>
        <w:rPr>
          <w:rFonts w:ascii="Arial" w:hAnsi="Arial" w:cs="Arial"/>
          <w:sz w:val="16"/>
          <w:szCs w:val="16"/>
        </w:rPr>
        <w:t xml:space="preserve"> </w:t>
      </w:r>
      <w:r>
        <w:rPr>
          <w:rFonts w:ascii="Arial" w:hAnsi="Arial"/>
          <w:sz w:val="16"/>
          <w:szCs w:val="16"/>
        </w:rPr>
        <w:t>академических</w:t>
      </w:r>
      <w:r>
        <w:rPr>
          <w:rFonts w:ascii="Arial" w:hAnsi="Arial" w:cs="Arial"/>
          <w:sz w:val="16"/>
          <w:szCs w:val="16"/>
        </w:rPr>
        <w:t xml:space="preserve"> </w:t>
      </w:r>
      <w:r>
        <w:rPr>
          <w:rFonts w:ascii="Arial" w:hAnsi="Arial"/>
          <w:sz w:val="16"/>
          <w:szCs w:val="16"/>
        </w:rPr>
        <w:t>групп</w:t>
      </w:r>
      <w:r>
        <w:rPr>
          <w:rFonts w:ascii="Arial" w:hAnsi="Arial" w:cs="Arial"/>
          <w:sz w:val="16"/>
          <w:szCs w:val="16"/>
        </w:rPr>
        <w:t xml:space="preserve">, </w:t>
      </w:r>
      <w:r>
        <w:rPr>
          <w:rFonts w:ascii="Arial" w:hAnsi="Arial"/>
          <w:sz w:val="16"/>
          <w:szCs w:val="16"/>
        </w:rPr>
        <w:t>курсов</w:t>
      </w:r>
      <w:r>
        <w:rPr>
          <w:rFonts w:ascii="Arial" w:hAnsi="Arial" w:cs="Arial"/>
          <w:sz w:val="16"/>
          <w:szCs w:val="16"/>
        </w:rPr>
        <w:t xml:space="preserve">, </w:t>
      </w:r>
      <w:r>
        <w:rPr>
          <w:rFonts w:ascii="Arial" w:hAnsi="Arial"/>
          <w:sz w:val="16"/>
          <w:szCs w:val="16"/>
        </w:rPr>
        <w:t>руководители</w:t>
      </w:r>
      <w:r>
        <w:rPr>
          <w:rFonts w:ascii="Arial" w:hAnsi="Arial" w:cs="Arial"/>
          <w:sz w:val="16"/>
          <w:szCs w:val="16"/>
        </w:rPr>
        <w:t xml:space="preserve"> </w:t>
      </w:r>
      <w:r>
        <w:rPr>
          <w:rFonts w:ascii="Arial" w:hAnsi="Arial"/>
          <w:sz w:val="16"/>
          <w:szCs w:val="16"/>
        </w:rPr>
        <w:t>факультетских</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вузовских</w:t>
      </w:r>
      <w:r>
        <w:rPr>
          <w:rFonts w:ascii="Arial" w:hAnsi="Arial" w:cs="Arial"/>
          <w:sz w:val="16"/>
          <w:szCs w:val="16"/>
        </w:rPr>
        <w:t xml:space="preserve"> </w:t>
      </w:r>
      <w:r>
        <w:rPr>
          <w:rFonts w:ascii="Arial" w:hAnsi="Arial"/>
          <w:sz w:val="16"/>
          <w:szCs w:val="16"/>
        </w:rPr>
        <w:t>комитетов</w:t>
      </w:r>
      <w:r>
        <w:rPr>
          <w:rFonts w:ascii="Arial" w:hAnsi="Arial" w:cs="Arial"/>
          <w:sz w:val="16"/>
          <w:szCs w:val="16"/>
        </w:rPr>
        <w:t xml:space="preserve"> </w:t>
      </w:r>
      <w:r>
        <w:rPr>
          <w:rFonts w:ascii="Arial" w:hAnsi="Arial"/>
          <w:sz w:val="16"/>
          <w:szCs w:val="16"/>
        </w:rPr>
        <w:t>по делам</w:t>
      </w:r>
      <w:r>
        <w:rPr>
          <w:rFonts w:ascii="Arial" w:hAnsi="Arial" w:cs="Arial"/>
          <w:sz w:val="16"/>
          <w:szCs w:val="16"/>
        </w:rPr>
        <w:t xml:space="preserve"> </w:t>
      </w:r>
      <w:r>
        <w:rPr>
          <w:rFonts w:ascii="Arial" w:hAnsi="Arial"/>
          <w:sz w:val="16"/>
          <w:szCs w:val="16"/>
        </w:rPr>
        <w:t>молодежи</w:t>
      </w:r>
      <w:r>
        <w:rPr>
          <w:rFonts w:ascii="Arial" w:hAnsi="Arial" w:cs="Arial"/>
          <w:sz w:val="16"/>
          <w:szCs w:val="16"/>
        </w:rPr>
        <w:t xml:space="preserve">, </w:t>
      </w:r>
      <w:r>
        <w:rPr>
          <w:rFonts w:ascii="Arial" w:hAnsi="Arial"/>
          <w:sz w:val="16"/>
          <w:szCs w:val="16"/>
        </w:rPr>
        <w:t>руководители</w:t>
      </w:r>
      <w:r>
        <w:rPr>
          <w:rFonts w:ascii="Arial" w:hAnsi="Arial" w:cs="Arial"/>
          <w:sz w:val="16"/>
          <w:szCs w:val="16"/>
        </w:rPr>
        <w:t xml:space="preserve"> </w:t>
      </w:r>
      <w:r>
        <w:rPr>
          <w:rFonts w:ascii="Arial" w:hAnsi="Arial"/>
          <w:sz w:val="16"/>
          <w:szCs w:val="16"/>
        </w:rPr>
        <w:t>студенческих</w:t>
      </w:r>
      <w:r>
        <w:rPr>
          <w:rFonts w:ascii="Arial" w:hAnsi="Arial" w:cs="Arial"/>
          <w:sz w:val="16"/>
          <w:szCs w:val="16"/>
        </w:rPr>
        <w:t xml:space="preserve"> </w:t>
      </w:r>
      <w:r>
        <w:rPr>
          <w:rFonts w:ascii="Arial" w:hAnsi="Arial"/>
          <w:sz w:val="16"/>
          <w:szCs w:val="16"/>
        </w:rPr>
        <w:t>организаций</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уровне</w:t>
      </w:r>
      <w:r>
        <w:rPr>
          <w:rFonts w:ascii="Arial" w:hAnsi="Arial" w:cs="Arial"/>
          <w:sz w:val="16"/>
          <w:szCs w:val="16"/>
        </w:rPr>
        <w:t xml:space="preserve"> </w:t>
      </w:r>
      <w:r>
        <w:rPr>
          <w:rFonts w:ascii="Arial" w:hAnsi="Arial"/>
          <w:sz w:val="16"/>
          <w:szCs w:val="16"/>
        </w:rPr>
        <w:t>города</w:t>
      </w:r>
      <w:r>
        <w:rPr>
          <w:rFonts w:ascii="Arial" w:hAnsi="Arial" w:cs="Arial"/>
          <w:sz w:val="16"/>
          <w:szCs w:val="16"/>
        </w:rPr>
        <w:t xml:space="preserve">. </w:t>
      </w:r>
      <w:r>
        <w:rPr>
          <w:rFonts w:ascii="Arial" w:hAnsi="Arial"/>
          <w:sz w:val="16"/>
          <w:szCs w:val="16"/>
        </w:rPr>
        <w:t>Характер</w:t>
      </w:r>
      <w:r>
        <w:rPr>
          <w:rFonts w:ascii="Arial" w:hAnsi="Arial" w:cs="Arial"/>
          <w:sz w:val="16"/>
          <w:szCs w:val="16"/>
        </w:rPr>
        <w:t xml:space="preserve"> </w:t>
      </w:r>
      <w:r>
        <w:rPr>
          <w:rFonts w:ascii="Arial" w:hAnsi="Arial"/>
          <w:sz w:val="16"/>
          <w:szCs w:val="16"/>
        </w:rPr>
        <w:t>деятельности</w:t>
      </w:r>
      <w:r>
        <w:rPr>
          <w:rFonts w:ascii="Arial" w:hAnsi="Arial" w:cs="Arial"/>
          <w:sz w:val="16"/>
          <w:szCs w:val="16"/>
        </w:rPr>
        <w:t xml:space="preserve"> </w:t>
      </w:r>
      <w:r>
        <w:rPr>
          <w:rFonts w:ascii="Arial" w:hAnsi="Arial"/>
          <w:sz w:val="16"/>
          <w:szCs w:val="16"/>
        </w:rPr>
        <w:t>данных</w:t>
      </w:r>
      <w:r>
        <w:rPr>
          <w:rFonts w:ascii="Arial" w:hAnsi="Arial" w:cs="Arial"/>
          <w:sz w:val="16"/>
          <w:szCs w:val="16"/>
        </w:rPr>
        <w:t xml:space="preserve"> </w:t>
      </w:r>
      <w:r>
        <w:rPr>
          <w:rFonts w:ascii="Arial" w:hAnsi="Arial"/>
          <w:sz w:val="16"/>
          <w:szCs w:val="16"/>
        </w:rPr>
        <w:t>лидеров</w:t>
      </w:r>
      <w:r>
        <w:rPr>
          <w:rFonts w:ascii="Arial" w:hAnsi="Arial" w:cs="Arial"/>
          <w:sz w:val="16"/>
          <w:szCs w:val="16"/>
        </w:rPr>
        <w:t xml:space="preserve"> </w:t>
      </w:r>
      <w:r>
        <w:rPr>
          <w:rFonts w:ascii="Arial" w:hAnsi="Arial"/>
          <w:sz w:val="16"/>
          <w:szCs w:val="16"/>
        </w:rPr>
        <w:t>связан</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жизнью</w:t>
      </w:r>
      <w:r>
        <w:rPr>
          <w:rFonts w:ascii="Arial" w:hAnsi="Arial" w:cs="Arial"/>
          <w:sz w:val="16"/>
          <w:szCs w:val="16"/>
        </w:rPr>
        <w:t xml:space="preserve"> </w:t>
      </w:r>
      <w:r>
        <w:rPr>
          <w:rFonts w:ascii="Arial" w:hAnsi="Arial"/>
          <w:sz w:val="16"/>
          <w:szCs w:val="16"/>
        </w:rPr>
        <w:t>современной</w:t>
      </w:r>
      <w:r>
        <w:rPr>
          <w:rFonts w:ascii="Arial" w:hAnsi="Arial" w:cs="Arial"/>
          <w:sz w:val="16"/>
          <w:szCs w:val="16"/>
        </w:rPr>
        <w:t xml:space="preserve"> </w:t>
      </w:r>
      <w:r>
        <w:rPr>
          <w:rFonts w:ascii="Arial" w:hAnsi="Arial"/>
          <w:sz w:val="16"/>
          <w:szCs w:val="16"/>
        </w:rPr>
        <w:t>студенческой молодежи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b/>
          <w:bCs/>
          <w:sz w:val="16"/>
          <w:szCs w:val="16"/>
        </w:rPr>
        <w:t>в</w:t>
      </w:r>
      <w:r>
        <w:rPr>
          <w:rFonts w:ascii="Arial" w:hAnsi="Arial" w:cs="Arial"/>
          <w:b/>
          <w:bCs/>
          <w:sz w:val="16"/>
          <w:szCs w:val="16"/>
        </w:rPr>
        <w:t xml:space="preserve"> </w:t>
      </w:r>
      <w:r>
        <w:rPr>
          <w:rFonts w:ascii="Arial" w:hAnsi="Arial"/>
          <w:sz w:val="16"/>
          <w:szCs w:val="16"/>
        </w:rPr>
        <w:t>чем</w:t>
      </w:r>
      <w:r>
        <w:rPr>
          <w:rFonts w:ascii="Arial" w:hAnsi="Arial" w:cs="Arial"/>
          <w:sz w:val="16"/>
          <w:szCs w:val="16"/>
        </w:rPr>
        <w:t>-</w:t>
      </w:r>
      <w:r>
        <w:rPr>
          <w:rFonts w:ascii="Arial" w:hAnsi="Arial"/>
          <w:sz w:val="16"/>
          <w:szCs w:val="16"/>
        </w:rPr>
        <w:t>то</w:t>
      </w:r>
      <w:r>
        <w:rPr>
          <w:rFonts w:ascii="Arial" w:hAnsi="Arial" w:cs="Arial"/>
          <w:sz w:val="16"/>
          <w:szCs w:val="16"/>
        </w:rPr>
        <w:t xml:space="preserve"> </w:t>
      </w:r>
      <w:r>
        <w:rPr>
          <w:rFonts w:ascii="Arial" w:hAnsi="Arial"/>
          <w:sz w:val="16"/>
          <w:szCs w:val="16"/>
        </w:rPr>
        <w:t>напоминает</w:t>
      </w:r>
      <w:r>
        <w:rPr>
          <w:rFonts w:ascii="Arial" w:hAnsi="Arial" w:cs="Arial"/>
          <w:sz w:val="16"/>
          <w:szCs w:val="16"/>
        </w:rPr>
        <w:t xml:space="preserve"> </w:t>
      </w:r>
      <w:r>
        <w:rPr>
          <w:rFonts w:ascii="Arial" w:hAnsi="Arial"/>
          <w:sz w:val="16"/>
          <w:szCs w:val="16"/>
        </w:rPr>
        <w:t>деятельность</w:t>
      </w:r>
      <w:r>
        <w:rPr>
          <w:rFonts w:ascii="Arial" w:hAnsi="Arial" w:cs="Arial"/>
          <w:sz w:val="16"/>
          <w:szCs w:val="16"/>
        </w:rPr>
        <w:t xml:space="preserve"> </w:t>
      </w:r>
      <w:r>
        <w:rPr>
          <w:rFonts w:ascii="Arial" w:hAnsi="Arial"/>
          <w:sz w:val="16"/>
          <w:szCs w:val="16"/>
        </w:rPr>
        <w:t>бывших</w:t>
      </w:r>
      <w:r>
        <w:rPr>
          <w:rFonts w:ascii="Arial" w:hAnsi="Arial" w:cs="Arial"/>
          <w:sz w:val="16"/>
          <w:szCs w:val="16"/>
        </w:rPr>
        <w:t xml:space="preserve"> </w:t>
      </w:r>
      <w:r>
        <w:rPr>
          <w:rFonts w:ascii="Arial" w:hAnsi="Arial"/>
          <w:sz w:val="16"/>
          <w:szCs w:val="16"/>
        </w:rPr>
        <w:t>комсомольских</w:t>
      </w:r>
      <w:r>
        <w:rPr>
          <w:rFonts w:ascii="Arial" w:hAnsi="Arial" w:cs="Arial"/>
          <w:sz w:val="16"/>
          <w:szCs w:val="16"/>
        </w:rPr>
        <w:t xml:space="preserve"> </w:t>
      </w:r>
      <w:r>
        <w:rPr>
          <w:rFonts w:ascii="Arial" w:hAnsi="Arial"/>
          <w:sz w:val="16"/>
          <w:szCs w:val="16"/>
        </w:rPr>
        <w:t>лидеров</w:t>
      </w:r>
      <w:r>
        <w:rPr>
          <w:rFonts w:ascii="Arial" w:hAnsi="Arial" w:cs="Arial"/>
          <w:sz w:val="16"/>
          <w:szCs w:val="16"/>
        </w:rPr>
        <w:t xml:space="preserve">: </w:t>
      </w:r>
      <w:r>
        <w:rPr>
          <w:rFonts w:ascii="Arial" w:hAnsi="Arial"/>
          <w:sz w:val="16"/>
          <w:szCs w:val="16"/>
        </w:rPr>
        <w:t>организация</w:t>
      </w:r>
      <w:r>
        <w:rPr>
          <w:rFonts w:ascii="Arial" w:hAnsi="Arial" w:cs="Arial"/>
          <w:sz w:val="16"/>
          <w:szCs w:val="16"/>
        </w:rPr>
        <w:t xml:space="preserve"> </w:t>
      </w:r>
      <w:r>
        <w:rPr>
          <w:rFonts w:ascii="Arial" w:hAnsi="Arial"/>
          <w:sz w:val="16"/>
          <w:szCs w:val="16"/>
        </w:rPr>
        <w:t>досуга</w:t>
      </w:r>
      <w:r>
        <w:rPr>
          <w:rFonts w:ascii="Arial" w:hAnsi="Arial" w:cs="Arial"/>
          <w:sz w:val="16"/>
          <w:szCs w:val="16"/>
        </w:rPr>
        <w:t xml:space="preserve">, </w:t>
      </w:r>
      <w:r>
        <w:rPr>
          <w:rFonts w:ascii="Arial" w:hAnsi="Arial"/>
          <w:sz w:val="16"/>
          <w:szCs w:val="16"/>
        </w:rPr>
        <w:t>представительские</w:t>
      </w:r>
      <w:r>
        <w:rPr>
          <w:rFonts w:ascii="Arial" w:hAnsi="Arial" w:cs="Arial"/>
          <w:sz w:val="16"/>
          <w:szCs w:val="16"/>
        </w:rPr>
        <w:t xml:space="preserve"> </w:t>
      </w:r>
      <w:r>
        <w:rPr>
          <w:rFonts w:ascii="Arial" w:hAnsi="Arial"/>
          <w:sz w:val="16"/>
          <w:szCs w:val="16"/>
        </w:rPr>
        <w:t>функции</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вузах</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вышестоящих</w:t>
      </w:r>
      <w:r>
        <w:rPr>
          <w:rFonts w:ascii="Arial" w:hAnsi="Arial" w:cs="Arial"/>
          <w:sz w:val="16"/>
          <w:szCs w:val="16"/>
        </w:rPr>
        <w:t xml:space="preserve"> </w:t>
      </w:r>
      <w:r>
        <w:rPr>
          <w:rFonts w:ascii="Arial" w:hAnsi="Arial"/>
          <w:sz w:val="16"/>
          <w:szCs w:val="16"/>
        </w:rPr>
        <w:t>организациях</w:t>
      </w:r>
      <w:r>
        <w:rPr>
          <w:rFonts w:ascii="Arial" w:hAnsi="Arial" w:cs="Arial"/>
          <w:sz w:val="16"/>
          <w:szCs w:val="16"/>
        </w:rPr>
        <w:t xml:space="preserve">, </w:t>
      </w:r>
      <w:r>
        <w:rPr>
          <w:rFonts w:ascii="Arial" w:hAnsi="Arial"/>
          <w:sz w:val="16"/>
          <w:szCs w:val="16"/>
        </w:rPr>
        <w:t>решение</w:t>
      </w:r>
      <w:r>
        <w:rPr>
          <w:rFonts w:ascii="Arial" w:hAnsi="Arial" w:cs="Arial"/>
          <w:sz w:val="16"/>
          <w:szCs w:val="16"/>
        </w:rPr>
        <w:t xml:space="preserve"> </w:t>
      </w:r>
      <w:r>
        <w:rPr>
          <w:rFonts w:ascii="Arial" w:hAnsi="Arial"/>
          <w:sz w:val="16"/>
          <w:szCs w:val="16"/>
        </w:rPr>
        <w:t>задач</w:t>
      </w:r>
      <w:r>
        <w:rPr>
          <w:rFonts w:ascii="Arial" w:hAnsi="Arial" w:cs="Arial"/>
          <w:sz w:val="16"/>
          <w:szCs w:val="16"/>
        </w:rPr>
        <w:t xml:space="preserve">, </w:t>
      </w:r>
      <w:r>
        <w:rPr>
          <w:rFonts w:ascii="Arial" w:hAnsi="Arial"/>
          <w:sz w:val="16"/>
          <w:szCs w:val="16"/>
        </w:rPr>
        <w:t>связанных</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учебой</w:t>
      </w:r>
      <w:r>
        <w:rPr>
          <w:rFonts w:ascii="Arial" w:hAnsi="Arial" w:cs="Arial"/>
          <w:sz w:val="16"/>
          <w:szCs w:val="16"/>
        </w:rPr>
        <w:t xml:space="preserve">. </w:t>
      </w:r>
      <w:r>
        <w:rPr>
          <w:rFonts w:ascii="Arial" w:hAnsi="Arial"/>
          <w:sz w:val="16"/>
          <w:szCs w:val="16"/>
        </w:rPr>
        <w:t>Но</w:t>
      </w:r>
      <w:r>
        <w:rPr>
          <w:rFonts w:ascii="Arial" w:hAnsi="Arial" w:cs="Arial"/>
          <w:sz w:val="16"/>
          <w:szCs w:val="16"/>
        </w:rPr>
        <w:t xml:space="preserve"> </w:t>
      </w:r>
      <w:r>
        <w:rPr>
          <w:rFonts w:ascii="Arial" w:hAnsi="Arial"/>
          <w:sz w:val="16"/>
          <w:szCs w:val="16"/>
        </w:rPr>
        <w:t>появилась</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современная</w:t>
      </w:r>
      <w:r>
        <w:rPr>
          <w:rFonts w:ascii="Arial" w:hAnsi="Arial" w:cs="Arial"/>
          <w:sz w:val="16"/>
          <w:szCs w:val="16"/>
        </w:rPr>
        <w:t xml:space="preserve"> </w:t>
      </w:r>
      <w:r>
        <w:rPr>
          <w:rFonts w:ascii="Arial" w:hAnsi="Arial"/>
          <w:sz w:val="16"/>
          <w:szCs w:val="16"/>
        </w:rPr>
        <w:t>специфика</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решение</w:t>
      </w:r>
      <w:r>
        <w:rPr>
          <w:rFonts w:ascii="Arial" w:hAnsi="Arial" w:cs="Arial"/>
          <w:sz w:val="16"/>
          <w:szCs w:val="16"/>
        </w:rPr>
        <w:t xml:space="preserve"> </w:t>
      </w:r>
      <w:r>
        <w:rPr>
          <w:rFonts w:ascii="Arial" w:hAnsi="Arial"/>
          <w:sz w:val="16"/>
          <w:szCs w:val="16"/>
        </w:rPr>
        <w:t>финансовых</w:t>
      </w:r>
      <w:r>
        <w:rPr>
          <w:rFonts w:ascii="Arial" w:hAnsi="Arial" w:cs="Arial"/>
          <w:sz w:val="16"/>
          <w:szCs w:val="16"/>
        </w:rPr>
        <w:t xml:space="preserve"> </w:t>
      </w:r>
      <w:r>
        <w:rPr>
          <w:rFonts w:ascii="Arial" w:hAnsi="Arial"/>
          <w:sz w:val="16"/>
          <w:szCs w:val="16"/>
        </w:rPr>
        <w:t>задач</w:t>
      </w:r>
      <w:r>
        <w:rPr>
          <w:rFonts w:ascii="Arial" w:hAnsi="Arial" w:cs="Arial"/>
          <w:sz w:val="16"/>
          <w:szCs w:val="16"/>
        </w:rPr>
        <w:t xml:space="preserve">, </w:t>
      </w:r>
      <w:r>
        <w:rPr>
          <w:rFonts w:ascii="Arial" w:hAnsi="Arial"/>
          <w:sz w:val="16"/>
          <w:szCs w:val="16"/>
        </w:rPr>
        <w:t>которое</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себя</w:t>
      </w:r>
      <w:r>
        <w:rPr>
          <w:rFonts w:ascii="Arial" w:hAnsi="Arial" w:cs="Arial"/>
          <w:sz w:val="16"/>
          <w:szCs w:val="16"/>
        </w:rPr>
        <w:t xml:space="preserve"> </w:t>
      </w:r>
      <w:r>
        <w:rPr>
          <w:rFonts w:ascii="Arial" w:hAnsi="Arial"/>
          <w:sz w:val="16"/>
          <w:szCs w:val="16"/>
        </w:rPr>
        <w:t>взяли</w:t>
      </w:r>
      <w:r>
        <w:rPr>
          <w:rFonts w:ascii="Arial" w:hAnsi="Arial" w:cs="Arial"/>
          <w:sz w:val="16"/>
          <w:szCs w:val="16"/>
        </w:rPr>
        <w:t xml:space="preserve"> </w:t>
      </w:r>
      <w:r>
        <w:rPr>
          <w:rFonts w:ascii="Arial" w:hAnsi="Arial"/>
          <w:sz w:val="16"/>
          <w:szCs w:val="16"/>
        </w:rPr>
        <w:t>бизнес</w:t>
      </w:r>
      <w:r>
        <w:rPr>
          <w:rFonts w:ascii="Arial" w:hAnsi="Arial" w:cs="Arial"/>
          <w:sz w:val="16"/>
          <w:szCs w:val="16"/>
        </w:rPr>
        <w:t>-</w:t>
      </w:r>
      <w:r>
        <w:rPr>
          <w:rFonts w:ascii="Arial" w:hAnsi="Arial"/>
          <w:sz w:val="16"/>
          <w:szCs w:val="16"/>
        </w:rPr>
        <w:t>клубы</w:t>
      </w:r>
      <w:r>
        <w:rPr>
          <w:rFonts w:ascii="Arial" w:hAnsi="Arial" w:cs="Arial"/>
          <w:sz w:val="16"/>
          <w:szCs w:val="16"/>
        </w:rPr>
        <w:t xml:space="preserve">. </w:t>
      </w:r>
      <w:r>
        <w:rPr>
          <w:rFonts w:ascii="Arial" w:hAnsi="Arial"/>
          <w:sz w:val="16"/>
          <w:szCs w:val="16"/>
        </w:rPr>
        <w:t>Отличие</w:t>
      </w:r>
      <w:r>
        <w:rPr>
          <w:rFonts w:ascii="Arial" w:hAnsi="Arial" w:cs="Arial"/>
          <w:sz w:val="16"/>
          <w:szCs w:val="16"/>
        </w:rPr>
        <w:t xml:space="preserve"> </w:t>
      </w:r>
      <w:r>
        <w:rPr>
          <w:rFonts w:ascii="Arial" w:hAnsi="Arial"/>
          <w:sz w:val="16"/>
          <w:szCs w:val="16"/>
        </w:rPr>
        <w:t>от</w:t>
      </w:r>
      <w:r>
        <w:rPr>
          <w:rFonts w:ascii="Arial" w:hAnsi="Arial" w:cs="Arial"/>
          <w:sz w:val="16"/>
          <w:szCs w:val="16"/>
        </w:rPr>
        <w:t xml:space="preserve"> </w:t>
      </w:r>
      <w:r>
        <w:rPr>
          <w:rFonts w:ascii="Arial" w:hAnsi="Arial"/>
          <w:sz w:val="16"/>
          <w:szCs w:val="16"/>
        </w:rPr>
        <w:t>комсомольских</w:t>
      </w:r>
      <w:r>
        <w:rPr>
          <w:rFonts w:ascii="Arial" w:hAnsi="Arial" w:cs="Arial"/>
          <w:sz w:val="16"/>
          <w:szCs w:val="16"/>
        </w:rPr>
        <w:t xml:space="preserve"> </w:t>
      </w:r>
      <w:r>
        <w:rPr>
          <w:rFonts w:ascii="Arial" w:hAnsi="Arial"/>
          <w:sz w:val="16"/>
          <w:szCs w:val="16"/>
        </w:rPr>
        <w:t>организаций</w:t>
      </w:r>
      <w:r>
        <w:rPr>
          <w:rFonts w:ascii="Arial" w:hAnsi="Arial" w:cs="Arial"/>
          <w:sz w:val="16"/>
          <w:szCs w:val="16"/>
        </w:rPr>
        <w:t xml:space="preserve"> </w:t>
      </w:r>
      <w:r>
        <w:rPr>
          <w:rFonts w:ascii="Arial" w:hAnsi="Arial"/>
          <w:sz w:val="16"/>
          <w:szCs w:val="16"/>
        </w:rPr>
        <w:t>состоит</w:t>
      </w:r>
      <w:r>
        <w:rPr>
          <w:rFonts w:ascii="Arial" w:hAnsi="Arial" w:cs="Arial"/>
          <w:sz w:val="16"/>
          <w:szCs w:val="16"/>
        </w:rPr>
        <w:t xml:space="preserve"> </w:t>
      </w:r>
      <w:r>
        <w:rPr>
          <w:rFonts w:ascii="Arial" w:hAnsi="Arial"/>
          <w:sz w:val="16"/>
          <w:szCs w:val="16"/>
        </w:rPr>
        <w:t>также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добровольности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некоторой необязательности</w:t>
      </w:r>
      <w:r>
        <w:rPr>
          <w:rFonts w:ascii="Arial" w:hAnsi="Arial" w:cs="Arial"/>
          <w:sz w:val="16"/>
          <w:szCs w:val="16"/>
        </w:rPr>
        <w:t xml:space="preserve"> </w:t>
      </w:r>
      <w:r>
        <w:rPr>
          <w:rFonts w:ascii="Arial" w:hAnsi="Arial"/>
          <w:sz w:val="16"/>
          <w:szCs w:val="16"/>
        </w:rPr>
        <w:t>членства</w:t>
      </w:r>
      <w:r>
        <w:rPr>
          <w:rFonts w:ascii="Arial" w:hAnsi="Arial" w:cs="Arial"/>
          <w:sz w:val="16"/>
          <w:szCs w:val="16"/>
        </w:rPr>
        <w:t xml:space="preserve"> </w:t>
      </w:r>
      <w:r>
        <w:rPr>
          <w:rFonts w:ascii="Arial" w:hAnsi="Arial"/>
          <w:sz w:val="16"/>
          <w:szCs w:val="16"/>
        </w:rPr>
        <w:t>рядовых</w:t>
      </w:r>
      <w:r>
        <w:rPr>
          <w:rFonts w:ascii="Arial" w:hAnsi="Arial" w:cs="Arial"/>
          <w:sz w:val="16"/>
          <w:szCs w:val="16"/>
        </w:rPr>
        <w:t xml:space="preserve"> </w:t>
      </w:r>
      <w:r>
        <w:rPr>
          <w:rFonts w:ascii="Arial" w:hAnsi="Arial"/>
          <w:sz w:val="16"/>
          <w:szCs w:val="16"/>
        </w:rPr>
        <w:t>студентов</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молодежных</w:t>
      </w:r>
      <w:r>
        <w:rPr>
          <w:rFonts w:ascii="Arial" w:hAnsi="Arial" w:cs="Arial"/>
          <w:sz w:val="16"/>
          <w:szCs w:val="16"/>
        </w:rPr>
        <w:t xml:space="preserve"> </w:t>
      </w:r>
      <w:r>
        <w:rPr>
          <w:rFonts w:ascii="Arial" w:hAnsi="Arial"/>
          <w:sz w:val="16"/>
          <w:szCs w:val="16"/>
        </w:rPr>
        <w:t>организациях</w:t>
      </w:r>
      <w:r>
        <w:rPr>
          <w:rFonts w:ascii="Arial" w:hAnsi="Arial" w:cs="Arial"/>
          <w:sz w:val="16"/>
          <w:szCs w:val="16"/>
        </w:rPr>
        <w:t xml:space="preserve"> </w:t>
      </w:r>
      <w:r>
        <w:rPr>
          <w:rFonts w:ascii="Arial" w:hAnsi="Arial"/>
          <w:sz w:val="16"/>
          <w:szCs w:val="16"/>
        </w:rPr>
        <w:t>Казахстана</w:t>
      </w:r>
      <w:r>
        <w:rPr>
          <w:rFonts w:ascii="Arial" w:hAnsi="Arial" w:cs="Arial"/>
          <w:sz w:val="16"/>
          <w:szCs w:val="16"/>
        </w:rPr>
        <w:t>.</w:t>
      </w:r>
    </w:p>
    <w:p w:rsidR="00F7768E" w:rsidRDefault="00F7768E" w:rsidP="00BA506B">
      <w:pPr>
        <w:shd w:val="clear" w:color="auto" w:fill="FFFFFF"/>
        <w:spacing w:before="54"/>
        <w:ind w:firstLine="567"/>
      </w:pPr>
      <w:r>
        <w:rPr>
          <w:rFonts w:ascii="Arial" w:hAnsi="Arial"/>
          <w:i/>
          <w:iCs/>
          <w:sz w:val="16"/>
          <w:szCs w:val="16"/>
        </w:rPr>
        <w:t>Метолика</w:t>
      </w:r>
      <w:r>
        <w:rPr>
          <w:rFonts w:ascii="Arial" w:hAnsi="Arial" w:cs="Arial"/>
          <w:i/>
          <w:iCs/>
          <w:sz w:val="16"/>
          <w:szCs w:val="16"/>
        </w:rPr>
        <w:t xml:space="preserve"> </w:t>
      </w:r>
      <w:r>
        <w:rPr>
          <w:rFonts w:ascii="Arial" w:hAnsi="Arial"/>
          <w:i/>
          <w:iCs/>
          <w:sz w:val="16"/>
          <w:szCs w:val="16"/>
        </w:rPr>
        <w:t>исслелования</w:t>
      </w:r>
      <w:r>
        <w:rPr>
          <w:rFonts w:ascii="Arial" w:hAnsi="Arial" w:cs="Arial"/>
          <w:i/>
          <w:iCs/>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цветовой</w:t>
      </w:r>
      <w:r>
        <w:rPr>
          <w:rFonts w:ascii="Arial" w:hAnsi="Arial" w:cs="Arial"/>
          <w:sz w:val="16"/>
          <w:szCs w:val="16"/>
        </w:rPr>
        <w:t xml:space="preserve"> </w:t>
      </w:r>
      <w:r>
        <w:rPr>
          <w:rFonts w:ascii="Arial" w:hAnsi="Arial"/>
          <w:sz w:val="16"/>
          <w:szCs w:val="16"/>
        </w:rPr>
        <w:t>тест</w:t>
      </w:r>
      <w:r>
        <w:rPr>
          <w:rFonts w:ascii="Arial" w:hAnsi="Arial" w:cs="Arial"/>
          <w:sz w:val="16"/>
          <w:szCs w:val="16"/>
        </w:rPr>
        <w:t xml:space="preserve"> </w:t>
      </w:r>
      <w:r>
        <w:rPr>
          <w:rFonts w:ascii="Arial" w:hAnsi="Arial"/>
          <w:sz w:val="16"/>
          <w:szCs w:val="16"/>
        </w:rPr>
        <w:t>М</w:t>
      </w:r>
      <w:r>
        <w:rPr>
          <w:rFonts w:ascii="Arial" w:hAnsi="Arial" w:cs="Arial"/>
          <w:sz w:val="16"/>
          <w:szCs w:val="16"/>
        </w:rPr>
        <w:t xml:space="preserve">. </w:t>
      </w:r>
      <w:r>
        <w:rPr>
          <w:rFonts w:ascii="Arial" w:hAnsi="Arial"/>
          <w:sz w:val="16"/>
          <w:szCs w:val="16"/>
        </w:rPr>
        <w:t>Люшера</w:t>
      </w:r>
      <w:r>
        <w:rPr>
          <w:rFonts w:ascii="Arial" w:hAnsi="Arial" w:cs="Arial"/>
          <w:sz w:val="16"/>
          <w:szCs w:val="16"/>
        </w:rPr>
        <w:t xml:space="preserve"> (</w:t>
      </w:r>
      <w:r>
        <w:rPr>
          <w:rFonts w:ascii="Arial" w:hAnsi="Arial"/>
          <w:sz w:val="16"/>
          <w:szCs w:val="16"/>
        </w:rPr>
        <w:t>процедура</w:t>
      </w:r>
      <w:r>
        <w:rPr>
          <w:rFonts w:ascii="Arial" w:hAnsi="Arial" w:cs="Arial"/>
          <w:sz w:val="16"/>
          <w:szCs w:val="16"/>
        </w:rPr>
        <w:t xml:space="preserve"> </w:t>
      </w:r>
      <w:r>
        <w:rPr>
          <w:rFonts w:ascii="Arial" w:hAnsi="Arial"/>
          <w:sz w:val="16"/>
          <w:szCs w:val="16"/>
        </w:rPr>
        <w:t>выбора</w:t>
      </w:r>
      <w:r>
        <w:rPr>
          <w:rFonts w:ascii="Arial" w:hAnsi="Arial" w:cs="Arial"/>
          <w:sz w:val="16"/>
          <w:szCs w:val="16"/>
        </w:rPr>
        <w:t xml:space="preserve"> </w:t>
      </w:r>
      <w:r>
        <w:rPr>
          <w:rFonts w:ascii="Arial" w:hAnsi="Arial"/>
          <w:sz w:val="16"/>
          <w:szCs w:val="16"/>
        </w:rPr>
        <w:t>цветов повторялась</w:t>
      </w:r>
      <w:r>
        <w:rPr>
          <w:rFonts w:ascii="Arial" w:hAnsi="Arial" w:cs="Arial"/>
          <w:sz w:val="16"/>
          <w:szCs w:val="16"/>
        </w:rPr>
        <w:t xml:space="preserve"> 2 </w:t>
      </w:r>
      <w:r>
        <w:rPr>
          <w:rFonts w:ascii="Arial" w:hAnsi="Arial"/>
          <w:sz w:val="16"/>
          <w:szCs w:val="16"/>
        </w:rPr>
        <w:t>раза</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соответствии</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рекомендациями</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Тимофеева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Ю</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Фи</w:t>
      </w:r>
      <w:r>
        <w:rPr>
          <w:rFonts w:ascii="Arial" w:hAnsi="Arial" w:cs="Arial"/>
          <w:sz w:val="16"/>
          <w:szCs w:val="16"/>
        </w:rPr>
        <w:t>-</w:t>
      </w:r>
    </w:p>
    <w:p w:rsidR="00F7768E" w:rsidRDefault="00F7768E" w:rsidP="00BA506B">
      <w:pPr>
        <w:shd w:val="clear" w:color="auto" w:fill="FFFFFF"/>
        <w:spacing w:before="54"/>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sz w:val="16"/>
          <w:szCs w:val="16"/>
        </w:rPr>
        <w:lastRenderedPageBreak/>
        <w:t>Питание и отношение к еде    69</w:t>
      </w:r>
    </w:p>
    <w:p w:rsidR="00F7768E" w:rsidRDefault="00F7768E" w:rsidP="00BA506B">
      <w:pPr>
        <w:shd w:val="clear" w:color="auto" w:fill="FFFFFF"/>
        <w:spacing w:before="356"/>
        <w:ind w:firstLine="567"/>
        <w:jc w:val="both"/>
      </w:pPr>
      <w:r>
        <w:rPr>
          <w:sz w:val="16"/>
          <w:szCs w:val="16"/>
        </w:rPr>
        <w:t>лимоненко (1999) использовались 2 численных показателя цветовых предпочтений для каждого испытуемого: суммарное отклонение от аутогенной нормы (СО), т. е. определенная последовательность цветовых выборов, которая считается эталонным индикатором нервно-психического благополучия; значения СО меняются от 0 до 32 баллов (процедура А. И. Юрьева), и вегетативный коэффициент (ВК) — энергетическая установка испытуемого по отношению к активным, мобилизующим цветам (красному и желтому), и пассивным, связанным с бездействием цветам (синему и зеленому), — вычислялся по процедуре венгерского психолога К. Шипоша, автора указанного коэффициента (см. Приложение). Показатель ВК меняется от 0,2 до 5 баллов: если он больше 1, это свидетельствует о наличии установки на энергозатраты, расходование сил, действие; если меньше 1 — имеется установка на минимизацию усилий, восстановление, самосохранение (Тимофеев и Филимоненко, 1999). Определялся также уровень успешности студенческих лидеров (по шкале успешности. С. Я. Рубинштейн): самооценочный вариант и оценка экспертов.</w:t>
      </w:r>
    </w:p>
    <w:p w:rsidR="00F7768E" w:rsidRDefault="00F7768E" w:rsidP="00BA506B">
      <w:pPr>
        <w:shd w:val="clear" w:color="auto" w:fill="FFFFFF"/>
        <w:spacing w:before="43"/>
        <w:ind w:firstLine="567"/>
        <w:jc w:val="both"/>
      </w:pPr>
      <w:r>
        <w:rPr>
          <w:i/>
          <w:iCs/>
          <w:sz w:val="16"/>
          <w:szCs w:val="16"/>
        </w:rPr>
        <w:t xml:space="preserve">Результаты: </w:t>
      </w:r>
      <w:r>
        <w:rPr>
          <w:sz w:val="16"/>
          <w:szCs w:val="16"/>
        </w:rPr>
        <w:t>не обнаружено половых различий по показателям СО и ВК в первой выборке, зато они имелись во второй. Студенческие лидеры-</w:t>
      </w:r>
      <w:r w:rsidR="00BA506B">
        <w:rPr>
          <w:sz w:val="16"/>
          <w:szCs w:val="16"/>
        </w:rPr>
        <w:t>женщ</w:t>
      </w:r>
      <w:r>
        <w:rPr>
          <w:sz w:val="16"/>
          <w:szCs w:val="16"/>
        </w:rPr>
        <w:t>ины имели меньший показатель СО и больший ВК по сравнению с мужчинами (различия значимы по Г-критерию Стьюдента, р &lt; 0,05).</w:t>
      </w:r>
    </w:p>
    <w:p w:rsidR="00F7768E" w:rsidRDefault="00F7768E" w:rsidP="00BA506B">
      <w:pPr>
        <w:shd w:val="clear" w:color="auto" w:fill="FFFFFF"/>
        <w:spacing w:before="288"/>
        <w:ind w:firstLine="567"/>
      </w:pPr>
      <w:r>
        <w:rPr>
          <w:b/>
          <w:bCs/>
          <w:sz w:val="30"/>
          <w:szCs w:val="30"/>
        </w:rPr>
        <w:t>Питание и отношение к еде</w:t>
      </w:r>
    </w:p>
    <w:p w:rsidR="00F7768E" w:rsidRDefault="00F7768E" w:rsidP="00BA506B">
      <w:pPr>
        <w:shd w:val="clear" w:color="auto" w:fill="FFFFFF"/>
        <w:spacing w:before="108"/>
        <w:ind w:firstLine="567"/>
        <w:jc w:val="both"/>
      </w:pPr>
      <w:r>
        <w:t xml:space="preserve">Эти особенности поведения человека характеризуют его не только как индивида, но и как личность. Здесь сказывается влияние культуры, в которой происходит его социализация, т. е. это скорее сочетание половых и </w:t>
      </w:r>
      <w:r w:rsidR="00BA506B">
        <w:t>гендер</w:t>
      </w:r>
      <w:r>
        <w:t>ных характеристик. Имеет смысл рассмотреть их именно здесь — возможно, и в вопросе о весе сказываются не только биологические, но и социальные факторы.</w:t>
      </w:r>
    </w:p>
    <w:p w:rsidR="00F7768E" w:rsidRDefault="00F7768E" w:rsidP="00BA506B">
      <w:pPr>
        <w:shd w:val="clear" w:color="auto" w:fill="FFFFFF"/>
        <w:spacing w:before="4"/>
        <w:ind w:firstLine="567"/>
        <w:jc w:val="both"/>
      </w:pPr>
      <w:r>
        <w:t>Еще в начале века Г. Гейманс, используя свою знаменитую анкету (см. Приложение), получил следующие результаты. На вопрос, какой пол придает большее значение еде, испытуемые обоего пола ответили, что мужчины.</w:t>
      </w:r>
    </w:p>
    <w:p w:rsidR="00F7768E" w:rsidRDefault="00F7768E" w:rsidP="00BA506B">
      <w:pPr>
        <w:shd w:val="clear" w:color="auto" w:fill="FFFFFF"/>
        <w:ind w:firstLine="567"/>
        <w:jc w:val="both"/>
      </w:pPr>
      <w:r>
        <w:t xml:space="preserve">Многочисленные зарубежные исследования содержат современные данные о различиях в питании и отношении к еде у мужчин и женщин </w:t>
      </w:r>
      <w:r w:rsidRPr="00F7768E">
        <w:t>(</w:t>
      </w:r>
      <w:r>
        <w:rPr>
          <w:lang w:val="en-US"/>
        </w:rPr>
        <w:t>Oakes</w:t>
      </w:r>
      <w:r w:rsidRPr="00F7768E">
        <w:t xml:space="preserve">, </w:t>
      </w:r>
      <w:r>
        <w:rPr>
          <w:lang w:val="en-US"/>
        </w:rPr>
        <w:t>Slotterback</w:t>
      </w:r>
      <w:r w:rsidRPr="00F7768E">
        <w:t xml:space="preserve">, </w:t>
      </w:r>
      <w:r>
        <w:t xml:space="preserve">2001; </w:t>
      </w:r>
      <w:r>
        <w:rPr>
          <w:lang w:val="en-US"/>
        </w:rPr>
        <w:t>Kenny</w:t>
      </w:r>
      <w:r w:rsidRPr="00F7768E">
        <w:t xml:space="preserve">, </w:t>
      </w:r>
      <w:r>
        <w:rPr>
          <w:lang w:val="en-US"/>
        </w:rPr>
        <w:t>Runyon</w:t>
      </w:r>
      <w:r w:rsidRPr="00F7768E">
        <w:t xml:space="preserve">, </w:t>
      </w:r>
      <w:r>
        <w:t>2000).</w:t>
      </w:r>
    </w:p>
    <w:p w:rsidR="00F7768E" w:rsidRDefault="00F7768E" w:rsidP="00BA506B">
      <w:pPr>
        <w:shd w:val="clear" w:color="auto" w:fill="FFFFFF"/>
        <w:spacing w:before="4"/>
        <w:ind w:firstLine="567"/>
        <w:jc w:val="both"/>
      </w:pPr>
      <w:r>
        <w:t>Решение о том, что есть, принимается под влиянием ряда факторов: индивидуальных привычек, сформированных в течение жизни, физиологических сигналов, исходящих от органов пищеварения, и внешних обстоятельств — воздействия рекламы, окружающих людей, доступности пищи.</w:t>
      </w:r>
    </w:p>
    <w:p w:rsidR="00F7768E" w:rsidRDefault="00F7768E" w:rsidP="00BA506B">
      <w:pPr>
        <w:shd w:val="clear" w:color="auto" w:fill="FFFFFF"/>
        <w:spacing w:before="4"/>
        <w:ind w:firstLine="567"/>
        <w:jc w:val="both"/>
      </w:pPr>
      <w:r>
        <w:t xml:space="preserve">Мужчины едят больше женщин. Здесь сказываются и физиологические причины, в частности, особенности обмена веществ. Но имеют значение и другие факторы — в частности большая подверженность женщин влиянию средств массовой коммуникации и рекламы диет, стройности фигуры и т. п. Кросс-культурные исследования П. Розина и коллег показали, что женщины в США, а также европейских и азиатских странах едят более здоровую пищу, чем мужчины. С другой стороны, женщины настолько увлекаются диетами, что им уже угрожает недоедание. К тому же информация о пище и диетах, распространенная в средствах массовой коммуникации, часто противоречива, а иногда даже недостоверна. Пока специалисты спорят, есть или нет яйца, содержащие холестерин (причем вопрос о том, каким должен быть уровень холестерина в крови, все еще дискутируется), но также и белок, витамины и минеральные вещества, многие потребители, и в особенности потребительницы, относят яйца к нездоровой пище и отказываются от них </w:t>
      </w:r>
      <w:r w:rsidRPr="00F7768E">
        <w:t>(</w:t>
      </w:r>
      <w:r>
        <w:rPr>
          <w:lang w:val="en-US"/>
        </w:rPr>
        <w:t>Oakes</w:t>
      </w:r>
      <w:r w:rsidRPr="00F7768E">
        <w:t xml:space="preserve">, </w:t>
      </w:r>
      <w:r>
        <w:rPr>
          <w:lang w:val="en-US"/>
        </w:rPr>
        <w:t>Slotterback</w:t>
      </w:r>
      <w:r w:rsidRPr="00F7768E">
        <w:t xml:space="preserve">, </w:t>
      </w:r>
      <w:r>
        <w:t>2001).</w:t>
      </w:r>
    </w:p>
    <w:p w:rsidR="00F7768E" w:rsidRDefault="00F7768E" w:rsidP="00BA506B">
      <w:pPr>
        <w:shd w:val="clear" w:color="auto" w:fill="FFFFFF"/>
        <w:spacing w:before="4"/>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70    </w:t>
      </w:r>
      <w:r>
        <w:rPr>
          <w:rFonts w:ascii="Arial" w:hAnsi="Arial"/>
          <w:sz w:val="16"/>
          <w:szCs w:val="16"/>
        </w:rPr>
        <w:t>Глава</w:t>
      </w:r>
      <w:r>
        <w:rPr>
          <w:rFonts w:ascii="Arial" w:hAnsi="Arial" w:cs="Arial"/>
          <w:sz w:val="16"/>
          <w:szCs w:val="16"/>
        </w:rPr>
        <w:t xml:space="preserve"> 2. </w:t>
      </w:r>
      <w:r>
        <w:rPr>
          <w:rFonts w:ascii="Arial" w:hAnsi="Arial"/>
          <w:sz w:val="16"/>
          <w:szCs w:val="16"/>
        </w:rPr>
        <w:t>Индивидные</w:t>
      </w:r>
      <w:r>
        <w:rPr>
          <w:rFonts w:ascii="Arial" w:hAnsi="Arial" w:cs="Arial"/>
          <w:sz w:val="16"/>
          <w:szCs w:val="16"/>
        </w:rPr>
        <w:t xml:space="preserve"> </w:t>
      </w:r>
      <w:r>
        <w:rPr>
          <w:rFonts w:ascii="Arial" w:hAnsi="Arial"/>
          <w:sz w:val="16"/>
          <w:szCs w:val="16"/>
        </w:rPr>
        <w:t>характеристики</w:t>
      </w:r>
    </w:p>
    <w:p w:rsidR="00F7768E" w:rsidRDefault="00F7768E" w:rsidP="00BA506B">
      <w:pPr>
        <w:shd w:val="clear" w:color="auto" w:fill="FFFFFF"/>
        <w:spacing w:before="331"/>
        <w:ind w:firstLine="567"/>
        <w:jc w:val="both"/>
      </w:pPr>
      <w:r>
        <w:rPr>
          <w:sz w:val="22"/>
          <w:szCs w:val="22"/>
        </w:rPr>
        <w:t>Опросив американских студентов и студенток, М. Э. Оакс и К. Слоттебек обнаружили, что мужчины и женщины одинаково опасаются набрать лишний вес, но тем не менее ио-разиому относятся к продуктам. Так, мужчины чаще женщин считают жирную питательную пищу полезной для здоровья и в целом, оценивая пищу, больше заботятся о питательной ценности продуктов, а женщины — об их влиянии на стройность.</w:t>
      </w:r>
    </w:p>
    <w:p w:rsidR="00F7768E" w:rsidRDefault="00F7768E" w:rsidP="00BA506B">
      <w:pPr>
        <w:shd w:val="clear" w:color="auto" w:fill="FFFFFF"/>
        <w:spacing w:before="191"/>
        <w:ind w:firstLine="567"/>
      </w:pPr>
      <w:r>
        <w:rPr>
          <w:rFonts w:ascii="Arial" w:hAnsi="Arial"/>
          <w:b/>
          <w:bCs/>
          <w:sz w:val="16"/>
          <w:szCs w:val="16"/>
        </w:rPr>
        <w:t>Исследование</w:t>
      </w:r>
      <w:r>
        <w:rPr>
          <w:rFonts w:ascii="Arial" w:hAnsi="Arial" w:cs="Arial"/>
          <w:b/>
          <w:bCs/>
          <w:sz w:val="16"/>
          <w:szCs w:val="16"/>
        </w:rPr>
        <w:t xml:space="preserve"> </w:t>
      </w:r>
      <w:r>
        <w:rPr>
          <w:rFonts w:ascii="Arial" w:hAnsi="Arial"/>
          <w:b/>
          <w:bCs/>
          <w:sz w:val="16"/>
          <w:szCs w:val="16"/>
        </w:rPr>
        <w:t>М</w:t>
      </w:r>
      <w:r>
        <w:rPr>
          <w:rFonts w:ascii="Arial" w:hAnsi="Arial" w:cs="Arial"/>
          <w:b/>
          <w:bCs/>
          <w:sz w:val="16"/>
          <w:szCs w:val="16"/>
        </w:rPr>
        <w:t xml:space="preserve">. </w:t>
      </w:r>
      <w:r>
        <w:rPr>
          <w:rFonts w:ascii="Arial" w:hAnsi="Arial"/>
          <w:b/>
          <w:bCs/>
          <w:sz w:val="16"/>
          <w:szCs w:val="16"/>
        </w:rPr>
        <w:t>Э</w:t>
      </w:r>
      <w:r>
        <w:rPr>
          <w:rFonts w:ascii="Arial" w:hAnsi="Arial" w:cs="Arial"/>
          <w:b/>
          <w:bCs/>
          <w:sz w:val="16"/>
          <w:szCs w:val="16"/>
        </w:rPr>
        <w:t xml:space="preserve">. </w:t>
      </w:r>
      <w:r>
        <w:rPr>
          <w:rFonts w:ascii="Arial" w:hAnsi="Arial"/>
          <w:b/>
          <w:bCs/>
          <w:sz w:val="16"/>
          <w:szCs w:val="16"/>
        </w:rPr>
        <w:t>Оакса</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b/>
          <w:bCs/>
          <w:sz w:val="16"/>
          <w:szCs w:val="16"/>
        </w:rPr>
        <w:t>Кэрол</w:t>
      </w:r>
      <w:r>
        <w:rPr>
          <w:rFonts w:ascii="Arial" w:hAnsi="Arial" w:cs="Arial"/>
          <w:b/>
          <w:bCs/>
          <w:sz w:val="16"/>
          <w:szCs w:val="16"/>
        </w:rPr>
        <w:t xml:space="preserve"> </w:t>
      </w:r>
      <w:r>
        <w:rPr>
          <w:rFonts w:ascii="Arial" w:hAnsi="Arial"/>
          <w:b/>
          <w:bCs/>
          <w:sz w:val="16"/>
          <w:szCs w:val="16"/>
        </w:rPr>
        <w:t>Слоттебек</w:t>
      </w:r>
      <w:r>
        <w:rPr>
          <w:rFonts w:ascii="Arial" w:hAnsi="Arial" w:cs="Arial"/>
          <w:b/>
          <w:bCs/>
          <w:sz w:val="16"/>
          <w:szCs w:val="16"/>
        </w:rPr>
        <w:t xml:space="preserve"> (2001)</w:t>
      </w:r>
    </w:p>
    <w:p w:rsidR="00F7768E" w:rsidRDefault="00F7768E" w:rsidP="00BA506B">
      <w:pPr>
        <w:shd w:val="clear" w:color="auto" w:fill="FFFFFF"/>
        <w:spacing w:before="90"/>
        <w:ind w:firstLine="567"/>
        <w:jc w:val="both"/>
      </w:pPr>
      <w:r>
        <w:rPr>
          <w:rFonts w:ascii="Arial" w:hAnsi="Arial"/>
          <w:i/>
          <w:iCs/>
          <w:sz w:val="16"/>
          <w:szCs w:val="16"/>
        </w:rPr>
        <w:t>Испытуемые</w:t>
      </w:r>
      <w:r>
        <w:rPr>
          <w:rFonts w:ascii="Arial" w:hAnsi="Arial" w:cs="Arial"/>
          <w:i/>
          <w:iCs/>
          <w:sz w:val="16"/>
          <w:szCs w:val="16"/>
        </w:rPr>
        <w:t xml:space="preserve">: </w:t>
      </w:r>
      <w:r>
        <w:rPr>
          <w:rFonts w:ascii="Arial" w:hAnsi="Arial" w:cs="Arial"/>
          <w:sz w:val="16"/>
          <w:szCs w:val="16"/>
        </w:rPr>
        <w:t xml:space="preserve">11 2 </w:t>
      </w:r>
      <w:r>
        <w:rPr>
          <w:rFonts w:ascii="Arial" w:hAnsi="Arial"/>
          <w:sz w:val="16"/>
          <w:szCs w:val="16"/>
        </w:rPr>
        <w:t>американских</w:t>
      </w:r>
      <w:r>
        <w:rPr>
          <w:rFonts w:ascii="Arial" w:hAnsi="Arial" w:cs="Arial"/>
          <w:sz w:val="16"/>
          <w:szCs w:val="16"/>
        </w:rPr>
        <w:t xml:space="preserve"> </w:t>
      </w:r>
      <w:r>
        <w:rPr>
          <w:rFonts w:ascii="Arial" w:hAnsi="Arial"/>
          <w:sz w:val="16"/>
          <w:szCs w:val="16"/>
        </w:rPr>
        <w:t>студентов</w:t>
      </w:r>
      <w:r>
        <w:rPr>
          <w:rFonts w:ascii="Arial" w:hAnsi="Arial" w:cs="Arial"/>
          <w:sz w:val="16"/>
          <w:szCs w:val="16"/>
        </w:rPr>
        <w:t>-</w:t>
      </w:r>
      <w:r>
        <w:rPr>
          <w:rFonts w:ascii="Arial" w:hAnsi="Arial"/>
          <w:sz w:val="16"/>
          <w:szCs w:val="16"/>
        </w:rPr>
        <w:t>психологов</w:t>
      </w:r>
      <w:r>
        <w:rPr>
          <w:rFonts w:ascii="Arial" w:hAnsi="Arial" w:cs="Arial"/>
          <w:sz w:val="16"/>
          <w:szCs w:val="16"/>
        </w:rPr>
        <w:t xml:space="preserve"> (45 </w:t>
      </w:r>
      <w:r>
        <w:rPr>
          <w:rFonts w:ascii="Arial" w:hAnsi="Arial"/>
          <w:sz w:val="16"/>
          <w:szCs w:val="16"/>
        </w:rPr>
        <w:t>мужчин</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67 </w:t>
      </w:r>
      <w:r w:rsidR="00BA506B">
        <w:rPr>
          <w:rFonts w:ascii="Arial" w:hAnsi="Arial"/>
          <w:sz w:val="16"/>
          <w:szCs w:val="16"/>
        </w:rPr>
        <w:t>женщ</w:t>
      </w:r>
      <w:r>
        <w:rPr>
          <w:rFonts w:ascii="Arial" w:hAnsi="Arial"/>
          <w:sz w:val="16"/>
          <w:szCs w:val="16"/>
        </w:rPr>
        <w:t>ин</w:t>
      </w:r>
      <w:r>
        <w:rPr>
          <w:rFonts w:ascii="Arial" w:hAnsi="Arial" w:cs="Arial"/>
          <w:sz w:val="16"/>
          <w:szCs w:val="16"/>
        </w:rPr>
        <w:t xml:space="preserve">, </w:t>
      </w:r>
      <w:r>
        <w:rPr>
          <w:rFonts w:ascii="Arial" w:hAnsi="Arial"/>
          <w:sz w:val="16"/>
          <w:szCs w:val="16"/>
        </w:rPr>
        <w:t>средний</w:t>
      </w:r>
      <w:r>
        <w:rPr>
          <w:rFonts w:ascii="Arial" w:hAnsi="Arial" w:cs="Arial"/>
          <w:sz w:val="16"/>
          <w:szCs w:val="16"/>
        </w:rPr>
        <w:t xml:space="preserve"> </w:t>
      </w:r>
      <w:r>
        <w:rPr>
          <w:rFonts w:ascii="Arial" w:hAnsi="Arial"/>
          <w:sz w:val="16"/>
          <w:szCs w:val="16"/>
        </w:rPr>
        <w:t>возраст</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20 </w:t>
      </w:r>
      <w:r>
        <w:rPr>
          <w:rFonts w:ascii="Arial" w:hAnsi="Arial"/>
          <w:sz w:val="16"/>
          <w:szCs w:val="16"/>
        </w:rPr>
        <w:t>лет</w:t>
      </w:r>
      <w:r>
        <w:rPr>
          <w:rFonts w:ascii="Arial" w:hAnsi="Arial" w:cs="Arial"/>
          <w:sz w:val="16"/>
          <w:szCs w:val="16"/>
        </w:rPr>
        <w:t xml:space="preserve">). </w:t>
      </w:r>
      <w:r>
        <w:rPr>
          <w:rFonts w:ascii="Arial" w:hAnsi="Arial"/>
          <w:sz w:val="16"/>
          <w:szCs w:val="16"/>
        </w:rPr>
        <w:t>Методика</w:t>
      </w:r>
      <w:r>
        <w:rPr>
          <w:rFonts w:ascii="Arial" w:hAnsi="Arial" w:cs="Arial"/>
          <w:sz w:val="16"/>
          <w:szCs w:val="16"/>
        </w:rPr>
        <w:t xml:space="preserve">: </w:t>
      </w:r>
      <w:r>
        <w:rPr>
          <w:rFonts w:ascii="Arial" w:hAnsi="Arial"/>
          <w:sz w:val="16"/>
          <w:szCs w:val="16"/>
        </w:rPr>
        <w:t>испытуемые</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5-</w:t>
      </w:r>
      <w:r>
        <w:rPr>
          <w:rFonts w:ascii="Arial" w:hAnsi="Arial"/>
          <w:sz w:val="16"/>
          <w:szCs w:val="16"/>
        </w:rPr>
        <w:t>балльной</w:t>
      </w:r>
      <w:r>
        <w:rPr>
          <w:rFonts w:ascii="Arial" w:hAnsi="Arial" w:cs="Arial"/>
          <w:sz w:val="16"/>
          <w:szCs w:val="16"/>
        </w:rPr>
        <w:t xml:space="preserve"> </w:t>
      </w:r>
      <w:r>
        <w:rPr>
          <w:rFonts w:ascii="Arial" w:hAnsi="Arial"/>
          <w:sz w:val="16"/>
          <w:szCs w:val="16"/>
        </w:rPr>
        <w:t>шкале</w:t>
      </w:r>
      <w:r>
        <w:rPr>
          <w:rFonts w:ascii="Arial" w:hAnsi="Arial" w:cs="Arial"/>
          <w:sz w:val="16"/>
          <w:szCs w:val="16"/>
        </w:rPr>
        <w:t xml:space="preserve"> </w:t>
      </w:r>
      <w:r>
        <w:rPr>
          <w:rFonts w:ascii="Arial" w:hAnsi="Arial"/>
          <w:sz w:val="16"/>
          <w:szCs w:val="16"/>
        </w:rPr>
        <w:t>оценивали</w:t>
      </w:r>
      <w:r>
        <w:rPr>
          <w:rFonts w:ascii="Arial" w:hAnsi="Arial" w:cs="Arial"/>
          <w:sz w:val="16"/>
          <w:szCs w:val="16"/>
        </w:rPr>
        <w:t xml:space="preserve"> </w:t>
      </w:r>
      <w:r>
        <w:rPr>
          <w:rFonts w:ascii="Arial" w:hAnsi="Arial"/>
          <w:sz w:val="16"/>
          <w:szCs w:val="16"/>
        </w:rPr>
        <w:t>свою склонность</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появлению</w:t>
      </w:r>
      <w:r>
        <w:rPr>
          <w:rFonts w:ascii="Arial" w:hAnsi="Arial" w:cs="Arial"/>
          <w:sz w:val="16"/>
          <w:szCs w:val="16"/>
        </w:rPr>
        <w:t xml:space="preserve"> </w:t>
      </w:r>
      <w:r>
        <w:rPr>
          <w:rFonts w:ascii="Arial" w:hAnsi="Arial"/>
          <w:sz w:val="16"/>
          <w:szCs w:val="16"/>
        </w:rPr>
        <w:t>лишнего</w:t>
      </w:r>
      <w:r>
        <w:rPr>
          <w:rFonts w:ascii="Arial" w:hAnsi="Arial" w:cs="Arial"/>
          <w:sz w:val="16"/>
          <w:szCs w:val="16"/>
        </w:rPr>
        <w:t xml:space="preserve"> </w:t>
      </w:r>
      <w:r>
        <w:rPr>
          <w:rFonts w:ascii="Arial" w:hAnsi="Arial"/>
          <w:sz w:val="16"/>
          <w:szCs w:val="16"/>
        </w:rPr>
        <w:t>веса</w:t>
      </w:r>
      <w:r>
        <w:rPr>
          <w:rFonts w:ascii="Arial" w:hAnsi="Arial" w:cs="Arial"/>
          <w:sz w:val="16"/>
          <w:szCs w:val="16"/>
        </w:rPr>
        <w:t xml:space="preserve">, </w:t>
      </w:r>
      <w:r>
        <w:rPr>
          <w:rFonts w:ascii="Arial" w:hAnsi="Arial"/>
          <w:sz w:val="16"/>
          <w:szCs w:val="16"/>
        </w:rPr>
        <w:t>свои</w:t>
      </w:r>
      <w:r>
        <w:rPr>
          <w:rFonts w:ascii="Arial" w:hAnsi="Arial" w:cs="Arial"/>
          <w:sz w:val="16"/>
          <w:szCs w:val="16"/>
        </w:rPr>
        <w:t xml:space="preserve"> </w:t>
      </w:r>
      <w:r>
        <w:rPr>
          <w:rFonts w:ascii="Arial" w:hAnsi="Arial"/>
          <w:sz w:val="16"/>
          <w:szCs w:val="16"/>
        </w:rPr>
        <w:t>привычки</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питании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72 </w:t>
      </w:r>
      <w:r>
        <w:rPr>
          <w:rFonts w:ascii="Arial" w:hAnsi="Arial"/>
          <w:sz w:val="16"/>
          <w:szCs w:val="16"/>
        </w:rPr>
        <w:t>пищевых</w:t>
      </w:r>
      <w:r>
        <w:rPr>
          <w:rFonts w:ascii="Arial" w:hAnsi="Arial" w:cs="Arial"/>
          <w:sz w:val="16"/>
          <w:szCs w:val="16"/>
        </w:rPr>
        <w:t xml:space="preserve"> </w:t>
      </w:r>
      <w:r>
        <w:rPr>
          <w:rFonts w:ascii="Arial" w:hAnsi="Arial"/>
          <w:sz w:val="16"/>
          <w:szCs w:val="16"/>
        </w:rPr>
        <w:t>продукта</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степени</w:t>
      </w:r>
      <w:r>
        <w:rPr>
          <w:rFonts w:ascii="Arial" w:hAnsi="Arial" w:cs="Arial"/>
          <w:sz w:val="16"/>
          <w:szCs w:val="16"/>
        </w:rPr>
        <w:t xml:space="preserve"> </w:t>
      </w:r>
      <w:r>
        <w:rPr>
          <w:rFonts w:ascii="Arial" w:hAnsi="Arial"/>
          <w:sz w:val="16"/>
          <w:szCs w:val="16"/>
        </w:rPr>
        <w:t>полезности</w:t>
      </w:r>
      <w:r>
        <w:rPr>
          <w:rFonts w:ascii="Arial" w:hAnsi="Arial" w:cs="Arial"/>
          <w:sz w:val="16"/>
          <w:szCs w:val="16"/>
        </w:rPr>
        <w:t xml:space="preserve"> </w:t>
      </w:r>
      <w:r>
        <w:rPr>
          <w:rFonts w:ascii="Arial" w:hAnsi="Arial"/>
          <w:sz w:val="16"/>
          <w:szCs w:val="16"/>
        </w:rPr>
        <w:t>их</w:t>
      </w:r>
      <w:r>
        <w:rPr>
          <w:rFonts w:ascii="Arial" w:hAnsi="Arial" w:cs="Arial"/>
          <w:sz w:val="16"/>
          <w:szCs w:val="16"/>
        </w:rPr>
        <w:t xml:space="preserve"> </w:t>
      </w:r>
      <w:r>
        <w:rPr>
          <w:rFonts w:ascii="Arial" w:hAnsi="Arial"/>
          <w:sz w:val="16"/>
          <w:szCs w:val="16"/>
        </w:rPr>
        <w:t>для</w:t>
      </w:r>
      <w:r>
        <w:rPr>
          <w:rFonts w:ascii="Arial" w:hAnsi="Arial" w:cs="Arial"/>
          <w:sz w:val="16"/>
          <w:szCs w:val="16"/>
        </w:rPr>
        <w:t xml:space="preserve"> </w:t>
      </w:r>
      <w:r>
        <w:rPr>
          <w:rFonts w:ascii="Arial" w:hAnsi="Arial"/>
          <w:sz w:val="16"/>
          <w:szCs w:val="16"/>
        </w:rPr>
        <w:t>здоровья</w:t>
      </w:r>
      <w:r>
        <w:rPr>
          <w:rFonts w:ascii="Arial" w:hAnsi="Arial" w:cs="Arial"/>
          <w:sz w:val="16"/>
          <w:szCs w:val="16"/>
        </w:rPr>
        <w:t xml:space="preserve">; </w:t>
      </w:r>
      <w:r>
        <w:rPr>
          <w:rFonts w:ascii="Arial" w:hAnsi="Arial"/>
          <w:sz w:val="16"/>
          <w:szCs w:val="16"/>
        </w:rPr>
        <w:t>после</w:t>
      </w:r>
      <w:r>
        <w:rPr>
          <w:rFonts w:ascii="Arial" w:hAnsi="Arial" w:cs="Arial"/>
          <w:sz w:val="16"/>
          <w:szCs w:val="16"/>
        </w:rPr>
        <w:t xml:space="preserve"> </w:t>
      </w:r>
      <w:r>
        <w:rPr>
          <w:rFonts w:ascii="Arial" w:hAnsi="Arial"/>
          <w:sz w:val="16"/>
          <w:szCs w:val="16"/>
        </w:rPr>
        <w:t>чего</w:t>
      </w:r>
      <w:r>
        <w:rPr>
          <w:rFonts w:ascii="Arial" w:hAnsi="Arial" w:cs="Arial"/>
          <w:sz w:val="16"/>
          <w:szCs w:val="16"/>
        </w:rPr>
        <w:t xml:space="preserve"> </w:t>
      </w:r>
      <w:r>
        <w:rPr>
          <w:rFonts w:ascii="Arial" w:hAnsi="Arial"/>
          <w:sz w:val="16"/>
          <w:szCs w:val="16"/>
        </w:rPr>
        <w:t>объясняли</w:t>
      </w:r>
      <w:r>
        <w:rPr>
          <w:rFonts w:ascii="Arial" w:hAnsi="Arial" w:cs="Arial"/>
          <w:sz w:val="16"/>
          <w:szCs w:val="16"/>
        </w:rPr>
        <w:t xml:space="preserve"> </w:t>
      </w:r>
      <w:r>
        <w:rPr>
          <w:rFonts w:ascii="Arial" w:hAnsi="Arial"/>
          <w:sz w:val="16"/>
          <w:szCs w:val="16"/>
        </w:rPr>
        <w:t>свои</w:t>
      </w:r>
      <w:r>
        <w:rPr>
          <w:rFonts w:ascii="Arial" w:hAnsi="Arial" w:cs="Arial"/>
          <w:sz w:val="16"/>
          <w:szCs w:val="16"/>
        </w:rPr>
        <w:t xml:space="preserve"> </w:t>
      </w:r>
      <w:r>
        <w:rPr>
          <w:rFonts w:ascii="Arial" w:hAnsi="Arial"/>
          <w:sz w:val="16"/>
          <w:szCs w:val="16"/>
        </w:rPr>
        <w:t>оиенки</w:t>
      </w:r>
      <w:r>
        <w:rPr>
          <w:rFonts w:ascii="Arial" w:hAnsi="Arial" w:cs="Arial"/>
          <w:sz w:val="16"/>
          <w:szCs w:val="16"/>
        </w:rPr>
        <w:t xml:space="preserve">. </w:t>
      </w:r>
      <w:r>
        <w:rPr>
          <w:rFonts w:ascii="Arial" w:hAnsi="Arial"/>
          <w:sz w:val="16"/>
          <w:szCs w:val="16"/>
        </w:rPr>
        <w:t>Эти продукты</w:t>
      </w:r>
      <w:r>
        <w:rPr>
          <w:rFonts w:ascii="Arial" w:hAnsi="Arial" w:cs="Arial"/>
          <w:sz w:val="16"/>
          <w:szCs w:val="16"/>
        </w:rPr>
        <w:t xml:space="preserve"> </w:t>
      </w:r>
      <w:r>
        <w:rPr>
          <w:rFonts w:ascii="Arial" w:hAnsi="Arial"/>
          <w:sz w:val="16"/>
          <w:szCs w:val="16"/>
        </w:rPr>
        <w:t>были</w:t>
      </w:r>
      <w:r>
        <w:rPr>
          <w:rFonts w:ascii="Arial" w:hAnsi="Arial" w:cs="Arial"/>
          <w:sz w:val="16"/>
          <w:szCs w:val="16"/>
        </w:rPr>
        <w:t xml:space="preserve"> </w:t>
      </w:r>
      <w:r>
        <w:rPr>
          <w:rFonts w:ascii="Arial" w:hAnsi="Arial"/>
          <w:sz w:val="16"/>
          <w:szCs w:val="16"/>
        </w:rPr>
        <w:t>сгруппированы</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категории</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высоким</w:t>
      </w:r>
      <w:r>
        <w:rPr>
          <w:rFonts w:ascii="Arial" w:hAnsi="Arial" w:cs="Arial"/>
          <w:sz w:val="16"/>
          <w:szCs w:val="16"/>
        </w:rPr>
        <w:t xml:space="preserve"> </w:t>
      </w:r>
      <w:r>
        <w:rPr>
          <w:rFonts w:ascii="Arial" w:hAnsi="Arial"/>
          <w:sz w:val="16"/>
          <w:szCs w:val="16"/>
        </w:rPr>
        <w:t>или</w:t>
      </w:r>
      <w:r>
        <w:rPr>
          <w:rFonts w:ascii="Arial" w:hAnsi="Arial" w:cs="Arial"/>
          <w:sz w:val="16"/>
          <w:szCs w:val="16"/>
        </w:rPr>
        <w:t xml:space="preserve"> </w:t>
      </w:r>
      <w:r>
        <w:rPr>
          <w:rFonts w:ascii="Arial" w:hAnsi="Arial"/>
          <w:sz w:val="16"/>
          <w:szCs w:val="16"/>
        </w:rPr>
        <w:t>низким</w:t>
      </w:r>
      <w:r>
        <w:rPr>
          <w:rFonts w:ascii="Arial" w:hAnsi="Arial" w:cs="Arial"/>
          <w:sz w:val="16"/>
          <w:szCs w:val="16"/>
        </w:rPr>
        <w:t xml:space="preserve"> </w:t>
      </w:r>
      <w:r>
        <w:rPr>
          <w:rFonts w:ascii="Arial" w:hAnsi="Arial"/>
          <w:sz w:val="16"/>
          <w:szCs w:val="16"/>
        </w:rPr>
        <w:t>содержанием</w:t>
      </w:r>
      <w:r>
        <w:rPr>
          <w:rFonts w:ascii="Arial" w:hAnsi="Arial" w:cs="Arial"/>
          <w:sz w:val="16"/>
          <w:szCs w:val="16"/>
        </w:rPr>
        <w:t xml:space="preserve"> </w:t>
      </w:r>
      <w:r>
        <w:rPr>
          <w:rFonts w:ascii="Arial" w:hAnsi="Arial"/>
          <w:sz w:val="16"/>
          <w:szCs w:val="16"/>
        </w:rPr>
        <w:t>жира</w:t>
      </w:r>
      <w:r>
        <w:rPr>
          <w:rFonts w:ascii="Arial" w:hAnsi="Arial" w:cs="Arial"/>
          <w:sz w:val="16"/>
          <w:szCs w:val="16"/>
        </w:rPr>
        <w:t xml:space="preserve">, </w:t>
      </w:r>
      <w:r>
        <w:rPr>
          <w:rFonts w:ascii="Arial" w:hAnsi="Arial"/>
          <w:sz w:val="16"/>
          <w:szCs w:val="16"/>
        </w:rPr>
        <w:t>каждая</w:t>
      </w:r>
      <w:r>
        <w:rPr>
          <w:rFonts w:ascii="Arial" w:hAnsi="Arial" w:cs="Arial"/>
          <w:sz w:val="16"/>
          <w:szCs w:val="16"/>
        </w:rPr>
        <w:t xml:space="preserve"> </w:t>
      </w:r>
      <w:r>
        <w:rPr>
          <w:rFonts w:ascii="Arial" w:hAnsi="Arial"/>
          <w:sz w:val="16"/>
          <w:szCs w:val="16"/>
        </w:rPr>
        <w:t>из</w:t>
      </w:r>
      <w:r>
        <w:rPr>
          <w:rFonts w:ascii="Arial" w:hAnsi="Arial" w:cs="Arial"/>
          <w:sz w:val="16"/>
          <w:szCs w:val="16"/>
        </w:rPr>
        <w:t xml:space="preserve"> </w:t>
      </w:r>
      <w:r>
        <w:rPr>
          <w:rFonts w:ascii="Arial" w:hAnsi="Arial"/>
          <w:sz w:val="16"/>
          <w:szCs w:val="16"/>
        </w:rPr>
        <w:t>которых</w:t>
      </w:r>
      <w:r>
        <w:rPr>
          <w:rFonts w:ascii="Arial" w:hAnsi="Arial" w:cs="Arial"/>
          <w:sz w:val="16"/>
          <w:szCs w:val="16"/>
        </w:rPr>
        <w:t xml:space="preserve"> </w:t>
      </w:r>
      <w:r>
        <w:rPr>
          <w:rFonts w:ascii="Arial" w:hAnsi="Arial"/>
          <w:sz w:val="16"/>
          <w:szCs w:val="16"/>
        </w:rPr>
        <w:t>содержала</w:t>
      </w:r>
      <w:r>
        <w:rPr>
          <w:rFonts w:ascii="Arial" w:hAnsi="Arial" w:cs="Arial"/>
          <w:sz w:val="16"/>
          <w:szCs w:val="16"/>
        </w:rPr>
        <w:t xml:space="preserve"> </w:t>
      </w:r>
      <w:r>
        <w:rPr>
          <w:rFonts w:ascii="Arial" w:hAnsi="Arial"/>
          <w:sz w:val="16"/>
          <w:szCs w:val="16"/>
        </w:rPr>
        <w:t>высоко</w:t>
      </w:r>
      <w:r>
        <w:rPr>
          <w:rFonts w:ascii="Arial" w:hAnsi="Arial" w:cs="Arial"/>
          <w:sz w:val="16"/>
          <w:szCs w:val="16"/>
        </w:rPr>
        <w:t xml:space="preserve">-, </w:t>
      </w:r>
      <w:r>
        <w:rPr>
          <w:rFonts w:ascii="Arial" w:hAnsi="Arial"/>
          <w:sz w:val="16"/>
          <w:szCs w:val="16"/>
        </w:rPr>
        <w:t>средне</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низкопитательные</w:t>
      </w:r>
      <w:r>
        <w:rPr>
          <w:rFonts w:ascii="Arial" w:hAnsi="Arial" w:cs="Arial"/>
          <w:sz w:val="16"/>
          <w:szCs w:val="16"/>
        </w:rPr>
        <w:t xml:space="preserve"> </w:t>
      </w:r>
      <w:r>
        <w:rPr>
          <w:rFonts w:ascii="Arial" w:hAnsi="Arial"/>
          <w:sz w:val="16"/>
          <w:szCs w:val="16"/>
        </w:rPr>
        <w:t>виды</w:t>
      </w:r>
      <w:r>
        <w:rPr>
          <w:rFonts w:ascii="Arial" w:hAnsi="Arial" w:cs="Arial"/>
          <w:sz w:val="16"/>
          <w:szCs w:val="16"/>
        </w:rPr>
        <w:t xml:space="preserve"> </w:t>
      </w:r>
      <w:r>
        <w:rPr>
          <w:rFonts w:ascii="Arial" w:hAnsi="Arial"/>
          <w:sz w:val="16"/>
          <w:szCs w:val="16"/>
        </w:rPr>
        <w:t xml:space="preserve">пиши </w:t>
      </w:r>
      <w:r>
        <w:rPr>
          <w:rFonts w:ascii="Arial" w:hAnsi="Arial" w:cs="Arial"/>
          <w:sz w:val="16"/>
          <w:szCs w:val="16"/>
        </w:rPr>
        <w:t>(</w:t>
      </w:r>
      <w:r>
        <w:rPr>
          <w:rFonts w:ascii="Arial" w:hAnsi="Arial"/>
          <w:sz w:val="16"/>
          <w:szCs w:val="16"/>
        </w:rPr>
        <w:t>по</w:t>
      </w:r>
      <w:r>
        <w:rPr>
          <w:rFonts w:ascii="Arial" w:hAnsi="Arial" w:cs="Arial"/>
          <w:sz w:val="16"/>
          <w:szCs w:val="16"/>
        </w:rPr>
        <w:t xml:space="preserve"> </w:t>
      </w:r>
      <w:r>
        <w:rPr>
          <w:rFonts w:ascii="Arial" w:hAnsi="Arial"/>
          <w:sz w:val="16"/>
          <w:szCs w:val="16"/>
        </w:rPr>
        <w:t>содержанию</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них</w:t>
      </w:r>
      <w:r>
        <w:rPr>
          <w:rFonts w:ascii="Arial" w:hAnsi="Arial" w:cs="Arial"/>
          <w:sz w:val="16"/>
          <w:szCs w:val="16"/>
        </w:rPr>
        <w:t xml:space="preserve"> </w:t>
      </w:r>
      <w:r>
        <w:rPr>
          <w:rFonts w:ascii="Arial" w:hAnsi="Arial"/>
          <w:sz w:val="16"/>
          <w:szCs w:val="16"/>
        </w:rPr>
        <w:t>витаминов</w:t>
      </w:r>
      <w:r>
        <w:rPr>
          <w:rFonts w:ascii="Arial" w:hAnsi="Arial" w:cs="Arial"/>
          <w:sz w:val="16"/>
          <w:szCs w:val="16"/>
        </w:rPr>
        <w:t xml:space="preserve">, </w:t>
      </w:r>
      <w:r>
        <w:rPr>
          <w:rFonts w:ascii="Arial" w:hAnsi="Arial"/>
          <w:sz w:val="16"/>
          <w:szCs w:val="16"/>
        </w:rPr>
        <w:t>минералов</w:t>
      </w:r>
      <w:r>
        <w:rPr>
          <w:rFonts w:ascii="Arial" w:hAnsi="Arial" w:cs="Arial"/>
          <w:sz w:val="16"/>
          <w:szCs w:val="16"/>
        </w:rPr>
        <w:t xml:space="preserve"> </w:t>
      </w:r>
      <w:r>
        <w:rPr>
          <w:rFonts w:ascii="Arial" w:hAnsi="Arial"/>
          <w:sz w:val="16"/>
          <w:szCs w:val="16"/>
        </w:rPr>
        <w:t>или</w:t>
      </w:r>
      <w:r>
        <w:rPr>
          <w:rFonts w:ascii="Arial" w:hAnsi="Arial" w:cs="Arial"/>
          <w:sz w:val="16"/>
          <w:szCs w:val="16"/>
        </w:rPr>
        <w:t xml:space="preserve"> </w:t>
      </w:r>
      <w:r>
        <w:rPr>
          <w:rFonts w:ascii="Arial" w:hAnsi="Arial"/>
          <w:sz w:val="16"/>
          <w:szCs w:val="16"/>
        </w:rPr>
        <w:t>белков</w:t>
      </w:r>
      <w:r>
        <w:rPr>
          <w:rFonts w:ascii="Arial" w:hAnsi="Arial" w:cs="Arial"/>
          <w:sz w:val="16"/>
          <w:szCs w:val="16"/>
        </w:rPr>
        <w:t>).</w:t>
      </w:r>
    </w:p>
    <w:p w:rsidR="00F7768E" w:rsidRDefault="00F7768E" w:rsidP="00BA506B">
      <w:pPr>
        <w:shd w:val="clear" w:color="auto" w:fill="FFFFFF"/>
        <w:spacing w:before="43"/>
        <w:ind w:firstLine="567"/>
        <w:jc w:val="both"/>
      </w:pPr>
      <w:r>
        <w:rPr>
          <w:rFonts w:ascii="Arial" w:hAnsi="Arial"/>
          <w:i/>
          <w:iCs/>
          <w:sz w:val="16"/>
          <w:szCs w:val="16"/>
        </w:rPr>
        <w:t>Результаты</w:t>
      </w:r>
      <w:r>
        <w:rPr>
          <w:rFonts w:ascii="Arial" w:hAnsi="Arial" w:cs="Arial"/>
          <w:i/>
          <w:iCs/>
          <w:sz w:val="16"/>
          <w:szCs w:val="16"/>
        </w:rPr>
        <w:t xml:space="preserve">. </w:t>
      </w:r>
      <w:r>
        <w:rPr>
          <w:rFonts w:ascii="Arial" w:hAnsi="Arial"/>
          <w:sz w:val="16"/>
          <w:szCs w:val="16"/>
        </w:rPr>
        <w:t>Женщины</w:t>
      </w:r>
      <w:r>
        <w:rPr>
          <w:rFonts w:ascii="Arial" w:hAnsi="Arial" w:cs="Arial"/>
          <w:sz w:val="16"/>
          <w:szCs w:val="16"/>
        </w:rPr>
        <w:t xml:space="preserve"> </w:t>
      </w:r>
      <w:r>
        <w:rPr>
          <w:rFonts w:ascii="Arial" w:hAnsi="Arial"/>
          <w:sz w:val="16"/>
          <w:szCs w:val="16"/>
        </w:rPr>
        <w:t>считают</w:t>
      </w:r>
      <w:r>
        <w:rPr>
          <w:rFonts w:ascii="Arial" w:hAnsi="Arial" w:cs="Arial"/>
          <w:sz w:val="16"/>
          <w:szCs w:val="16"/>
        </w:rPr>
        <w:t xml:space="preserve"> </w:t>
      </w:r>
      <w:r>
        <w:rPr>
          <w:rFonts w:ascii="Arial" w:hAnsi="Arial"/>
          <w:sz w:val="16"/>
          <w:szCs w:val="16"/>
        </w:rPr>
        <w:t>себя</w:t>
      </w:r>
      <w:r>
        <w:rPr>
          <w:rFonts w:ascii="Arial" w:hAnsi="Arial" w:cs="Arial"/>
          <w:sz w:val="16"/>
          <w:szCs w:val="16"/>
        </w:rPr>
        <w:t xml:space="preserve"> </w:t>
      </w:r>
      <w:r>
        <w:rPr>
          <w:rFonts w:ascii="Arial" w:hAnsi="Arial"/>
          <w:sz w:val="16"/>
          <w:szCs w:val="16"/>
        </w:rPr>
        <w:t>более</w:t>
      </w:r>
      <w:r>
        <w:rPr>
          <w:rFonts w:ascii="Arial" w:hAnsi="Arial" w:cs="Arial"/>
          <w:sz w:val="16"/>
          <w:szCs w:val="16"/>
        </w:rPr>
        <w:t xml:space="preserve"> </w:t>
      </w:r>
      <w:r>
        <w:rPr>
          <w:rFonts w:ascii="Arial" w:hAnsi="Arial"/>
          <w:sz w:val="16"/>
          <w:szCs w:val="16"/>
        </w:rPr>
        <w:t>осведомленными</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области</w:t>
      </w:r>
      <w:r>
        <w:rPr>
          <w:rFonts w:ascii="Arial" w:hAnsi="Arial" w:cs="Arial"/>
          <w:sz w:val="16"/>
          <w:szCs w:val="16"/>
        </w:rPr>
        <w:t xml:space="preserve"> </w:t>
      </w:r>
      <w:r>
        <w:rPr>
          <w:rFonts w:ascii="Arial" w:hAnsi="Arial"/>
          <w:sz w:val="16"/>
          <w:szCs w:val="16"/>
        </w:rPr>
        <w:t>питания и</w:t>
      </w:r>
      <w:r>
        <w:rPr>
          <w:rFonts w:ascii="Arial" w:hAnsi="Arial" w:cs="Arial"/>
          <w:sz w:val="16"/>
          <w:szCs w:val="16"/>
        </w:rPr>
        <w:t xml:space="preserve"> </w:t>
      </w:r>
      <w:r>
        <w:rPr>
          <w:rFonts w:ascii="Arial" w:hAnsi="Arial"/>
          <w:sz w:val="16"/>
          <w:szCs w:val="16"/>
        </w:rPr>
        <w:t>едят</w:t>
      </w:r>
      <w:r>
        <w:rPr>
          <w:rFonts w:ascii="Arial" w:hAnsi="Arial" w:cs="Arial"/>
          <w:sz w:val="16"/>
          <w:szCs w:val="16"/>
        </w:rPr>
        <w:t xml:space="preserve"> </w:t>
      </w:r>
      <w:r>
        <w:rPr>
          <w:rFonts w:ascii="Arial" w:hAnsi="Arial"/>
          <w:sz w:val="16"/>
          <w:szCs w:val="16"/>
        </w:rPr>
        <w:t>более</w:t>
      </w:r>
      <w:r>
        <w:rPr>
          <w:rFonts w:ascii="Arial" w:hAnsi="Arial" w:cs="Arial"/>
          <w:sz w:val="16"/>
          <w:szCs w:val="16"/>
        </w:rPr>
        <w:t xml:space="preserve"> </w:t>
      </w:r>
      <w:r>
        <w:rPr>
          <w:rFonts w:ascii="Arial" w:hAnsi="Arial"/>
          <w:sz w:val="16"/>
          <w:szCs w:val="16"/>
        </w:rPr>
        <w:t>здоровую</w:t>
      </w:r>
      <w:r>
        <w:rPr>
          <w:rFonts w:ascii="Arial" w:hAnsi="Arial" w:cs="Arial"/>
          <w:sz w:val="16"/>
          <w:szCs w:val="16"/>
        </w:rPr>
        <w:t xml:space="preserve"> </w:t>
      </w:r>
      <w:r>
        <w:rPr>
          <w:rFonts w:ascii="Arial" w:hAnsi="Arial"/>
          <w:sz w:val="16"/>
          <w:szCs w:val="16"/>
        </w:rPr>
        <w:t>пишу</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мужчины</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восприятию</w:t>
      </w:r>
      <w:r>
        <w:rPr>
          <w:rFonts w:ascii="Arial" w:hAnsi="Arial" w:cs="Arial"/>
          <w:sz w:val="16"/>
          <w:szCs w:val="16"/>
        </w:rPr>
        <w:t xml:space="preserve"> </w:t>
      </w:r>
      <w:r>
        <w:rPr>
          <w:rFonts w:ascii="Arial" w:hAnsi="Arial"/>
          <w:sz w:val="16"/>
          <w:szCs w:val="16"/>
        </w:rPr>
        <w:t>своей</w:t>
      </w:r>
      <w:r>
        <w:rPr>
          <w:rFonts w:ascii="Arial" w:hAnsi="Arial" w:cs="Arial"/>
          <w:sz w:val="16"/>
          <w:szCs w:val="16"/>
        </w:rPr>
        <w:t xml:space="preserve"> </w:t>
      </w:r>
      <w:r>
        <w:rPr>
          <w:rFonts w:ascii="Arial" w:hAnsi="Arial"/>
          <w:sz w:val="16"/>
          <w:szCs w:val="16"/>
        </w:rPr>
        <w:t>склонности</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лишнему</w:t>
      </w:r>
      <w:r>
        <w:rPr>
          <w:rFonts w:ascii="Arial" w:hAnsi="Arial" w:cs="Arial"/>
          <w:sz w:val="16"/>
          <w:szCs w:val="16"/>
        </w:rPr>
        <w:t xml:space="preserve"> </w:t>
      </w:r>
      <w:r>
        <w:rPr>
          <w:rFonts w:ascii="Arial" w:hAnsi="Arial"/>
          <w:sz w:val="16"/>
          <w:szCs w:val="16"/>
        </w:rPr>
        <w:t>весу</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ных</w:t>
      </w:r>
      <w:r>
        <w:rPr>
          <w:rFonts w:ascii="Arial" w:hAnsi="Arial" w:cs="Arial"/>
          <w:sz w:val="16"/>
          <w:szCs w:val="16"/>
        </w:rPr>
        <w:t xml:space="preserve"> </w:t>
      </w:r>
      <w:r>
        <w:rPr>
          <w:rFonts w:ascii="Arial" w:hAnsi="Arial"/>
          <w:sz w:val="16"/>
          <w:szCs w:val="16"/>
        </w:rPr>
        <w:t>различий</w:t>
      </w:r>
      <w:r>
        <w:rPr>
          <w:rFonts w:ascii="Arial" w:hAnsi="Arial" w:cs="Arial"/>
          <w:sz w:val="16"/>
          <w:szCs w:val="16"/>
        </w:rPr>
        <w:t xml:space="preserve"> </w:t>
      </w:r>
      <w:r>
        <w:rPr>
          <w:rFonts w:ascii="Arial" w:hAnsi="Arial"/>
          <w:sz w:val="16"/>
          <w:szCs w:val="16"/>
        </w:rPr>
        <w:t>нет</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мужчины</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 xml:space="preserve"> </w:t>
      </w:r>
      <w:r>
        <w:rPr>
          <w:rFonts w:ascii="Arial" w:hAnsi="Arial"/>
          <w:sz w:val="16"/>
          <w:szCs w:val="16"/>
        </w:rPr>
        <w:t>оценивают</w:t>
      </w:r>
      <w:r>
        <w:rPr>
          <w:rFonts w:ascii="Arial" w:hAnsi="Arial" w:cs="Arial"/>
          <w:sz w:val="16"/>
          <w:szCs w:val="16"/>
        </w:rPr>
        <w:t xml:space="preserve"> </w:t>
      </w:r>
      <w:r>
        <w:rPr>
          <w:rFonts w:ascii="Arial" w:hAnsi="Arial"/>
          <w:sz w:val="16"/>
          <w:szCs w:val="16"/>
        </w:rPr>
        <w:t>нежирную</w:t>
      </w:r>
      <w:r>
        <w:rPr>
          <w:rFonts w:ascii="Arial" w:hAnsi="Arial" w:cs="Arial"/>
          <w:sz w:val="16"/>
          <w:szCs w:val="16"/>
        </w:rPr>
        <w:t xml:space="preserve"> </w:t>
      </w:r>
      <w:r>
        <w:rPr>
          <w:rFonts w:ascii="Arial" w:hAnsi="Arial"/>
          <w:sz w:val="16"/>
          <w:szCs w:val="16"/>
        </w:rPr>
        <w:t>пишу</w:t>
      </w:r>
      <w:r>
        <w:rPr>
          <w:rFonts w:ascii="Arial" w:hAnsi="Arial" w:cs="Arial"/>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более</w:t>
      </w:r>
      <w:r>
        <w:rPr>
          <w:rFonts w:ascii="Arial" w:hAnsi="Arial" w:cs="Arial"/>
          <w:sz w:val="16"/>
          <w:szCs w:val="16"/>
        </w:rPr>
        <w:t xml:space="preserve"> </w:t>
      </w:r>
      <w:r>
        <w:rPr>
          <w:rFonts w:ascii="Arial" w:hAnsi="Arial"/>
          <w:sz w:val="16"/>
          <w:szCs w:val="16"/>
        </w:rPr>
        <w:t>здоровую</w:t>
      </w:r>
      <w:r>
        <w:rPr>
          <w:rFonts w:ascii="Arial" w:hAnsi="Arial" w:cs="Arial"/>
          <w:sz w:val="16"/>
          <w:szCs w:val="16"/>
        </w:rPr>
        <w:t xml:space="preserve">, </w:t>
      </w:r>
      <w:r>
        <w:rPr>
          <w:rFonts w:ascii="Arial" w:hAnsi="Arial"/>
          <w:sz w:val="16"/>
          <w:szCs w:val="16"/>
        </w:rPr>
        <w:t>но</w:t>
      </w:r>
      <w:r>
        <w:rPr>
          <w:rFonts w:ascii="Arial" w:hAnsi="Arial" w:cs="Arial"/>
          <w:sz w:val="16"/>
          <w:szCs w:val="16"/>
        </w:rPr>
        <w:t xml:space="preserve"> </w:t>
      </w:r>
      <w:r>
        <w:rPr>
          <w:rFonts w:ascii="Arial" w:hAnsi="Arial"/>
          <w:sz w:val="16"/>
          <w:szCs w:val="16"/>
        </w:rPr>
        <w:t>мужчины</w:t>
      </w:r>
      <w:r>
        <w:rPr>
          <w:rFonts w:ascii="Arial" w:hAnsi="Arial" w:cs="Arial"/>
          <w:sz w:val="16"/>
          <w:szCs w:val="16"/>
        </w:rPr>
        <w:t xml:space="preserve"> </w:t>
      </w:r>
      <w:r>
        <w:rPr>
          <w:rFonts w:ascii="Arial" w:hAnsi="Arial"/>
          <w:sz w:val="16"/>
          <w:szCs w:val="16"/>
        </w:rPr>
        <w:t>чаше</w:t>
      </w:r>
      <w:r>
        <w:rPr>
          <w:rFonts w:ascii="Arial" w:hAnsi="Arial" w:cs="Arial"/>
          <w:sz w:val="16"/>
          <w:szCs w:val="16"/>
        </w:rPr>
        <w:t xml:space="preserve"> </w:t>
      </w:r>
      <w:r>
        <w:rPr>
          <w:rFonts w:ascii="Arial" w:hAnsi="Arial"/>
          <w:sz w:val="16"/>
          <w:szCs w:val="16"/>
        </w:rPr>
        <w:t>женщин</w:t>
      </w:r>
      <w:r>
        <w:rPr>
          <w:rFonts w:ascii="Arial" w:hAnsi="Arial" w:cs="Arial"/>
          <w:sz w:val="16"/>
          <w:szCs w:val="16"/>
        </w:rPr>
        <w:t xml:space="preserve"> </w:t>
      </w:r>
      <w:r>
        <w:rPr>
          <w:rFonts w:ascii="Arial" w:hAnsi="Arial"/>
          <w:sz w:val="16"/>
          <w:szCs w:val="16"/>
        </w:rPr>
        <w:t>считают</w:t>
      </w:r>
      <w:r>
        <w:rPr>
          <w:rFonts w:ascii="Arial" w:hAnsi="Arial" w:cs="Arial"/>
          <w:sz w:val="16"/>
          <w:szCs w:val="16"/>
        </w:rPr>
        <w:t xml:space="preserve"> </w:t>
      </w:r>
      <w:r>
        <w:rPr>
          <w:rFonts w:ascii="Arial" w:hAnsi="Arial"/>
          <w:sz w:val="16"/>
          <w:szCs w:val="16"/>
        </w:rPr>
        <w:t>жирную</w:t>
      </w:r>
      <w:r>
        <w:rPr>
          <w:rFonts w:ascii="Arial" w:hAnsi="Arial" w:cs="Arial"/>
          <w:sz w:val="16"/>
          <w:szCs w:val="16"/>
        </w:rPr>
        <w:t xml:space="preserve"> </w:t>
      </w:r>
      <w:r>
        <w:rPr>
          <w:rFonts w:ascii="Arial" w:hAnsi="Arial"/>
          <w:sz w:val="16"/>
          <w:szCs w:val="16"/>
        </w:rPr>
        <w:t>питательную</w:t>
      </w:r>
      <w:r>
        <w:rPr>
          <w:rFonts w:ascii="Arial" w:hAnsi="Arial" w:cs="Arial"/>
          <w:sz w:val="16"/>
          <w:szCs w:val="16"/>
        </w:rPr>
        <w:t xml:space="preserve"> </w:t>
      </w:r>
      <w:r>
        <w:rPr>
          <w:rFonts w:ascii="Arial" w:hAnsi="Arial"/>
          <w:sz w:val="16"/>
          <w:szCs w:val="16"/>
        </w:rPr>
        <w:t>пишу</w:t>
      </w:r>
      <w:r>
        <w:rPr>
          <w:rFonts w:ascii="Arial" w:hAnsi="Arial" w:cs="Arial"/>
          <w:sz w:val="16"/>
          <w:szCs w:val="16"/>
        </w:rPr>
        <w:t xml:space="preserve"> </w:t>
      </w:r>
      <w:r>
        <w:rPr>
          <w:rFonts w:ascii="Arial" w:hAnsi="Arial"/>
          <w:sz w:val="16"/>
          <w:szCs w:val="16"/>
        </w:rPr>
        <w:t>полезной</w:t>
      </w:r>
      <w:r>
        <w:rPr>
          <w:rFonts w:ascii="Arial" w:hAnsi="Arial" w:cs="Arial"/>
          <w:sz w:val="16"/>
          <w:szCs w:val="16"/>
        </w:rPr>
        <w:t xml:space="preserve"> </w:t>
      </w:r>
      <w:r>
        <w:rPr>
          <w:rFonts w:ascii="Arial" w:hAnsi="Arial"/>
          <w:sz w:val="16"/>
          <w:szCs w:val="16"/>
        </w:rPr>
        <w:t>для</w:t>
      </w:r>
      <w:r>
        <w:rPr>
          <w:rFonts w:ascii="Arial" w:hAnsi="Arial" w:cs="Arial"/>
          <w:sz w:val="16"/>
          <w:szCs w:val="16"/>
        </w:rPr>
        <w:t xml:space="preserve"> </w:t>
      </w:r>
      <w:r>
        <w:rPr>
          <w:rFonts w:ascii="Arial" w:hAnsi="Arial"/>
          <w:sz w:val="16"/>
          <w:szCs w:val="16"/>
        </w:rPr>
        <w:t>здоровья</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 xml:space="preserve"> </w:t>
      </w:r>
      <w:r>
        <w:rPr>
          <w:rFonts w:ascii="Arial" w:hAnsi="Arial"/>
          <w:sz w:val="16"/>
          <w:szCs w:val="16"/>
        </w:rPr>
        <w:t>больше</w:t>
      </w:r>
      <w:r>
        <w:rPr>
          <w:rFonts w:ascii="Arial" w:hAnsi="Arial" w:cs="Arial"/>
          <w:sz w:val="16"/>
          <w:szCs w:val="16"/>
        </w:rPr>
        <w:t xml:space="preserve"> </w:t>
      </w:r>
      <w:r>
        <w:rPr>
          <w:rFonts w:ascii="Arial" w:hAnsi="Arial"/>
          <w:sz w:val="16"/>
          <w:szCs w:val="16"/>
        </w:rPr>
        <w:t>заботятся</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о</w:t>
      </w:r>
      <w:r>
        <w:rPr>
          <w:rFonts w:ascii="Arial" w:hAnsi="Arial" w:cs="Arial"/>
          <w:sz w:val="16"/>
          <w:szCs w:val="16"/>
        </w:rPr>
        <w:t xml:space="preserve"> </w:t>
      </w:r>
      <w:r>
        <w:rPr>
          <w:rFonts w:ascii="Arial" w:hAnsi="Arial"/>
          <w:sz w:val="16"/>
          <w:szCs w:val="16"/>
        </w:rPr>
        <w:t>питательной</w:t>
      </w:r>
      <w:r>
        <w:rPr>
          <w:rFonts w:ascii="Arial" w:hAnsi="Arial" w:cs="Arial"/>
          <w:sz w:val="16"/>
          <w:szCs w:val="16"/>
        </w:rPr>
        <w:t xml:space="preserve"> </w:t>
      </w:r>
      <w:r>
        <w:rPr>
          <w:rFonts w:ascii="Arial" w:hAnsi="Arial"/>
          <w:sz w:val="16"/>
          <w:szCs w:val="16"/>
        </w:rPr>
        <w:t>ценности продуктов</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об</w:t>
      </w:r>
      <w:r>
        <w:rPr>
          <w:rFonts w:ascii="Arial" w:hAnsi="Arial" w:cs="Arial"/>
          <w:sz w:val="16"/>
          <w:szCs w:val="16"/>
        </w:rPr>
        <w:t xml:space="preserve"> </w:t>
      </w:r>
      <w:r>
        <w:rPr>
          <w:rFonts w:ascii="Arial" w:hAnsi="Arial"/>
          <w:sz w:val="16"/>
          <w:szCs w:val="16"/>
        </w:rPr>
        <w:t>их</w:t>
      </w:r>
      <w:r>
        <w:rPr>
          <w:rFonts w:ascii="Arial" w:hAnsi="Arial" w:cs="Arial"/>
          <w:sz w:val="16"/>
          <w:szCs w:val="16"/>
        </w:rPr>
        <w:t xml:space="preserve"> </w:t>
      </w:r>
      <w:r>
        <w:rPr>
          <w:rFonts w:ascii="Arial" w:hAnsi="Arial"/>
          <w:sz w:val="16"/>
          <w:szCs w:val="16"/>
        </w:rPr>
        <w:t>влиянии</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стройность</w:t>
      </w:r>
      <w:r>
        <w:rPr>
          <w:rFonts w:ascii="Arial" w:hAnsi="Arial" w:cs="Arial"/>
          <w:sz w:val="16"/>
          <w:szCs w:val="16"/>
        </w:rPr>
        <w:t xml:space="preserve"> </w:t>
      </w:r>
      <w:r>
        <w:rPr>
          <w:rFonts w:ascii="Arial" w:hAnsi="Arial"/>
          <w:sz w:val="16"/>
          <w:szCs w:val="16"/>
        </w:rPr>
        <w:t>фигуры</w:t>
      </w:r>
      <w:r>
        <w:rPr>
          <w:rFonts w:ascii="Arial" w:hAnsi="Arial" w:cs="Arial"/>
          <w:sz w:val="16"/>
          <w:szCs w:val="16"/>
        </w:rPr>
        <w:t>.</w:t>
      </w:r>
    </w:p>
    <w:p w:rsidR="00F7768E" w:rsidRDefault="00F7768E" w:rsidP="00BA506B">
      <w:pPr>
        <w:shd w:val="clear" w:color="auto" w:fill="FFFFFF"/>
        <w:spacing w:before="194"/>
        <w:ind w:firstLine="567"/>
        <w:jc w:val="both"/>
      </w:pPr>
      <w:r>
        <w:rPr>
          <w:sz w:val="22"/>
          <w:szCs w:val="22"/>
        </w:rPr>
        <w:t xml:space="preserve">Эти результаты вновь демонстрируют проявление </w:t>
      </w:r>
      <w:r w:rsidR="00BA506B">
        <w:rPr>
          <w:sz w:val="22"/>
          <w:szCs w:val="22"/>
        </w:rPr>
        <w:t>гендер</w:t>
      </w:r>
      <w:r>
        <w:rPr>
          <w:sz w:val="22"/>
          <w:szCs w:val="22"/>
        </w:rPr>
        <w:t xml:space="preserve">ного эффекта. Даже в таком вопросе, как питание, связанном с физиологией, общество вмешивается и насаждает </w:t>
      </w:r>
      <w:r w:rsidR="00BA506B">
        <w:rPr>
          <w:sz w:val="22"/>
          <w:szCs w:val="22"/>
        </w:rPr>
        <w:t>гендер</w:t>
      </w:r>
      <w:r>
        <w:rPr>
          <w:sz w:val="22"/>
          <w:szCs w:val="22"/>
        </w:rPr>
        <w:t>ные стереотипы, влияющие на поведение. Обратим внимание, что в цитируемом исследовании принимали участие не полные женщины и мужчины, страдающие ожирением, а молодые девушки и юноши, очевидно, в целом достаточно стройные. Однако девушки уже имеют установку на то, что лучше пожертвовать питательной ценностью продуктов, если они содержат много калорий. Неслучайно специалисты озабочены тем, что женщины, увлекающиеся диетами, рискуют своим здоровьем. Для них важнее красота (здесь тоже сказывается влияние средств массовой коммуникации, создающее определенный стереотип женщины, которая всегда идеально выглядит).</w:t>
      </w:r>
    </w:p>
    <w:p w:rsidR="00F7768E" w:rsidRDefault="00F7768E" w:rsidP="00BA506B">
      <w:pPr>
        <w:shd w:val="clear" w:color="auto" w:fill="FFFFFF"/>
        <w:ind w:firstLine="567"/>
        <w:jc w:val="both"/>
      </w:pPr>
      <w:r>
        <w:rPr>
          <w:sz w:val="22"/>
          <w:szCs w:val="22"/>
        </w:rPr>
        <w:t>Но эта особенность женщин затрагивает и мужчин. Поскольку во многих наших семьях продукты выбирают и покупают женщины (причем не только для себя, но и для членов своих семей мужского пола, у которых иные пищевые потребности), можно предположить, что именно женские взгляды на пищу могут оказывать косвенное влияние на здоровье всего населения. И неслучайно реклама многих товаров предназначена специально для женщин. Мужчины могут прямо не воспринимать эту рекламу и даже отвергать ее, но если женщины подверглись ее воздействию, они своим выбором продуктов окажут влияние и на своих близких мужчин.</w:t>
      </w:r>
    </w:p>
    <w:p w:rsidR="00F7768E" w:rsidRDefault="00F7768E" w:rsidP="00BA506B">
      <w:pPr>
        <w:shd w:val="clear" w:color="auto" w:fill="FFFFFF"/>
        <w:ind w:firstLine="567"/>
        <w:jc w:val="both"/>
      </w:pPr>
      <w:r>
        <w:rPr>
          <w:sz w:val="22"/>
          <w:szCs w:val="22"/>
        </w:rPr>
        <w:t>То, что женщины во многих странах потребляют более здоровую пищу (по результатам опросов), имеет два последствия. Во-первых, это может быть косвенным подтверждением того, что женщины больше думают о здоровье населения, заботясь о детях (в возрасте деторождения их собственное здоровье напрямую с этим связано). И пропаганда здорового образажизни, которая проводится во многих странах, более успешна именно среди женского населения. Во-вторых, очевидно, что у части мужского населения земли плохое здоровье связано с тем, что</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Телосложение</w:t>
      </w:r>
      <w:r>
        <w:rPr>
          <w:rFonts w:ascii="Arial" w:hAnsi="Arial" w:cs="Arial"/>
          <w:sz w:val="18"/>
          <w:szCs w:val="18"/>
        </w:rPr>
        <w:t xml:space="preserve">    71</w:t>
      </w:r>
    </w:p>
    <w:p w:rsidR="00F7768E" w:rsidRDefault="00F7768E" w:rsidP="00BA506B">
      <w:pPr>
        <w:shd w:val="clear" w:color="auto" w:fill="FFFFFF"/>
        <w:spacing w:before="331"/>
        <w:ind w:firstLine="567"/>
      </w:pPr>
      <w:r>
        <w:rPr>
          <w:sz w:val="22"/>
          <w:szCs w:val="22"/>
        </w:rPr>
        <w:t>они имеют нездоровые пищевые привычки. Оба следствия нуждаются в уточнении в кросс-культурных исследованиях.</w:t>
      </w:r>
    </w:p>
    <w:p w:rsidR="00F7768E" w:rsidRDefault="00F7768E" w:rsidP="00BA506B">
      <w:pPr>
        <w:shd w:val="clear" w:color="auto" w:fill="FFFFFF"/>
        <w:spacing w:before="457"/>
        <w:ind w:firstLine="567"/>
      </w:pPr>
      <w:r>
        <w:rPr>
          <w:b/>
          <w:bCs/>
          <w:sz w:val="34"/>
          <w:szCs w:val="34"/>
        </w:rPr>
        <w:t>Телосложение</w:t>
      </w:r>
    </w:p>
    <w:p w:rsidR="00F7768E" w:rsidRDefault="00F7768E" w:rsidP="00BA506B">
      <w:pPr>
        <w:shd w:val="clear" w:color="auto" w:fill="FFFFFF"/>
        <w:spacing w:before="140"/>
        <w:ind w:firstLine="567"/>
        <w:jc w:val="both"/>
      </w:pPr>
      <w:r>
        <w:rPr>
          <w:sz w:val="22"/>
          <w:szCs w:val="22"/>
        </w:rPr>
        <w:t>Большинство существующих типологий конституции человека созданы на мужском материале и либо совсем не подходят, либо с трудом применимы к женщинам. Тем не менее их авторы порой обращали внимание на половые различия. Рассмотрим некоторые классификации, в которых либо сами создатели, либо их последователи пытались учесть женскую специфику.</w:t>
      </w:r>
    </w:p>
    <w:p w:rsidR="00F7768E" w:rsidRDefault="00F7768E" w:rsidP="00BA506B">
      <w:pPr>
        <w:shd w:val="clear" w:color="auto" w:fill="FFFFFF"/>
        <w:ind w:firstLine="567"/>
        <w:jc w:val="both"/>
      </w:pPr>
      <w:r>
        <w:rPr>
          <w:sz w:val="22"/>
          <w:szCs w:val="22"/>
        </w:rPr>
        <w:t>Первую классификацию телосложения предложил Сиго. Он выделил следующие типы:</w:t>
      </w:r>
    </w:p>
    <w:p w:rsidR="00F7768E" w:rsidRDefault="00F7768E" w:rsidP="00BA506B">
      <w:pPr>
        <w:numPr>
          <w:ilvl w:val="0"/>
          <w:numId w:val="33"/>
        </w:numPr>
        <w:shd w:val="clear" w:color="auto" w:fill="FFFFFF"/>
        <w:tabs>
          <w:tab w:val="left" w:pos="274"/>
        </w:tabs>
        <w:spacing w:before="32"/>
        <w:ind w:firstLine="567"/>
        <w:jc w:val="both"/>
        <w:rPr>
          <w:sz w:val="22"/>
          <w:szCs w:val="22"/>
        </w:rPr>
      </w:pPr>
      <w:r>
        <w:rPr>
          <w:b/>
          <w:bCs/>
          <w:sz w:val="22"/>
          <w:szCs w:val="22"/>
        </w:rPr>
        <w:t xml:space="preserve">церебральный, или мозговой </w:t>
      </w:r>
      <w:r>
        <w:rPr>
          <w:sz w:val="22"/>
          <w:szCs w:val="22"/>
        </w:rPr>
        <w:t>(стройное тело, большая голова, обратно-пирамидальная форма и развитая лобная часть лица, дугообразные брови, большие и живые глаза, большие уши, короткие конечности, маленькие стопы);</w:t>
      </w:r>
    </w:p>
    <w:p w:rsidR="00F7768E" w:rsidRDefault="00F7768E" w:rsidP="00BA506B">
      <w:pPr>
        <w:numPr>
          <w:ilvl w:val="0"/>
          <w:numId w:val="33"/>
        </w:numPr>
        <w:shd w:val="clear" w:color="auto" w:fill="FFFFFF"/>
        <w:tabs>
          <w:tab w:val="left" w:pos="274"/>
        </w:tabs>
        <w:spacing w:before="14"/>
        <w:ind w:firstLine="567"/>
        <w:jc w:val="both"/>
        <w:rPr>
          <w:sz w:val="22"/>
          <w:szCs w:val="22"/>
        </w:rPr>
      </w:pPr>
      <w:r>
        <w:rPr>
          <w:b/>
          <w:bCs/>
          <w:sz w:val="22"/>
          <w:szCs w:val="22"/>
        </w:rPr>
        <w:t xml:space="preserve">респираторный, или дыхательный </w:t>
      </w:r>
      <w:r>
        <w:rPr>
          <w:sz w:val="22"/>
          <w:szCs w:val="22"/>
        </w:rPr>
        <w:t xml:space="preserve">(развитые органы дыхания — грудная клетка и легкие, а также нос и его придаточные полости, маленький живот, короткое туловище, длинная шея, шестиугольное </w:t>
      </w:r>
      <w:r>
        <w:rPr>
          <w:sz w:val="22"/>
          <w:szCs w:val="22"/>
        </w:rPr>
        <w:lastRenderedPageBreak/>
        <w:t>лицо, большое расстояние между челюстными отростками, повыигенная обонятельная чувствительность);</w:t>
      </w:r>
    </w:p>
    <w:p w:rsidR="00F7768E" w:rsidRDefault="00F7768E" w:rsidP="00BA506B">
      <w:pPr>
        <w:shd w:val="clear" w:color="auto" w:fill="FFFFFF"/>
        <w:spacing w:before="14"/>
        <w:ind w:firstLine="567"/>
        <w:jc w:val="both"/>
      </w:pPr>
      <w:r>
        <w:rPr>
          <w:sz w:val="22"/>
          <w:szCs w:val="22"/>
        </w:rPr>
        <w:t xml:space="preserve">3). </w:t>
      </w:r>
      <w:r>
        <w:rPr>
          <w:b/>
          <w:bCs/>
          <w:sz w:val="22"/>
          <w:szCs w:val="22"/>
        </w:rPr>
        <w:t xml:space="preserve">дигестивный, или пищеварительный </w:t>
      </w:r>
      <w:r>
        <w:rPr>
          <w:sz w:val="22"/>
          <w:szCs w:val="22"/>
        </w:rPr>
        <w:t>(висцеральное лицо с развитой нижней третью — от края носа до подбородка, расходящиеся и выступающие ветви нижней челюсти, пирамидальное лицо, большой рот, маленькие глаза с толстыми веками, короткая шея, широкая грудная клетка, развитый живот, склонность к ожирению);</w:t>
      </w:r>
    </w:p>
    <w:p w:rsidR="00F7768E" w:rsidRDefault="00F7768E" w:rsidP="00BA506B">
      <w:pPr>
        <w:shd w:val="clear" w:color="auto" w:fill="FFFFFF"/>
        <w:spacing w:before="14"/>
        <w:ind w:firstLine="567"/>
        <w:jc w:val="both"/>
      </w:pPr>
      <w:r>
        <w:rPr>
          <w:sz w:val="22"/>
          <w:szCs w:val="22"/>
        </w:rPr>
        <w:t xml:space="preserve">4) мускулярный, </w:t>
      </w:r>
      <w:r>
        <w:rPr>
          <w:b/>
          <w:bCs/>
          <w:sz w:val="22"/>
          <w:szCs w:val="22"/>
        </w:rPr>
        <w:t xml:space="preserve">или </w:t>
      </w:r>
      <w:r>
        <w:rPr>
          <w:sz w:val="22"/>
          <w:szCs w:val="22"/>
        </w:rPr>
        <w:t>мышечный (брахицефальный череп с «короткой* головой, квадратное лицо, пропорциональные размеры грудной клетки и живота, широкие плечи, развитая мускулатура, высокий или средний рост).</w:t>
      </w:r>
    </w:p>
    <w:p w:rsidR="00F7768E" w:rsidRDefault="00F7768E" w:rsidP="00BA506B">
      <w:pPr>
        <w:shd w:val="clear" w:color="auto" w:fill="FFFFFF"/>
        <w:spacing w:before="36"/>
        <w:ind w:firstLine="567"/>
        <w:jc w:val="both"/>
      </w:pPr>
      <w:r>
        <w:rPr>
          <w:sz w:val="22"/>
          <w:szCs w:val="22"/>
        </w:rPr>
        <w:t>По Бауэру, данная классификация не вполне применима к женщинам, так как у них иные, нежели у мужчин, особенности распределения жира на теле.</w:t>
      </w:r>
    </w:p>
    <w:p w:rsidR="00F7768E" w:rsidRDefault="00F7768E" w:rsidP="00BA506B">
      <w:pPr>
        <w:shd w:val="clear" w:color="auto" w:fill="FFFFFF"/>
        <w:ind w:firstLine="567"/>
        <w:jc w:val="both"/>
      </w:pPr>
      <w:r>
        <w:rPr>
          <w:sz w:val="22"/>
          <w:szCs w:val="22"/>
        </w:rPr>
        <w:t>Схема американского ученого В. Шелдона, появившаяся в 1940 г., стала популярной во многих странах. Он выделил 3 компонента, которые составляют тип конституции: эндодерму (развитие желудочно-кишечного тракта, мочевого пузыря, легких, щитовидной и паращитовидной желез, первичных половых клеток), мезодерму (развитие скелетной мускулатуры, глазных мышц, соединительной ткани кожи, кровеносной и лимфатической системы, скелета, половых желез, кроветворных органов, коры надпочечников) и эктодерму (развитие кожного эпителия, волос, потовых, сальных и молочных желез, нервной системы и органов чувств, гипофиза, эпифиза, хрящей).</w:t>
      </w:r>
    </w:p>
    <w:p w:rsidR="00F7768E" w:rsidRDefault="00F7768E" w:rsidP="00BA506B">
      <w:pPr>
        <w:shd w:val="clear" w:color="auto" w:fill="FFFFFF"/>
        <w:ind w:firstLine="567"/>
        <w:jc w:val="both"/>
      </w:pPr>
      <w:r>
        <w:rPr>
          <w:sz w:val="22"/>
          <w:szCs w:val="22"/>
        </w:rPr>
        <w:t>Каждому из типов присваиваются по 3 оценочных балла, отражающих степень выраженности 3 компонентов телосложения; каждый компонент имеет минимальный показатель 1 и максимальный — 7 баллов (шкала содержит 13 интервалов, так как допускаются оценки в 0,5 балла), в итоге возможны 343 комбинации, но эмпирически были выделены лишь 76 соматотипов, из них 3 являются крайними (в скобках указаны баллы по каждому из компонентов): эндоморф (7-1-1), мезоморф (1-7-1) и эктоморф (1-1-7).</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framePr w:h="208" w:hRule="exact" w:hSpace="40" w:wrap="notBeside" w:vAnchor="text" w:hAnchor="margin" w:x="1" w:y="1"/>
        <w:shd w:val="clear" w:color="auto" w:fill="FFFFFF"/>
        <w:ind w:firstLine="567"/>
      </w:pPr>
      <w:r>
        <w:rPr>
          <w:rFonts w:ascii="Arial" w:hAnsi="Arial" w:cs="Arial"/>
          <w:sz w:val="18"/>
          <w:szCs w:val="18"/>
        </w:rPr>
        <w:t xml:space="preserve">72    </w:t>
      </w:r>
      <w:r>
        <w:rPr>
          <w:rFonts w:ascii="Arial" w:hAnsi="Arial"/>
          <w:sz w:val="18"/>
          <w:szCs w:val="18"/>
        </w:rPr>
        <w:t>Глава</w:t>
      </w:r>
      <w:r>
        <w:rPr>
          <w:rFonts w:ascii="Arial" w:hAnsi="Arial" w:cs="Arial"/>
          <w:sz w:val="18"/>
          <w:szCs w:val="18"/>
        </w:rPr>
        <w:t xml:space="preserve"> 2. </w:t>
      </w:r>
      <w:r>
        <w:rPr>
          <w:rFonts w:ascii="Arial" w:hAnsi="Arial"/>
          <w:sz w:val="18"/>
          <w:szCs w:val="18"/>
        </w:rPr>
        <w:t>Индивидные</w:t>
      </w:r>
      <w:r>
        <w:rPr>
          <w:rFonts w:ascii="Arial" w:hAnsi="Arial" w:cs="Arial"/>
          <w:sz w:val="18"/>
          <w:szCs w:val="18"/>
        </w:rPr>
        <w:t xml:space="preserve"> </w:t>
      </w:r>
      <w:r>
        <w:rPr>
          <w:rFonts w:ascii="Arial" w:hAnsi="Arial"/>
          <w:sz w:val="18"/>
          <w:szCs w:val="18"/>
        </w:rPr>
        <w:t>характеристики</w:t>
      </w:r>
    </w:p>
    <w:p w:rsidR="00F7768E" w:rsidRDefault="003C46FE" w:rsidP="00BA506B">
      <w:pPr>
        <w:spacing w:before="338"/>
        <w:ind w:firstLine="567"/>
        <w:rPr>
          <w:sz w:val="24"/>
          <w:szCs w:val="24"/>
        </w:rPr>
      </w:pPr>
      <w:r>
        <w:rPr>
          <w:noProof/>
          <w:sz w:val="24"/>
          <w:szCs w:val="24"/>
        </w:rPr>
        <w:drawing>
          <wp:inline distT="0" distB="0" distL="0" distR="0">
            <wp:extent cx="2600325" cy="9810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600325" cy="981075"/>
                    </a:xfrm>
                    <a:prstGeom prst="rect">
                      <a:avLst/>
                    </a:prstGeom>
                    <a:noFill/>
                    <a:ln w="9525">
                      <a:noFill/>
                      <a:miter lim="800000"/>
                      <a:headEnd/>
                      <a:tailEnd/>
                    </a:ln>
                  </pic:spPr>
                </pic:pic>
              </a:graphicData>
            </a:graphic>
          </wp:inline>
        </w:drawing>
      </w:r>
    </w:p>
    <w:p w:rsidR="00F7768E" w:rsidRDefault="00F7768E" w:rsidP="00BA506B">
      <w:pPr>
        <w:shd w:val="clear" w:color="auto" w:fill="FFFFFF"/>
        <w:spacing w:before="198"/>
        <w:ind w:firstLine="567"/>
      </w:pPr>
      <w:r>
        <w:rPr>
          <w:rFonts w:ascii="Arial" w:hAnsi="Arial"/>
          <w:sz w:val="18"/>
          <w:szCs w:val="18"/>
        </w:rPr>
        <w:t>Рис</w:t>
      </w:r>
      <w:r>
        <w:rPr>
          <w:rFonts w:ascii="Arial" w:hAnsi="Arial" w:cs="Arial"/>
          <w:sz w:val="18"/>
          <w:szCs w:val="18"/>
        </w:rPr>
        <w:t xml:space="preserve">. 2.1. </w:t>
      </w:r>
      <w:r>
        <w:rPr>
          <w:rFonts w:ascii="Arial" w:hAnsi="Arial"/>
          <w:sz w:val="18"/>
          <w:szCs w:val="18"/>
        </w:rPr>
        <w:t>Схематические</w:t>
      </w:r>
      <w:r>
        <w:rPr>
          <w:rFonts w:ascii="Arial" w:hAnsi="Arial" w:cs="Arial"/>
          <w:sz w:val="18"/>
          <w:szCs w:val="18"/>
        </w:rPr>
        <w:t xml:space="preserve"> </w:t>
      </w:r>
      <w:r>
        <w:rPr>
          <w:rFonts w:ascii="Arial" w:hAnsi="Arial"/>
          <w:sz w:val="18"/>
          <w:szCs w:val="18"/>
        </w:rPr>
        <w:t>фронтальные</w:t>
      </w:r>
      <w:r>
        <w:rPr>
          <w:rFonts w:ascii="Arial" w:hAnsi="Arial" w:cs="Arial"/>
          <w:sz w:val="18"/>
          <w:szCs w:val="18"/>
        </w:rPr>
        <w:t xml:space="preserve"> </w:t>
      </w:r>
      <w:r>
        <w:rPr>
          <w:rFonts w:ascii="Arial" w:hAnsi="Arial"/>
          <w:sz w:val="18"/>
          <w:szCs w:val="18"/>
        </w:rPr>
        <w:t>очертания</w:t>
      </w:r>
      <w:r>
        <w:rPr>
          <w:rFonts w:ascii="Arial" w:hAnsi="Arial" w:cs="Arial"/>
          <w:sz w:val="18"/>
          <w:szCs w:val="18"/>
        </w:rPr>
        <w:t xml:space="preserve"> </w:t>
      </w:r>
      <w:r>
        <w:rPr>
          <w:rFonts w:ascii="Arial" w:hAnsi="Arial"/>
          <w:sz w:val="18"/>
          <w:szCs w:val="18"/>
        </w:rPr>
        <w:t>лица</w:t>
      </w:r>
      <w:r>
        <w:rPr>
          <w:rFonts w:ascii="Arial" w:hAnsi="Arial" w:cs="Arial"/>
          <w:sz w:val="18"/>
          <w:szCs w:val="18"/>
        </w:rPr>
        <w:t xml:space="preserve"> (</w:t>
      </w:r>
      <w:r>
        <w:rPr>
          <w:rFonts w:ascii="Arial" w:hAnsi="Arial"/>
          <w:sz w:val="18"/>
          <w:szCs w:val="18"/>
        </w:rPr>
        <w:t>по</w:t>
      </w:r>
      <w:r>
        <w:rPr>
          <w:rFonts w:ascii="Arial" w:hAnsi="Arial" w:cs="Arial"/>
          <w:sz w:val="18"/>
          <w:szCs w:val="18"/>
        </w:rPr>
        <w:t xml:space="preserve"> </w:t>
      </w:r>
      <w:r>
        <w:rPr>
          <w:rFonts w:ascii="Arial" w:hAnsi="Arial"/>
          <w:sz w:val="18"/>
          <w:szCs w:val="18"/>
        </w:rPr>
        <w:t>Э</w:t>
      </w:r>
      <w:r>
        <w:rPr>
          <w:rFonts w:ascii="Arial" w:hAnsi="Arial" w:cs="Arial"/>
          <w:sz w:val="18"/>
          <w:szCs w:val="18"/>
        </w:rPr>
        <w:t xml:space="preserve">. </w:t>
      </w:r>
      <w:r>
        <w:rPr>
          <w:rFonts w:ascii="Arial" w:hAnsi="Arial"/>
          <w:sz w:val="18"/>
          <w:szCs w:val="18"/>
        </w:rPr>
        <w:t>Кречмеру</w:t>
      </w:r>
      <w:r>
        <w:rPr>
          <w:rFonts w:ascii="Arial" w:hAnsi="Arial" w:cs="Arial"/>
          <w:sz w:val="18"/>
          <w:szCs w:val="18"/>
        </w:rPr>
        <w:t>):</w:t>
      </w:r>
    </w:p>
    <w:p w:rsidR="00F7768E" w:rsidRDefault="00F7768E" w:rsidP="00BA506B">
      <w:pPr>
        <w:shd w:val="clear" w:color="auto" w:fill="FFFFFF"/>
        <w:ind w:firstLine="567"/>
      </w:pPr>
      <w:r>
        <w:rPr>
          <w:rFonts w:ascii="Arial" w:hAnsi="Arial"/>
          <w:i/>
          <w:iCs/>
          <w:sz w:val="18"/>
          <w:szCs w:val="18"/>
        </w:rPr>
        <w:t>а</w:t>
      </w:r>
      <w:r>
        <w:rPr>
          <w:rFonts w:ascii="Arial" w:hAnsi="Arial" w:cs="Arial"/>
          <w:i/>
          <w:iCs/>
          <w:sz w:val="18"/>
          <w:szCs w:val="18"/>
        </w:rPr>
        <w:t xml:space="preserve"> </w:t>
      </w:r>
      <w:r>
        <w:rPr>
          <w:rFonts w:ascii="Arial" w:hAnsi="Arial"/>
          <w:sz w:val="18"/>
          <w:szCs w:val="18"/>
        </w:rPr>
        <w:t>—</w:t>
      </w:r>
      <w:r>
        <w:rPr>
          <w:rFonts w:ascii="Arial" w:hAnsi="Arial" w:cs="Arial"/>
          <w:sz w:val="18"/>
          <w:szCs w:val="18"/>
        </w:rPr>
        <w:t xml:space="preserve"> </w:t>
      </w:r>
      <w:r>
        <w:rPr>
          <w:rFonts w:ascii="Arial" w:hAnsi="Arial"/>
          <w:sz w:val="18"/>
          <w:szCs w:val="18"/>
        </w:rPr>
        <w:t>плоский</w:t>
      </w:r>
      <w:r>
        <w:rPr>
          <w:rFonts w:ascii="Arial" w:hAnsi="Arial" w:cs="Arial"/>
          <w:sz w:val="18"/>
          <w:szCs w:val="18"/>
        </w:rPr>
        <w:t xml:space="preserve"> </w:t>
      </w:r>
      <w:r>
        <w:rPr>
          <w:rFonts w:ascii="Arial" w:hAnsi="Arial"/>
          <w:sz w:val="18"/>
          <w:szCs w:val="18"/>
        </w:rPr>
        <w:t>пятиугольник</w:t>
      </w:r>
      <w:r>
        <w:rPr>
          <w:rFonts w:ascii="Arial" w:hAnsi="Arial" w:cs="Arial"/>
          <w:sz w:val="18"/>
          <w:szCs w:val="18"/>
        </w:rPr>
        <w:t xml:space="preserve">, </w:t>
      </w:r>
      <w:r>
        <w:rPr>
          <w:rFonts w:ascii="Arial" w:hAnsi="Arial" w:cs="Arial"/>
          <w:i/>
          <w:iCs/>
          <w:sz w:val="18"/>
          <w:szCs w:val="18"/>
        </w:rPr>
        <w:t xml:space="preserve">6 </w:t>
      </w:r>
      <w:r>
        <w:rPr>
          <w:rFonts w:ascii="Arial" w:hAnsi="Arial"/>
          <w:sz w:val="18"/>
          <w:szCs w:val="18"/>
        </w:rPr>
        <w:t>—</w:t>
      </w:r>
      <w:r>
        <w:rPr>
          <w:rFonts w:ascii="Arial" w:hAnsi="Arial" w:cs="Arial"/>
          <w:sz w:val="18"/>
          <w:szCs w:val="18"/>
        </w:rPr>
        <w:t xml:space="preserve"> </w:t>
      </w:r>
      <w:r>
        <w:rPr>
          <w:rFonts w:ascii="Arial" w:hAnsi="Arial"/>
          <w:sz w:val="18"/>
          <w:szCs w:val="18"/>
        </w:rPr>
        <w:t>широкая</w:t>
      </w:r>
      <w:r>
        <w:rPr>
          <w:rFonts w:ascii="Arial" w:hAnsi="Arial" w:cs="Arial"/>
          <w:sz w:val="18"/>
          <w:szCs w:val="18"/>
        </w:rPr>
        <w:t xml:space="preserve"> </w:t>
      </w:r>
      <w:r>
        <w:rPr>
          <w:rFonts w:ascii="Arial" w:hAnsi="Arial"/>
          <w:sz w:val="18"/>
          <w:szCs w:val="18"/>
        </w:rPr>
        <w:t>щитовидная</w:t>
      </w:r>
      <w:r>
        <w:rPr>
          <w:rFonts w:ascii="Arial" w:hAnsi="Arial" w:cs="Arial"/>
          <w:sz w:val="18"/>
          <w:szCs w:val="18"/>
        </w:rPr>
        <w:t xml:space="preserve"> </w:t>
      </w:r>
      <w:r>
        <w:rPr>
          <w:rFonts w:ascii="Arial" w:hAnsi="Arial"/>
          <w:sz w:val="18"/>
          <w:szCs w:val="18"/>
        </w:rPr>
        <w:t>форма</w:t>
      </w:r>
      <w:r>
        <w:rPr>
          <w:rFonts w:ascii="Arial" w:hAnsi="Arial" w:cs="Arial"/>
          <w:sz w:val="18"/>
          <w:szCs w:val="18"/>
        </w:rPr>
        <w:t xml:space="preserve">, </w:t>
      </w:r>
      <w:r>
        <w:rPr>
          <w:rFonts w:ascii="Arial" w:hAnsi="Arial"/>
          <w:i/>
          <w:iCs/>
          <w:sz w:val="18"/>
          <w:szCs w:val="18"/>
        </w:rPr>
        <w:t>в</w:t>
      </w:r>
      <w:r>
        <w:rPr>
          <w:rFonts w:ascii="Arial" w:hAnsi="Arial" w:cs="Arial"/>
          <w:i/>
          <w:iCs/>
          <w:sz w:val="18"/>
          <w:szCs w:val="18"/>
        </w:rPr>
        <w:t xml:space="preserve"> </w:t>
      </w:r>
      <w:r>
        <w:rPr>
          <w:rFonts w:ascii="Arial" w:hAnsi="Arial"/>
          <w:sz w:val="18"/>
          <w:szCs w:val="18"/>
        </w:rPr>
        <w:t>—</w:t>
      </w:r>
      <w:r>
        <w:rPr>
          <w:rFonts w:ascii="Arial" w:hAnsi="Arial" w:cs="Arial"/>
          <w:sz w:val="18"/>
          <w:szCs w:val="18"/>
        </w:rPr>
        <w:t xml:space="preserve"> </w:t>
      </w:r>
      <w:r>
        <w:rPr>
          <w:rFonts w:ascii="Arial" w:hAnsi="Arial"/>
          <w:sz w:val="18"/>
          <w:szCs w:val="18"/>
        </w:rPr>
        <w:t>удлиненная</w:t>
      </w:r>
      <w:r>
        <w:rPr>
          <w:rFonts w:ascii="Arial" w:hAnsi="Arial" w:cs="Arial"/>
          <w:sz w:val="18"/>
          <w:szCs w:val="18"/>
        </w:rPr>
        <w:t xml:space="preserve"> </w:t>
      </w:r>
      <w:r>
        <w:rPr>
          <w:rFonts w:ascii="Arial" w:hAnsi="Arial"/>
          <w:sz w:val="18"/>
          <w:szCs w:val="18"/>
        </w:rPr>
        <w:t>яйцевидная</w:t>
      </w:r>
      <w:r>
        <w:rPr>
          <w:rFonts w:ascii="Arial" w:hAnsi="Arial" w:cs="Arial"/>
          <w:sz w:val="18"/>
          <w:szCs w:val="18"/>
        </w:rPr>
        <w:t xml:space="preserve"> </w:t>
      </w:r>
      <w:r>
        <w:rPr>
          <w:rFonts w:ascii="Arial" w:hAnsi="Arial"/>
          <w:sz w:val="18"/>
          <w:szCs w:val="18"/>
        </w:rPr>
        <w:t>форма</w:t>
      </w:r>
      <w:r>
        <w:rPr>
          <w:rFonts w:ascii="Arial" w:hAnsi="Arial" w:cs="Arial"/>
          <w:sz w:val="18"/>
          <w:szCs w:val="18"/>
        </w:rPr>
        <w:t xml:space="preserve">, </w:t>
      </w:r>
      <w:r>
        <w:rPr>
          <w:rFonts w:ascii="Arial" w:hAnsi="Arial"/>
          <w:sz w:val="18"/>
          <w:szCs w:val="18"/>
        </w:rPr>
        <w:t>г</w:t>
      </w:r>
      <w:r>
        <w:rPr>
          <w:rFonts w:ascii="Arial" w:hAnsi="Arial" w:cs="Arial"/>
          <w:sz w:val="18"/>
          <w:szCs w:val="18"/>
        </w:rPr>
        <w:t xml:space="preserve"> </w:t>
      </w:r>
      <w:r>
        <w:rPr>
          <w:rFonts w:ascii="Arial" w:hAnsi="Arial"/>
          <w:sz w:val="18"/>
          <w:szCs w:val="18"/>
        </w:rPr>
        <w:t>—</w:t>
      </w:r>
      <w:r>
        <w:rPr>
          <w:rFonts w:ascii="Arial" w:hAnsi="Arial" w:cs="Arial"/>
          <w:sz w:val="18"/>
          <w:szCs w:val="18"/>
        </w:rPr>
        <w:t xml:space="preserve"> </w:t>
      </w:r>
      <w:r>
        <w:rPr>
          <w:rFonts w:ascii="Arial" w:hAnsi="Arial"/>
          <w:sz w:val="18"/>
          <w:szCs w:val="18"/>
        </w:rPr>
        <w:t>укороченная</w:t>
      </w:r>
      <w:r>
        <w:rPr>
          <w:rFonts w:ascii="Arial" w:hAnsi="Arial" w:cs="Arial"/>
          <w:sz w:val="18"/>
          <w:szCs w:val="18"/>
        </w:rPr>
        <w:t xml:space="preserve"> </w:t>
      </w:r>
      <w:r>
        <w:rPr>
          <w:rFonts w:ascii="Arial" w:hAnsi="Arial"/>
          <w:sz w:val="18"/>
          <w:szCs w:val="18"/>
        </w:rPr>
        <w:t>яйцевидная</w:t>
      </w:r>
      <w:r>
        <w:rPr>
          <w:rFonts w:ascii="Arial" w:hAnsi="Arial" w:cs="Arial"/>
          <w:sz w:val="18"/>
          <w:szCs w:val="18"/>
        </w:rPr>
        <w:t xml:space="preserve"> </w:t>
      </w:r>
      <w:r>
        <w:rPr>
          <w:rFonts w:ascii="Arial" w:hAnsi="Arial"/>
          <w:sz w:val="18"/>
          <w:szCs w:val="18"/>
        </w:rPr>
        <w:t>форма</w:t>
      </w:r>
    </w:p>
    <w:p w:rsidR="00F7768E" w:rsidRDefault="00F7768E" w:rsidP="00BA506B">
      <w:pPr>
        <w:shd w:val="clear" w:color="auto" w:fill="FFFFFF"/>
        <w:spacing w:before="86"/>
        <w:ind w:firstLine="567"/>
        <w:jc w:val="both"/>
      </w:pPr>
      <w:r>
        <w:rPr>
          <w:sz w:val="22"/>
          <w:szCs w:val="22"/>
        </w:rPr>
        <w:t>Когда эту типологию стали применять к женщинам, возникли проблемы (у полных женщин оценка эндоморфии оказывалась выше максимального показателя — 7 баллов), поэтому было предложено ввести шкалу, открытую с обеих сторон. Позднее была сделана еще одна поправка — критерии по отношению к женщинам должны быть иными, чем к мужчинам. В противном случае возникает избыток эндоморфных типов среди женщин и полное отсутствие у них высоких баллов по мезоморфному компоненту. Но в целом, с указанными поправками, схема, по мнению последователей Шелдона, вполне применима для обоих полов во всех возрастах (цит. по: Акинщикова, 1974).</w:t>
      </w:r>
    </w:p>
    <w:p w:rsidR="00F7768E" w:rsidRDefault="00F7768E" w:rsidP="00BA506B">
      <w:pPr>
        <w:shd w:val="clear" w:color="auto" w:fill="FFFFFF"/>
        <w:ind w:firstLine="567"/>
        <w:jc w:val="both"/>
      </w:pPr>
      <w:r>
        <w:rPr>
          <w:sz w:val="22"/>
          <w:szCs w:val="22"/>
        </w:rPr>
        <w:t>Следующей типологией является типология Кречмера (1930), который выделил 3 основных типа строения тела (лептозомный, или астенический, атлетический и пикнический). Для определения типа используются следующие показатели: размеры тела, строение лица и черепа (рис. 2.1), волосяной покров, состояние кожи, состояние сосудов и сексуальный инстинкт. Для наглядности я приведу ряд таблиц, сравнивающих мужчин и женщин (некоторые из этих таблиц взяты у Кречмера, другие составлены мной по его описаниям).</w:t>
      </w:r>
    </w:p>
    <w:p w:rsidR="00F7768E" w:rsidRDefault="00F7768E" w:rsidP="00BA506B">
      <w:pPr>
        <w:shd w:val="clear" w:color="auto" w:fill="FFFFFF"/>
        <w:ind w:firstLine="567"/>
        <w:jc w:val="both"/>
      </w:pPr>
      <w:r>
        <w:rPr>
          <w:sz w:val="22"/>
          <w:szCs w:val="22"/>
        </w:rPr>
        <w:t xml:space="preserve">Для </w:t>
      </w:r>
      <w:r>
        <w:rPr>
          <w:b/>
          <w:bCs/>
          <w:sz w:val="22"/>
          <w:szCs w:val="22"/>
        </w:rPr>
        <w:t xml:space="preserve">лептозомного (астенического) типа </w:t>
      </w:r>
      <w:r>
        <w:rPr>
          <w:sz w:val="22"/>
          <w:szCs w:val="22"/>
        </w:rPr>
        <w:t>характерны малые показатели по всем параметрам у мужчин и низкий рост с худощавостью у женщин. Подробные характеристики этого типа представлены в табл. 2.8 и 2.9.</w:t>
      </w:r>
    </w:p>
    <w:p w:rsidR="00F7768E" w:rsidRDefault="00F7768E" w:rsidP="00BA506B">
      <w:pPr>
        <w:shd w:val="clear" w:color="auto" w:fill="FFFFFF"/>
        <w:spacing w:before="104"/>
        <w:ind w:firstLine="567"/>
      </w:pPr>
      <w:r>
        <w:rPr>
          <w:rFonts w:ascii="Arial" w:hAnsi="Arial"/>
          <w:i/>
          <w:iCs/>
          <w:sz w:val="18"/>
          <w:szCs w:val="18"/>
        </w:rPr>
        <w:t>Таблица</w:t>
      </w:r>
      <w:r>
        <w:rPr>
          <w:rFonts w:ascii="Arial" w:hAnsi="Arial" w:cs="Arial"/>
          <w:i/>
          <w:iCs/>
          <w:sz w:val="18"/>
          <w:szCs w:val="18"/>
        </w:rPr>
        <w:t xml:space="preserve"> 2.8</w:t>
      </w:r>
    </w:p>
    <w:p w:rsidR="00F7768E" w:rsidRDefault="00F7768E" w:rsidP="00BA506B">
      <w:pPr>
        <w:shd w:val="clear" w:color="auto" w:fill="FFFFFF"/>
        <w:spacing w:before="11"/>
        <w:ind w:firstLine="567"/>
      </w:pPr>
      <w:r>
        <w:rPr>
          <w:rFonts w:ascii="Arial" w:hAnsi="Arial"/>
          <w:b/>
          <w:bCs/>
          <w:sz w:val="18"/>
          <w:szCs w:val="18"/>
        </w:rPr>
        <w:t>Описание</w:t>
      </w:r>
      <w:r>
        <w:rPr>
          <w:rFonts w:ascii="Arial" w:hAnsi="Arial" w:cs="Arial"/>
          <w:b/>
          <w:bCs/>
          <w:sz w:val="18"/>
          <w:szCs w:val="18"/>
        </w:rPr>
        <w:t xml:space="preserve"> </w:t>
      </w:r>
      <w:r>
        <w:rPr>
          <w:rFonts w:ascii="Arial" w:hAnsi="Arial"/>
          <w:b/>
          <w:bCs/>
          <w:sz w:val="18"/>
          <w:szCs w:val="18"/>
        </w:rPr>
        <w:t>астенического</w:t>
      </w:r>
      <w:r>
        <w:rPr>
          <w:rFonts w:ascii="Arial" w:hAnsi="Arial" w:cs="Arial"/>
          <w:b/>
          <w:bCs/>
          <w:sz w:val="18"/>
          <w:szCs w:val="18"/>
        </w:rPr>
        <w:t xml:space="preserve"> </w:t>
      </w:r>
      <w:r>
        <w:rPr>
          <w:rFonts w:ascii="Arial" w:hAnsi="Arial"/>
          <w:b/>
          <w:bCs/>
          <w:sz w:val="18"/>
          <w:szCs w:val="18"/>
        </w:rPr>
        <w:t>типа</w:t>
      </w:r>
      <w:r>
        <w:rPr>
          <w:rFonts w:ascii="Arial" w:hAnsi="Arial" w:cs="Arial"/>
          <w:b/>
          <w:bCs/>
          <w:sz w:val="18"/>
          <w:szCs w:val="18"/>
        </w:rPr>
        <w:t xml:space="preserve"> </w:t>
      </w:r>
      <w:r>
        <w:rPr>
          <w:rFonts w:ascii="Arial" w:hAnsi="Arial"/>
          <w:b/>
          <w:bCs/>
          <w:sz w:val="18"/>
          <w:szCs w:val="18"/>
        </w:rPr>
        <w:t>у</w:t>
      </w:r>
      <w:r>
        <w:rPr>
          <w:rFonts w:ascii="Arial" w:hAnsi="Arial" w:cs="Arial"/>
          <w:b/>
          <w:bCs/>
          <w:sz w:val="18"/>
          <w:szCs w:val="18"/>
        </w:rPr>
        <w:t xml:space="preserve"> </w:t>
      </w:r>
      <w:r>
        <w:rPr>
          <w:rFonts w:ascii="Arial" w:hAnsi="Arial"/>
          <w:b/>
          <w:bCs/>
          <w:sz w:val="18"/>
          <w:szCs w:val="18"/>
        </w:rPr>
        <w:t>мужчин</w:t>
      </w:r>
      <w:r>
        <w:rPr>
          <w:rFonts w:ascii="Arial" w:hAnsi="Arial" w:cs="Arial"/>
          <w:b/>
          <w:bCs/>
          <w:sz w:val="18"/>
          <w:szCs w:val="18"/>
        </w:rPr>
        <w:t xml:space="preserve"> </w:t>
      </w:r>
      <w:r>
        <w:rPr>
          <w:rFonts w:ascii="Arial" w:hAnsi="Arial"/>
          <w:b/>
          <w:bCs/>
          <w:sz w:val="18"/>
          <w:szCs w:val="18"/>
        </w:rPr>
        <w:t>и</w:t>
      </w:r>
      <w:r>
        <w:rPr>
          <w:rFonts w:ascii="Arial" w:hAnsi="Arial" w:cs="Arial"/>
          <w:b/>
          <w:bCs/>
          <w:sz w:val="18"/>
          <w:szCs w:val="18"/>
        </w:rPr>
        <w:t xml:space="preserve"> </w:t>
      </w:r>
      <w:r w:rsidR="00BA506B">
        <w:rPr>
          <w:rFonts w:ascii="Arial" w:hAnsi="Arial"/>
          <w:b/>
          <w:bCs/>
          <w:sz w:val="18"/>
          <w:szCs w:val="18"/>
        </w:rPr>
        <w:t>женщ</w:t>
      </w:r>
      <w:r>
        <w:rPr>
          <w:rFonts w:ascii="Arial" w:hAnsi="Arial"/>
          <w:b/>
          <w:bCs/>
          <w:sz w:val="18"/>
          <w:szCs w:val="18"/>
        </w:rPr>
        <w:t>ин</w:t>
      </w:r>
      <w:r>
        <w:rPr>
          <w:rFonts w:ascii="Arial" w:hAnsi="Arial" w:cs="Arial"/>
          <w:b/>
          <w:bCs/>
          <w:sz w:val="18"/>
          <w:szCs w:val="18"/>
        </w:rPr>
        <w:t xml:space="preserve"> (</w:t>
      </w:r>
      <w:r>
        <w:rPr>
          <w:rFonts w:ascii="Arial" w:hAnsi="Arial"/>
          <w:b/>
          <w:bCs/>
          <w:sz w:val="18"/>
          <w:szCs w:val="18"/>
        </w:rPr>
        <w:t>по</w:t>
      </w:r>
      <w:r>
        <w:rPr>
          <w:rFonts w:ascii="Arial" w:hAnsi="Arial" w:cs="Arial"/>
          <w:b/>
          <w:bCs/>
          <w:sz w:val="18"/>
          <w:szCs w:val="18"/>
        </w:rPr>
        <w:t xml:space="preserve"> </w:t>
      </w:r>
      <w:r>
        <w:rPr>
          <w:rFonts w:ascii="Arial" w:hAnsi="Arial"/>
          <w:b/>
          <w:bCs/>
          <w:sz w:val="18"/>
          <w:szCs w:val="18"/>
        </w:rPr>
        <w:t>Э</w:t>
      </w:r>
      <w:r>
        <w:rPr>
          <w:rFonts w:ascii="Arial" w:hAnsi="Arial" w:cs="Arial"/>
          <w:b/>
          <w:bCs/>
          <w:sz w:val="18"/>
          <w:szCs w:val="18"/>
        </w:rPr>
        <w:t xml:space="preserve">. </w:t>
      </w:r>
      <w:r>
        <w:rPr>
          <w:rFonts w:ascii="Arial" w:hAnsi="Arial"/>
          <w:b/>
          <w:bCs/>
          <w:sz w:val="18"/>
          <w:szCs w:val="18"/>
        </w:rPr>
        <w:t>Кречмеру</w:t>
      </w:r>
      <w:r>
        <w:rPr>
          <w:rFonts w:ascii="Arial" w:hAnsi="Arial" w:cs="Arial"/>
          <w:b/>
          <w:bCs/>
          <w:sz w:val="18"/>
          <w:szCs w:val="18"/>
        </w:rPr>
        <w:t>)</w:t>
      </w:r>
    </w:p>
    <w:p w:rsidR="00F7768E" w:rsidRDefault="00F7768E" w:rsidP="00BA506B">
      <w:pPr>
        <w:spacing w:after="61" w:line="1" w:lineRule="exact"/>
        <w:ind w:firstLine="567"/>
        <w:rPr>
          <w:sz w:val="2"/>
          <w:szCs w:val="2"/>
        </w:rPr>
      </w:pPr>
    </w:p>
    <w:tbl>
      <w:tblPr>
        <w:tblW w:w="0" w:type="auto"/>
        <w:tblInd w:w="40" w:type="dxa"/>
        <w:tblLayout w:type="fixed"/>
        <w:tblCellMar>
          <w:left w:w="40" w:type="dxa"/>
          <w:right w:w="40" w:type="dxa"/>
        </w:tblCellMar>
        <w:tblLook w:val="0000"/>
      </w:tblPr>
      <w:tblGrid>
        <w:gridCol w:w="2225"/>
        <w:gridCol w:w="3218"/>
        <w:gridCol w:w="1951"/>
      </w:tblGrid>
      <w:tr w:rsidR="00F7768E">
        <w:tc>
          <w:tcPr>
            <w:tcW w:w="222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Показатель</w:t>
            </w:r>
          </w:p>
        </w:tc>
        <w:tc>
          <w:tcPr>
            <w:tcW w:w="321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19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r>
      <w:tr w:rsidR="00F7768E">
        <w:tc>
          <w:tcPr>
            <w:tcW w:w="222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Рост</w:t>
            </w:r>
          </w:p>
        </w:tc>
        <w:tc>
          <w:tcPr>
            <w:tcW w:w="321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Средний или высокий</w:t>
            </w:r>
          </w:p>
        </w:tc>
        <w:tc>
          <w:tcPr>
            <w:tcW w:w="19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Часто — низкий, иногда — средний, очень редко — высокий</w:t>
            </w:r>
          </w:p>
        </w:tc>
      </w:tr>
      <w:tr w:rsidR="00F7768E">
        <w:tc>
          <w:tcPr>
            <w:tcW w:w="222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lastRenderedPageBreak/>
              <w:t>Вес</w:t>
            </w:r>
          </w:p>
        </w:tc>
        <w:tc>
          <w:tcPr>
            <w:tcW w:w="321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Пониженный</w:t>
            </w:r>
          </w:p>
        </w:tc>
        <w:tc>
          <w:tcPr>
            <w:tcW w:w="19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Пониженный</w:t>
            </w:r>
          </w:p>
        </w:tc>
      </w:tr>
      <w:tr w:rsidR="00F7768E">
        <w:tc>
          <w:tcPr>
            <w:tcW w:w="222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Соотношение роста и веса</w:t>
            </w:r>
          </w:p>
        </w:tc>
        <w:tc>
          <w:tcPr>
            <w:tcW w:w="321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Резкое отставание веса от роста — худощавость</w:t>
            </w:r>
          </w:p>
        </w:tc>
        <w:tc>
          <w:tcPr>
            <w:tcW w:w="19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Худощавость, но отставание веса от роста выражено нерезко</w:t>
            </w:r>
          </w:p>
        </w:tc>
      </w:tr>
      <w:tr w:rsidR="00F7768E">
        <w:tc>
          <w:tcPr>
            <w:tcW w:w="222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Плечи</w:t>
            </w:r>
          </w:p>
        </w:tc>
        <w:tc>
          <w:tcPr>
            <w:tcW w:w="321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Узкие</w:t>
            </w:r>
          </w:p>
        </w:tc>
        <w:tc>
          <w:tcPr>
            <w:tcW w:w="19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22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Грудная клетка</w:t>
            </w:r>
          </w:p>
        </w:tc>
        <w:tc>
          <w:tcPr>
            <w:tcW w:w="321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Длинная, узкая, плоская</w:t>
            </w:r>
          </w:p>
        </w:tc>
        <w:tc>
          <w:tcPr>
            <w:tcW w:w="19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22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Строение костей</w:t>
            </w:r>
          </w:p>
        </w:tc>
        <w:tc>
          <w:tcPr>
            <w:tcW w:w="321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Тонкое</w:t>
            </w:r>
          </w:p>
        </w:tc>
        <w:tc>
          <w:tcPr>
            <w:tcW w:w="19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Телосложение</w:t>
      </w:r>
      <w:r>
        <w:rPr>
          <w:rFonts w:ascii="Arial" w:hAnsi="Arial" w:cs="Arial"/>
          <w:sz w:val="16"/>
          <w:szCs w:val="16"/>
        </w:rPr>
        <w:t xml:space="preserve">    73</w:t>
      </w:r>
    </w:p>
    <w:p w:rsidR="00F7768E" w:rsidRDefault="00F7768E" w:rsidP="00BA506B">
      <w:pPr>
        <w:spacing w:after="418" w:line="1" w:lineRule="exact"/>
        <w:ind w:firstLine="567"/>
        <w:rPr>
          <w:sz w:val="2"/>
          <w:szCs w:val="2"/>
        </w:rPr>
      </w:pPr>
    </w:p>
    <w:tbl>
      <w:tblPr>
        <w:tblW w:w="0" w:type="auto"/>
        <w:tblInd w:w="40" w:type="dxa"/>
        <w:tblLayout w:type="fixed"/>
        <w:tblCellMar>
          <w:left w:w="40" w:type="dxa"/>
          <w:right w:w="40" w:type="dxa"/>
        </w:tblCellMar>
        <w:tblLook w:val="0000"/>
      </w:tblPr>
      <w:tblGrid>
        <w:gridCol w:w="2232"/>
        <w:gridCol w:w="3215"/>
        <w:gridCol w:w="1958"/>
      </w:tblGrid>
      <w:tr w:rsidR="00F7768E">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Показатель</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r>
      <w:tr w:rsidR="00F7768E">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 вечности</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Тонкие руки и ноги</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2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Жироотложение</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Снижено; нет на лице, животе, руках и ногах</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2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отношение объема дп и бедер</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Объем груди меньше объема бедер</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2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эпод формирования</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 детства и постоянен до старости</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.риод полового созре-пя</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Нормальный или усиленный и преждевременный рост в длину</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менения в старости</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Преждевременное старение и прогрессирующее похудание</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Череп</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Короткий, низкий, средней ширины</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2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Оорма лица</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Угловой профиль (у кончика носа линии соединяются под тупым углом), укороченная яйцевидная форма</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2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1 -с</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Длинный, узкий, тонкий, кончик носа не вздернут, доминирует па лице</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2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В-элосы на голове</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Густые, лысина — редко и мебольигая</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Жесткие, длинные и пышные</w:t>
            </w:r>
          </w:p>
        </w:tc>
      </w:tr>
      <w:tr w:rsidR="00F7768E">
        <w:tc>
          <w:tcPr>
            <w:tcW w:w="22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 л осы на лице</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Брови — широкие, густые, сросшиеся, борода — редкая</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Густые брови</w:t>
            </w:r>
          </w:p>
        </w:tc>
      </w:tr>
      <w:tr w:rsidR="00F7768E">
        <w:tc>
          <w:tcPr>
            <w:tcW w:w="22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осы на теле</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Гладкие волосы на груди и плечах</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лосяной покров иоло-х органов и подмышек</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Гладкий, средний или слабый</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2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юсистость конечностей</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Слабая, в пожилом возрасте увеличивается</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Достаточно волосатые ноги</w:t>
            </w:r>
          </w:p>
        </w:tc>
      </w:tr>
      <w:tr w:rsidR="00F7768E">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Цвет лица</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Бледный</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Бледный</w:t>
            </w:r>
          </w:p>
        </w:tc>
      </w:tr>
      <w:tr w:rsidR="00F7768E">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жа</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Дряблая и малоэластичная</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пталии</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Умеренная гипоплазия (уменьшение)</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Часто инфантилизм</w:t>
            </w:r>
          </w:p>
        </w:tc>
      </w:tr>
      <w:tr w:rsidR="00F7768E">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Сексуальный инстинкт</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Слабый</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Гексуальная сфера</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Сложная: встречаются перверсии — гомосексуализм, садизм, трансвестизм, женоподобие</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Встречается мужепо-добие</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8"/>
          <w:szCs w:val="18"/>
        </w:rPr>
        <w:lastRenderedPageBreak/>
        <w:t xml:space="preserve">74    </w:t>
      </w:r>
      <w:r>
        <w:rPr>
          <w:rFonts w:ascii="Arial" w:hAnsi="Arial"/>
          <w:sz w:val="18"/>
          <w:szCs w:val="18"/>
        </w:rPr>
        <w:t>Глава</w:t>
      </w:r>
      <w:r>
        <w:rPr>
          <w:rFonts w:ascii="Arial" w:hAnsi="Arial" w:cs="Arial"/>
          <w:sz w:val="18"/>
          <w:szCs w:val="18"/>
        </w:rPr>
        <w:t xml:space="preserve"> 2. </w:t>
      </w:r>
      <w:r>
        <w:rPr>
          <w:rFonts w:ascii="Arial" w:hAnsi="Arial"/>
          <w:sz w:val="18"/>
          <w:szCs w:val="18"/>
        </w:rPr>
        <w:t>Индивидные</w:t>
      </w:r>
      <w:r>
        <w:rPr>
          <w:rFonts w:ascii="Arial" w:hAnsi="Arial" w:cs="Arial"/>
          <w:sz w:val="18"/>
          <w:szCs w:val="18"/>
        </w:rPr>
        <w:t xml:space="preserve"> </w:t>
      </w:r>
      <w:r>
        <w:rPr>
          <w:rFonts w:ascii="Arial" w:hAnsi="Arial"/>
          <w:sz w:val="18"/>
          <w:szCs w:val="18"/>
        </w:rPr>
        <w:t>характеристики</w:t>
      </w:r>
    </w:p>
    <w:p w:rsidR="00F7768E" w:rsidRDefault="00F7768E" w:rsidP="00BA506B">
      <w:pPr>
        <w:shd w:val="clear" w:color="auto" w:fill="FFFFFF"/>
        <w:spacing w:before="349"/>
        <w:ind w:firstLine="567"/>
      </w:pPr>
      <w:r>
        <w:rPr>
          <w:rFonts w:ascii="Arial" w:hAnsi="Arial"/>
          <w:i/>
          <w:iCs/>
          <w:sz w:val="18"/>
          <w:szCs w:val="18"/>
        </w:rPr>
        <w:t>Таблица</w:t>
      </w:r>
      <w:r>
        <w:rPr>
          <w:rFonts w:ascii="Arial" w:hAnsi="Arial" w:cs="Arial"/>
          <w:i/>
          <w:iCs/>
          <w:sz w:val="18"/>
          <w:szCs w:val="18"/>
        </w:rPr>
        <w:t xml:space="preserve"> 2.9</w:t>
      </w:r>
    </w:p>
    <w:p w:rsidR="00F7768E" w:rsidRDefault="00F7768E" w:rsidP="00BA506B">
      <w:pPr>
        <w:shd w:val="clear" w:color="auto" w:fill="FFFFFF"/>
        <w:spacing w:before="7"/>
        <w:ind w:firstLine="567"/>
      </w:pPr>
      <w:r>
        <w:rPr>
          <w:rFonts w:ascii="Arial" w:hAnsi="Arial"/>
          <w:b/>
          <w:bCs/>
          <w:sz w:val="18"/>
          <w:szCs w:val="18"/>
        </w:rPr>
        <w:t>Средние</w:t>
      </w:r>
      <w:r>
        <w:rPr>
          <w:rFonts w:ascii="Arial" w:hAnsi="Arial" w:cs="Arial"/>
          <w:b/>
          <w:bCs/>
          <w:sz w:val="18"/>
          <w:szCs w:val="18"/>
        </w:rPr>
        <w:t xml:space="preserve"> </w:t>
      </w:r>
      <w:r>
        <w:rPr>
          <w:rFonts w:ascii="Arial" w:hAnsi="Arial"/>
          <w:b/>
          <w:bCs/>
          <w:sz w:val="18"/>
          <w:szCs w:val="18"/>
        </w:rPr>
        <w:t>величины</w:t>
      </w:r>
      <w:r>
        <w:rPr>
          <w:rFonts w:ascii="Arial" w:hAnsi="Arial" w:cs="Arial"/>
          <w:b/>
          <w:bCs/>
          <w:sz w:val="18"/>
          <w:szCs w:val="18"/>
        </w:rPr>
        <w:t xml:space="preserve"> </w:t>
      </w:r>
      <w:r>
        <w:rPr>
          <w:rFonts w:ascii="Arial" w:hAnsi="Arial"/>
          <w:b/>
          <w:bCs/>
          <w:sz w:val="18"/>
          <w:szCs w:val="18"/>
        </w:rPr>
        <w:t>размеров</w:t>
      </w:r>
      <w:r>
        <w:rPr>
          <w:rFonts w:ascii="Arial" w:hAnsi="Arial" w:cs="Arial"/>
          <w:b/>
          <w:bCs/>
          <w:sz w:val="18"/>
          <w:szCs w:val="18"/>
        </w:rPr>
        <w:t xml:space="preserve"> </w:t>
      </w:r>
      <w:r>
        <w:rPr>
          <w:rFonts w:ascii="Arial" w:hAnsi="Arial"/>
          <w:b/>
          <w:bCs/>
          <w:sz w:val="18"/>
          <w:szCs w:val="18"/>
        </w:rPr>
        <w:t>тела</w:t>
      </w:r>
      <w:r>
        <w:rPr>
          <w:rFonts w:ascii="Arial" w:hAnsi="Arial" w:cs="Arial"/>
          <w:b/>
          <w:bCs/>
          <w:sz w:val="18"/>
          <w:szCs w:val="18"/>
        </w:rPr>
        <w:t xml:space="preserve"> </w:t>
      </w:r>
      <w:r>
        <w:rPr>
          <w:rFonts w:ascii="Arial" w:hAnsi="Arial"/>
          <w:b/>
          <w:bCs/>
          <w:sz w:val="18"/>
          <w:szCs w:val="18"/>
        </w:rPr>
        <w:t>и</w:t>
      </w:r>
      <w:r>
        <w:rPr>
          <w:rFonts w:ascii="Arial" w:hAnsi="Arial" w:cs="Arial"/>
          <w:b/>
          <w:bCs/>
          <w:sz w:val="18"/>
          <w:szCs w:val="18"/>
        </w:rPr>
        <w:t xml:space="preserve"> </w:t>
      </w:r>
      <w:r>
        <w:rPr>
          <w:rFonts w:ascii="Arial" w:hAnsi="Arial"/>
          <w:b/>
          <w:bCs/>
          <w:sz w:val="18"/>
          <w:szCs w:val="18"/>
        </w:rPr>
        <w:t>головы</w:t>
      </w:r>
      <w:r>
        <w:rPr>
          <w:rFonts w:ascii="Arial" w:hAnsi="Arial" w:cs="Arial"/>
          <w:b/>
          <w:bCs/>
          <w:sz w:val="18"/>
          <w:szCs w:val="18"/>
        </w:rPr>
        <w:t xml:space="preserve"> </w:t>
      </w:r>
      <w:r>
        <w:rPr>
          <w:rFonts w:ascii="Arial" w:hAnsi="Arial"/>
          <w:b/>
          <w:bCs/>
          <w:sz w:val="18"/>
          <w:szCs w:val="18"/>
        </w:rPr>
        <w:t>у</w:t>
      </w:r>
      <w:r>
        <w:rPr>
          <w:rFonts w:ascii="Arial" w:hAnsi="Arial" w:cs="Arial"/>
          <w:b/>
          <w:bCs/>
          <w:sz w:val="18"/>
          <w:szCs w:val="18"/>
        </w:rPr>
        <w:t xml:space="preserve"> </w:t>
      </w:r>
      <w:r>
        <w:rPr>
          <w:rFonts w:ascii="Arial" w:hAnsi="Arial"/>
          <w:b/>
          <w:bCs/>
          <w:sz w:val="18"/>
          <w:szCs w:val="18"/>
        </w:rPr>
        <w:t>индивидов</w:t>
      </w:r>
    </w:p>
    <w:p w:rsidR="00F7768E" w:rsidRDefault="00F7768E" w:rsidP="00BA506B">
      <w:pPr>
        <w:shd w:val="clear" w:color="auto" w:fill="FFFFFF"/>
        <w:ind w:firstLine="567"/>
      </w:pPr>
      <w:r>
        <w:rPr>
          <w:rFonts w:ascii="Arial" w:hAnsi="Arial"/>
          <w:b/>
          <w:bCs/>
          <w:sz w:val="18"/>
          <w:szCs w:val="18"/>
        </w:rPr>
        <w:t>астенического</w:t>
      </w:r>
      <w:r>
        <w:rPr>
          <w:rFonts w:ascii="Arial" w:hAnsi="Arial" w:cs="Arial"/>
          <w:b/>
          <w:bCs/>
          <w:sz w:val="18"/>
          <w:szCs w:val="18"/>
        </w:rPr>
        <w:t xml:space="preserve"> </w:t>
      </w:r>
      <w:r>
        <w:rPr>
          <w:rFonts w:ascii="Arial" w:hAnsi="Arial"/>
          <w:b/>
          <w:bCs/>
          <w:sz w:val="18"/>
          <w:szCs w:val="18"/>
        </w:rPr>
        <w:t>типа</w:t>
      </w:r>
      <w:r>
        <w:rPr>
          <w:rFonts w:ascii="Arial" w:hAnsi="Arial" w:cs="Arial"/>
          <w:b/>
          <w:bCs/>
          <w:sz w:val="18"/>
          <w:szCs w:val="18"/>
        </w:rPr>
        <w:t xml:space="preserve"> (</w:t>
      </w:r>
      <w:r>
        <w:rPr>
          <w:rFonts w:ascii="Arial" w:hAnsi="Arial"/>
          <w:b/>
          <w:bCs/>
          <w:sz w:val="18"/>
          <w:szCs w:val="18"/>
        </w:rPr>
        <w:t>по</w:t>
      </w:r>
      <w:r>
        <w:rPr>
          <w:rFonts w:ascii="Arial" w:hAnsi="Arial" w:cs="Arial"/>
          <w:b/>
          <w:bCs/>
          <w:sz w:val="18"/>
          <w:szCs w:val="18"/>
        </w:rPr>
        <w:t xml:space="preserve"> </w:t>
      </w:r>
      <w:r>
        <w:rPr>
          <w:rFonts w:ascii="Arial" w:hAnsi="Arial"/>
          <w:b/>
          <w:bCs/>
          <w:sz w:val="18"/>
          <w:szCs w:val="18"/>
        </w:rPr>
        <w:t>Э</w:t>
      </w:r>
      <w:r>
        <w:rPr>
          <w:rFonts w:ascii="Arial" w:hAnsi="Arial" w:cs="Arial"/>
          <w:b/>
          <w:bCs/>
          <w:sz w:val="18"/>
          <w:szCs w:val="18"/>
        </w:rPr>
        <w:t xml:space="preserve">. </w:t>
      </w:r>
      <w:r>
        <w:rPr>
          <w:rFonts w:ascii="Arial" w:hAnsi="Arial"/>
          <w:b/>
          <w:bCs/>
          <w:sz w:val="18"/>
          <w:szCs w:val="18"/>
        </w:rPr>
        <w:t>Кречмеру</w:t>
      </w:r>
      <w:r>
        <w:rPr>
          <w:rFonts w:ascii="Arial" w:hAnsi="Arial" w:cs="Arial"/>
          <w:b/>
          <w:bCs/>
          <w:sz w:val="18"/>
          <w:szCs w:val="18"/>
        </w:rPr>
        <w:t xml:space="preserve">), </w:t>
      </w:r>
      <w:r>
        <w:rPr>
          <w:rFonts w:ascii="Arial" w:hAnsi="Arial"/>
          <w:b/>
          <w:bCs/>
          <w:sz w:val="18"/>
          <w:szCs w:val="18"/>
        </w:rPr>
        <w:t>см</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2833"/>
        <w:gridCol w:w="1296"/>
        <w:gridCol w:w="1336"/>
      </w:tblGrid>
      <w:tr w:rsidR="00F7768E">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Показатели</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Женщины</w:t>
            </w:r>
          </w:p>
        </w:tc>
      </w:tr>
      <w:tr w:rsidR="00F7768E">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Рост</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168,4</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153,8</w:t>
            </w:r>
          </w:p>
        </w:tc>
      </w:tr>
      <w:tr w:rsidR="00F7768E">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Вес, кг</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50,5</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44,4</w:t>
            </w:r>
          </w:p>
        </w:tc>
      </w:tr>
      <w:tr w:rsidR="00F7768E">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Ширина плеч</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35,5</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32,8</w:t>
            </w:r>
          </w:p>
        </w:tc>
      </w:tr>
      <w:tr w:rsidR="00F7768E">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груди (средняя величина при вдохе и выдохе)</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84,1</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77,7</w:t>
            </w:r>
          </w:p>
        </w:tc>
      </w:tr>
      <w:tr w:rsidR="00F7768E">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живота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74,1</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67,7</w:t>
            </w:r>
          </w:p>
        </w:tc>
      </w:tr>
      <w:tr w:rsidR="00F7768E">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бедер</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84,7</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82,2</w:t>
            </w:r>
          </w:p>
        </w:tc>
      </w:tr>
      <w:tr w:rsidR="00F7768E">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предплечья</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23,5</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20,2</w:t>
            </w:r>
          </w:p>
        </w:tc>
      </w:tr>
      <w:tr w:rsidR="00F7768E">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кисти</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19,7</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18,0</w:t>
            </w:r>
          </w:p>
        </w:tc>
      </w:tr>
      <w:tr w:rsidR="00F7768E">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икр</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30,0</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27,7</w:t>
            </w:r>
          </w:p>
        </w:tc>
      </w:tr>
      <w:tr w:rsidR="00F7768E">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lastRenderedPageBreak/>
              <w:t>Длина ног</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89,4</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79,2</w:t>
            </w:r>
          </w:p>
        </w:tc>
      </w:tr>
      <w:tr w:rsidR="00F7768E">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черепа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55,3</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53,6</w:t>
            </w:r>
          </w:p>
        </w:tc>
      </w:tr>
      <w:tr w:rsidR="00F7768E">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Сагиттал ы 1ы й (передне-задний) диаметр головы</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18,0</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17,0</w:t>
            </w:r>
          </w:p>
        </w:tc>
      </w:tr>
      <w:tr w:rsidR="00F7768E">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Фронтальный диаметр головы</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15,6</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15,0</w:t>
            </w:r>
          </w:p>
        </w:tc>
      </w:tr>
      <w:tr w:rsidR="00F7768E">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Вертикальный диаметр головы</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19,9</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19,3</w:t>
            </w:r>
          </w:p>
        </w:tc>
      </w:tr>
      <w:tr w:rsidR="00F7768E">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Высота лица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4,5-7,8</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4,1-7,1</w:t>
            </w:r>
          </w:p>
        </w:tc>
      </w:tr>
      <w:tr w:rsidR="00F7768E">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Ширина лица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10,5-13,9</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9,7-13,0</w:t>
            </w:r>
          </w:p>
        </w:tc>
      </w:tr>
      <w:tr w:rsidR="00F7768E">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Длина носа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5,8</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5,2</w:t>
            </w:r>
          </w:p>
        </w:tc>
      </w:tr>
    </w:tbl>
    <w:p w:rsidR="00F7768E" w:rsidRDefault="00F7768E" w:rsidP="00BA506B">
      <w:pPr>
        <w:shd w:val="clear" w:color="auto" w:fill="FFFFFF"/>
        <w:spacing w:before="209"/>
        <w:ind w:firstLine="567"/>
      </w:pPr>
      <w:r>
        <w:t xml:space="preserve">Особенности атлетического типа приведены в табл. 2.10 и 2.11. </w:t>
      </w:r>
      <w:r>
        <w:rPr>
          <w:i/>
          <w:iCs/>
        </w:rPr>
        <w:t>Таблица 2.10</w:t>
      </w:r>
    </w:p>
    <w:p w:rsidR="00F7768E" w:rsidRDefault="00F7768E" w:rsidP="00BA506B">
      <w:pPr>
        <w:shd w:val="clear" w:color="auto" w:fill="FFFFFF"/>
        <w:spacing w:before="14"/>
        <w:ind w:firstLine="567"/>
      </w:pPr>
      <w:r>
        <w:rPr>
          <w:rFonts w:ascii="Arial" w:hAnsi="Arial"/>
          <w:b/>
          <w:bCs/>
          <w:sz w:val="18"/>
          <w:szCs w:val="18"/>
        </w:rPr>
        <w:t>Описание</w:t>
      </w:r>
      <w:r>
        <w:rPr>
          <w:rFonts w:ascii="Arial" w:hAnsi="Arial" w:cs="Arial"/>
          <w:b/>
          <w:bCs/>
          <w:sz w:val="18"/>
          <w:szCs w:val="18"/>
        </w:rPr>
        <w:t xml:space="preserve"> </w:t>
      </w:r>
      <w:r>
        <w:rPr>
          <w:rFonts w:ascii="Arial" w:hAnsi="Arial"/>
          <w:b/>
          <w:bCs/>
          <w:sz w:val="18"/>
          <w:szCs w:val="18"/>
        </w:rPr>
        <w:t>атлетического</w:t>
      </w:r>
      <w:r>
        <w:rPr>
          <w:rFonts w:ascii="Arial" w:hAnsi="Arial" w:cs="Arial"/>
          <w:b/>
          <w:bCs/>
          <w:sz w:val="18"/>
          <w:szCs w:val="18"/>
        </w:rPr>
        <w:t xml:space="preserve"> </w:t>
      </w:r>
      <w:r>
        <w:rPr>
          <w:rFonts w:ascii="Arial" w:hAnsi="Arial"/>
          <w:b/>
          <w:bCs/>
          <w:sz w:val="18"/>
          <w:szCs w:val="18"/>
        </w:rPr>
        <w:t>типа</w:t>
      </w:r>
      <w:r>
        <w:rPr>
          <w:rFonts w:ascii="Arial" w:hAnsi="Arial" w:cs="Arial"/>
          <w:b/>
          <w:bCs/>
          <w:sz w:val="18"/>
          <w:szCs w:val="18"/>
        </w:rPr>
        <w:t xml:space="preserve"> </w:t>
      </w:r>
      <w:r>
        <w:rPr>
          <w:rFonts w:ascii="Arial" w:hAnsi="Arial"/>
          <w:b/>
          <w:bCs/>
          <w:sz w:val="18"/>
          <w:szCs w:val="18"/>
        </w:rPr>
        <w:t>у</w:t>
      </w:r>
      <w:r>
        <w:rPr>
          <w:rFonts w:ascii="Arial" w:hAnsi="Arial" w:cs="Arial"/>
          <w:b/>
          <w:bCs/>
          <w:sz w:val="18"/>
          <w:szCs w:val="18"/>
        </w:rPr>
        <w:t xml:space="preserve"> </w:t>
      </w:r>
      <w:r>
        <w:rPr>
          <w:rFonts w:ascii="Arial" w:hAnsi="Arial"/>
          <w:b/>
          <w:bCs/>
          <w:sz w:val="18"/>
          <w:szCs w:val="18"/>
        </w:rPr>
        <w:t>мужчин</w:t>
      </w:r>
      <w:r>
        <w:rPr>
          <w:rFonts w:ascii="Arial" w:hAnsi="Arial" w:cs="Arial"/>
          <w:b/>
          <w:bCs/>
          <w:sz w:val="18"/>
          <w:szCs w:val="18"/>
        </w:rPr>
        <w:t xml:space="preserve"> </w:t>
      </w:r>
      <w:r>
        <w:rPr>
          <w:rFonts w:ascii="Arial" w:hAnsi="Arial"/>
          <w:b/>
          <w:bCs/>
          <w:sz w:val="18"/>
          <w:szCs w:val="18"/>
        </w:rPr>
        <w:t>и</w:t>
      </w:r>
      <w:r>
        <w:rPr>
          <w:rFonts w:ascii="Arial" w:hAnsi="Arial" w:cs="Arial"/>
          <w:b/>
          <w:bCs/>
          <w:sz w:val="18"/>
          <w:szCs w:val="18"/>
        </w:rPr>
        <w:t xml:space="preserve"> </w:t>
      </w:r>
      <w:r>
        <w:rPr>
          <w:rFonts w:ascii="Arial" w:hAnsi="Arial"/>
          <w:b/>
          <w:bCs/>
          <w:sz w:val="18"/>
          <w:szCs w:val="18"/>
        </w:rPr>
        <w:t>женщин</w:t>
      </w:r>
      <w:r>
        <w:rPr>
          <w:rFonts w:ascii="Arial" w:hAnsi="Arial" w:cs="Arial"/>
          <w:b/>
          <w:bCs/>
          <w:sz w:val="18"/>
          <w:szCs w:val="18"/>
        </w:rPr>
        <w:t xml:space="preserve"> (</w:t>
      </w:r>
      <w:r>
        <w:rPr>
          <w:rFonts w:ascii="Arial" w:hAnsi="Arial"/>
          <w:b/>
          <w:bCs/>
          <w:sz w:val="18"/>
          <w:szCs w:val="18"/>
        </w:rPr>
        <w:t>по</w:t>
      </w:r>
      <w:r>
        <w:rPr>
          <w:rFonts w:ascii="Arial" w:hAnsi="Arial" w:cs="Arial"/>
          <w:b/>
          <w:bCs/>
          <w:sz w:val="18"/>
          <w:szCs w:val="18"/>
        </w:rPr>
        <w:t xml:space="preserve"> </w:t>
      </w:r>
      <w:r>
        <w:rPr>
          <w:rFonts w:ascii="Arial" w:hAnsi="Arial"/>
          <w:b/>
          <w:bCs/>
          <w:sz w:val="18"/>
          <w:szCs w:val="18"/>
        </w:rPr>
        <w:t>Э</w:t>
      </w:r>
      <w:r>
        <w:rPr>
          <w:rFonts w:ascii="Arial" w:hAnsi="Arial" w:cs="Arial"/>
          <w:b/>
          <w:bCs/>
          <w:sz w:val="18"/>
          <w:szCs w:val="18"/>
        </w:rPr>
        <w:t xml:space="preserve">. </w:t>
      </w:r>
      <w:r>
        <w:rPr>
          <w:rFonts w:ascii="Arial" w:hAnsi="Arial"/>
          <w:b/>
          <w:bCs/>
          <w:sz w:val="18"/>
          <w:szCs w:val="18"/>
        </w:rPr>
        <w:t>Кречмеру</w:t>
      </w:r>
      <w:r>
        <w:rPr>
          <w:rFonts w:ascii="Arial" w:hAnsi="Arial" w:cs="Arial"/>
          <w:b/>
          <w:bCs/>
          <w:sz w:val="18"/>
          <w:szCs w:val="18"/>
        </w:rPr>
        <w:t>)</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2084"/>
        <w:gridCol w:w="2797"/>
        <w:gridCol w:w="2491"/>
      </w:tblGrid>
      <w:tr w:rsidR="00F7768E">
        <w:tc>
          <w:tcPr>
            <w:tcW w:w="208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Показатель</w:t>
            </w:r>
          </w:p>
        </w:tc>
        <w:tc>
          <w:tcPr>
            <w:tcW w:w="279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r>
      <w:tr w:rsidR="00F7768E">
        <w:tc>
          <w:tcPr>
            <w:tcW w:w="208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Рост</w:t>
            </w:r>
          </w:p>
        </w:tc>
        <w:tc>
          <w:tcPr>
            <w:tcW w:w="279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Средний или чаще — высокий</w:t>
            </w: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Средний, иногда высокий</w:t>
            </w:r>
          </w:p>
        </w:tc>
      </w:tr>
      <w:tr w:rsidR="00F7768E">
        <w:tc>
          <w:tcPr>
            <w:tcW w:w="208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Вес</w:t>
            </w:r>
          </w:p>
        </w:tc>
        <w:tc>
          <w:tcPr>
            <w:tcW w:w="279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Нормальный</w:t>
            </w: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Нормальный</w:t>
            </w:r>
          </w:p>
        </w:tc>
      </w:tr>
      <w:tr w:rsidR="00F7768E">
        <w:tc>
          <w:tcPr>
            <w:tcW w:w="208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Соотношение роста И веса</w:t>
            </w:r>
          </w:p>
        </w:tc>
        <w:tc>
          <w:tcPr>
            <w:tcW w:w="279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Гармоничное, относительное превышение роста</w:t>
            </w: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Гармоничное, иногда — мужской вариант (грубая массивная фигура)</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Телосложение</w:t>
      </w:r>
      <w:r>
        <w:rPr>
          <w:rFonts w:ascii="Arial" w:hAnsi="Arial" w:cs="Arial"/>
          <w:sz w:val="16"/>
          <w:szCs w:val="16"/>
        </w:rPr>
        <w:t xml:space="preserve">    75</w:t>
      </w:r>
    </w:p>
    <w:p w:rsidR="00F7768E" w:rsidRDefault="00F7768E" w:rsidP="00BA506B">
      <w:pPr>
        <w:spacing w:after="410" w:line="1" w:lineRule="exact"/>
        <w:ind w:firstLine="567"/>
        <w:rPr>
          <w:sz w:val="2"/>
          <w:szCs w:val="2"/>
        </w:rPr>
      </w:pPr>
    </w:p>
    <w:tbl>
      <w:tblPr>
        <w:tblW w:w="0" w:type="auto"/>
        <w:tblInd w:w="40" w:type="dxa"/>
        <w:tblLayout w:type="fixed"/>
        <w:tblCellMar>
          <w:left w:w="40" w:type="dxa"/>
          <w:right w:w="40" w:type="dxa"/>
        </w:tblCellMar>
        <w:tblLook w:val="0000"/>
      </w:tblPr>
      <w:tblGrid>
        <w:gridCol w:w="2088"/>
        <w:gridCol w:w="2794"/>
        <w:gridCol w:w="2495"/>
      </w:tblGrid>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Показатель</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r>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Плечи</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Очень широкие</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 xml:space="preserve">Нередко </w:t>
            </w:r>
            <w:r>
              <w:rPr>
                <w:sz w:val="18"/>
                <w:szCs w:val="18"/>
              </w:rPr>
              <w:t xml:space="preserve">широкие (по при </w:t>
            </w:r>
            <w:r>
              <w:rPr>
                <w:b/>
                <w:bCs/>
                <w:sz w:val="18"/>
                <w:szCs w:val="18"/>
              </w:rPr>
              <w:t xml:space="preserve">широком </w:t>
            </w:r>
            <w:r>
              <w:rPr>
                <w:sz w:val="18"/>
                <w:szCs w:val="18"/>
              </w:rPr>
              <w:t>тазе)</w:t>
            </w:r>
          </w:p>
        </w:tc>
      </w:tr>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Грудная клетка</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Широкая</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Форма туловища</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Сужена кинзу</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Строение костей</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Грубое, вздутость</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Конечности</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Длинные руки и ноги с большими (иногда — чрезмерно) кистями и стопами</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Как у мужчин</w:t>
            </w:r>
          </w:p>
        </w:tc>
      </w:tr>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Жироотложение</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Умеренное, на животе пет</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Обильное с нормальным распределением по телу</w:t>
            </w:r>
          </w:p>
        </w:tc>
      </w:tr>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Соотношение объема груди и бедер</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Объем груди равен объему бедер</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Период формирования</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 18 лет</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Изменения в старости</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 пожилых — стушевывается</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Череп</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Высокий, узкий, средней длины</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Форма лица</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Вытянутая яйцевидная (высокие средняя часть п подбородок) или щитовидная форма</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Нос</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Тупой, иногда длинный</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Волосы на лице</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Очень густая щетина</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При мужеподобиц — ненормальная волосистость на верхней губе и подбородке</w:t>
            </w:r>
          </w:p>
        </w:tc>
      </w:tr>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Волосяной покров тела</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Сильный с нормальным распределением</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Волосяной покров половых органов и подмышек</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Нормальный</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Волосистость конечностей</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Нормальная</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Могут быть волосы на ногах (при мужеподобии)</w:t>
            </w:r>
          </w:p>
        </w:tc>
      </w:tr>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Цвет лица</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Бледный или коричневато-бледный, в состоянии аффекта — темно-красный</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То же, что у мужчин</w:t>
            </w:r>
          </w:p>
        </w:tc>
      </w:tr>
      <w:tr w:rsidR="00F7768E">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Кожа</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Толстая, иногда — свежая, часто — нечистая, одутловатая, ма-лоэластичная</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76    </w:t>
      </w:r>
      <w:r>
        <w:rPr>
          <w:rFonts w:ascii="Arial" w:hAnsi="Arial"/>
          <w:sz w:val="16"/>
          <w:szCs w:val="16"/>
        </w:rPr>
        <w:t>Глава</w:t>
      </w:r>
      <w:r>
        <w:rPr>
          <w:rFonts w:ascii="Arial" w:hAnsi="Arial" w:cs="Arial"/>
          <w:sz w:val="16"/>
          <w:szCs w:val="16"/>
        </w:rPr>
        <w:t xml:space="preserve"> 2. </w:t>
      </w:r>
      <w:r>
        <w:rPr>
          <w:rFonts w:ascii="Arial" w:hAnsi="Arial"/>
          <w:sz w:val="16"/>
          <w:szCs w:val="16"/>
        </w:rPr>
        <w:t>Индивидные</w:t>
      </w:r>
      <w:r>
        <w:rPr>
          <w:rFonts w:ascii="Arial" w:hAnsi="Arial" w:cs="Arial"/>
          <w:sz w:val="16"/>
          <w:szCs w:val="16"/>
        </w:rPr>
        <w:t xml:space="preserve"> </w:t>
      </w:r>
      <w:r>
        <w:rPr>
          <w:rFonts w:ascii="Arial" w:hAnsi="Arial"/>
          <w:sz w:val="16"/>
          <w:szCs w:val="16"/>
        </w:rPr>
        <w:t>характеристики</w:t>
      </w:r>
    </w:p>
    <w:p w:rsidR="00F7768E" w:rsidRDefault="00F7768E" w:rsidP="00BA506B">
      <w:pPr>
        <w:shd w:val="clear" w:color="auto" w:fill="FFFFFF"/>
        <w:spacing w:before="371"/>
        <w:ind w:firstLine="567"/>
      </w:pPr>
      <w:r>
        <w:rPr>
          <w:rFonts w:ascii="Arial" w:hAnsi="Arial"/>
          <w:i/>
          <w:iCs/>
          <w:sz w:val="16"/>
          <w:szCs w:val="16"/>
        </w:rPr>
        <w:lastRenderedPageBreak/>
        <w:t>Окончание</w:t>
      </w:r>
      <w:r>
        <w:rPr>
          <w:rFonts w:ascii="Arial" w:hAnsi="Arial" w:cs="Arial"/>
          <w:i/>
          <w:iCs/>
          <w:sz w:val="16"/>
          <w:szCs w:val="16"/>
        </w:rPr>
        <w:t xml:space="preserve"> </w:t>
      </w:r>
      <w:r>
        <w:rPr>
          <w:rFonts w:ascii="Arial" w:hAnsi="Arial"/>
          <w:i/>
          <w:iCs/>
          <w:sz w:val="16"/>
          <w:szCs w:val="16"/>
        </w:rPr>
        <w:t>табл</w:t>
      </w:r>
      <w:r>
        <w:rPr>
          <w:rFonts w:ascii="Arial" w:hAnsi="Arial" w:cs="Arial"/>
          <w:i/>
          <w:iCs/>
          <w:sz w:val="16"/>
          <w:szCs w:val="16"/>
        </w:rPr>
        <w:t>. 2.10</w:t>
      </w:r>
    </w:p>
    <w:p w:rsidR="00F7768E" w:rsidRDefault="00F7768E" w:rsidP="00BA506B">
      <w:pPr>
        <w:spacing w:after="68" w:line="1" w:lineRule="exact"/>
        <w:ind w:firstLine="567"/>
        <w:rPr>
          <w:sz w:val="2"/>
          <w:szCs w:val="2"/>
        </w:rPr>
      </w:pPr>
    </w:p>
    <w:tbl>
      <w:tblPr>
        <w:tblW w:w="0" w:type="auto"/>
        <w:tblInd w:w="40" w:type="dxa"/>
        <w:tblLayout w:type="fixed"/>
        <w:tblCellMar>
          <w:left w:w="40" w:type="dxa"/>
          <w:right w:w="40" w:type="dxa"/>
        </w:tblCellMar>
        <w:tblLook w:val="0000"/>
      </w:tblPr>
      <w:tblGrid>
        <w:gridCol w:w="2074"/>
        <w:gridCol w:w="2797"/>
        <w:gridCol w:w="2498"/>
      </w:tblGrid>
      <w:tr w:rsidR="00F7768E">
        <w:tc>
          <w:tcPr>
            <w:tcW w:w="207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Показатель</w:t>
            </w:r>
          </w:p>
        </w:tc>
        <w:tc>
          <w:tcPr>
            <w:tcW w:w="279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2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r>
      <w:tr w:rsidR="00F7768E">
        <w:tc>
          <w:tcPr>
            <w:tcW w:w="207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Сексуальная сфера</w:t>
            </w:r>
          </w:p>
        </w:tc>
        <w:tc>
          <w:tcPr>
            <w:tcW w:w="279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Иногда встречаются перверсии: трансвестизм</w:t>
            </w:r>
          </w:p>
        </w:tc>
        <w:tc>
          <w:tcPr>
            <w:tcW w:w="2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bl>
    <w:p w:rsidR="00F7768E" w:rsidRDefault="00F7768E" w:rsidP="00BA506B">
      <w:pPr>
        <w:shd w:val="clear" w:color="auto" w:fill="FFFFFF"/>
        <w:spacing w:before="295"/>
        <w:ind w:firstLine="567"/>
      </w:pPr>
      <w:r>
        <w:rPr>
          <w:rFonts w:ascii="Arial" w:hAnsi="Arial"/>
          <w:i/>
          <w:iCs/>
          <w:sz w:val="16"/>
          <w:szCs w:val="16"/>
        </w:rPr>
        <w:t>Таблииа</w:t>
      </w:r>
      <w:r>
        <w:rPr>
          <w:rFonts w:ascii="Arial" w:hAnsi="Arial" w:cs="Arial"/>
          <w:i/>
          <w:iCs/>
          <w:sz w:val="16"/>
          <w:szCs w:val="16"/>
        </w:rPr>
        <w:t xml:space="preserve"> 2.11</w:t>
      </w:r>
    </w:p>
    <w:p w:rsidR="00F7768E" w:rsidRDefault="00F7768E" w:rsidP="00BA506B">
      <w:pPr>
        <w:shd w:val="clear" w:color="auto" w:fill="FFFFFF"/>
        <w:spacing w:before="18"/>
        <w:ind w:firstLine="567"/>
      </w:pPr>
      <w:r>
        <w:rPr>
          <w:rFonts w:ascii="Arial" w:hAnsi="Arial"/>
          <w:sz w:val="18"/>
          <w:szCs w:val="18"/>
        </w:rPr>
        <w:t>Средние</w:t>
      </w:r>
      <w:r>
        <w:rPr>
          <w:rFonts w:ascii="Arial" w:hAnsi="Arial" w:cs="Arial"/>
          <w:sz w:val="18"/>
          <w:szCs w:val="18"/>
        </w:rPr>
        <w:t xml:space="preserve"> </w:t>
      </w:r>
      <w:r>
        <w:rPr>
          <w:rFonts w:ascii="Arial" w:hAnsi="Arial"/>
          <w:sz w:val="18"/>
          <w:szCs w:val="18"/>
        </w:rPr>
        <w:t>величины</w:t>
      </w:r>
      <w:r>
        <w:rPr>
          <w:rFonts w:ascii="Arial" w:hAnsi="Arial" w:cs="Arial"/>
          <w:sz w:val="18"/>
          <w:szCs w:val="18"/>
        </w:rPr>
        <w:t xml:space="preserve"> </w:t>
      </w:r>
      <w:r>
        <w:rPr>
          <w:rFonts w:ascii="Arial" w:hAnsi="Arial"/>
          <w:sz w:val="18"/>
          <w:szCs w:val="18"/>
        </w:rPr>
        <w:t>размеров</w:t>
      </w:r>
      <w:r>
        <w:rPr>
          <w:rFonts w:ascii="Arial" w:hAnsi="Arial" w:cs="Arial"/>
          <w:sz w:val="18"/>
          <w:szCs w:val="18"/>
        </w:rPr>
        <w:t xml:space="preserve"> </w:t>
      </w:r>
      <w:r>
        <w:rPr>
          <w:rFonts w:ascii="Arial" w:hAnsi="Arial"/>
          <w:sz w:val="18"/>
          <w:szCs w:val="18"/>
        </w:rPr>
        <w:t>тела</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головы</w:t>
      </w:r>
      <w:r>
        <w:rPr>
          <w:rFonts w:ascii="Arial" w:hAnsi="Arial" w:cs="Arial"/>
          <w:sz w:val="18"/>
          <w:szCs w:val="18"/>
        </w:rPr>
        <w:t xml:space="preserve"> </w:t>
      </w:r>
      <w:r>
        <w:rPr>
          <w:rFonts w:ascii="Arial" w:hAnsi="Arial"/>
          <w:sz w:val="18"/>
          <w:szCs w:val="18"/>
        </w:rPr>
        <w:t>атлетического</w:t>
      </w:r>
    </w:p>
    <w:p w:rsidR="00F7768E" w:rsidRDefault="00F7768E" w:rsidP="00BA506B">
      <w:pPr>
        <w:shd w:val="clear" w:color="auto" w:fill="FFFFFF"/>
        <w:spacing w:before="18"/>
        <w:ind w:firstLine="567"/>
      </w:pPr>
      <w:r>
        <w:rPr>
          <w:rFonts w:ascii="Arial" w:hAnsi="Arial"/>
          <w:sz w:val="18"/>
          <w:szCs w:val="18"/>
        </w:rPr>
        <w:t>типа</w:t>
      </w:r>
      <w:r>
        <w:rPr>
          <w:rFonts w:ascii="Arial" w:hAnsi="Arial" w:cs="Arial"/>
          <w:sz w:val="18"/>
          <w:szCs w:val="18"/>
        </w:rPr>
        <w:t xml:space="preserve"> </w:t>
      </w:r>
      <w:r>
        <w:rPr>
          <w:rFonts w:ascii="Arial" w:hAnsi="Arial"/>
          <w:sz w:val="18"/>
          <w:szCs w:val="18"/>
        </w:rPr>
        <w:t>по</w:t>
      </w:r>
      <w:r>
        <w:rPr>
          <w:rFonts w:ascii="Arial" w:hAnsi="Arial" w:cs="Arial"/>
          <w:sz w:val="18"/>
          <w:szCs w:val="18"/>
        </w:rPr>
        <w:t xml:space="preserve"> </w:t>
      </w:r>
      <w:r>
        <w:rPr>
          <w:rFonts w:ascii="Arial" w:hAnsi="Arial"/>
          <w:sz w:val="18"/>
          <w:szCs w:val="18"/>
        </w:rPr>
        <w:t>Э</w:t>
      </w:r>
      <w:r>
        <w:rPr>
          <w:rFonts w:ascii="Arial" w:hAnsi="Arial" w:cs="Arial"/>
          <w:sz w:val="18"/>
          <w:szCs w:val="18"/>
        </w:rPr>
        <w:t xml:space="preserve">. </w:t>
      </w:r>
      <w:r>
        <w:rPr>
          <w:rFonts w:ascii="Arial" w:hAnsi="Arial"/>
          <w:sz w:val="18"/>
          <w:szCs w:val="18"/>
        </w:rPr>
        <w:t>Кречллеру</w:t>
      </w:r>
      <w:r>
        <w:rPr>
          <w:rFonts w:ascii="Arial" w:hAnsi="Arial" w:cs="Arial"/>
          <w:sz w:val="18"/>
          <w:szCs w:val="18"/>
        </w:rPr>
        <w:t xml:space="preserve">, </w:t>
      </w:r>
      <w:r>
        <w:rPr>
          <w:rFonts w:ascii="Arial" w:hAnsi="Arial"/>
          <w:sz w:val="18"/>
          <w:szCs w:val="18"/>
        </w:rPr>
        <w:t>слл</w:t>
      </w:r>
    </w:p>
    <w:p w:rsidR="00F7768E" w:rsidRDefault="00F7768E" w:rsidP="00BA506B">
      <w:pPr>
        <w:spacing w:after="97" w:line="1" w:lineRule="exact"/>
        <w:ind w:firstLine="567"/>
        <w:rPr>
          <w:sz w:val="2"/>
          <w:szCs w:val="2"/>
        </w:rPr>
      </w:pPr>
    </w:p>
    <w:tbl>
      <w:tblPr>
        <w:tblW w:w="0" w:type="auto"/>
        <w:tblInd w:w="40" w:type="dxa"/>
        <w:tblLayout w:type="fixed"/>
        <w:tblCellMar>
          <w:left w:w="40" w:type="dxa"/>
          <w:right w:w="40" w:type="dxa"/>
        </w:tblCellMar>
        <w:tblLook w:val="0000"/>
      </w:tblPr>
      <w:tblGrid>
        <w:gridCol w:w="2844"/>
        <w:gridCol w:w="1296"/>
        <w:gridCol w:w="1332"/>
      </w:tblGrid>
      <w:tr w:rsidR="00F7768E">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Показатели</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r>
      <w:tr w:rsidR="00F7768E">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Рост</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170,0</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163,1</w:t>
            </w:r>
          </w:p>
        </w:tc>
      </w:tr>
      <w:tr w:rsidR="00F7768E">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Вес, кг</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62,9</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61,7</w:t>
            </w:r>
          </w:p>
        </w:tc>
      </w:tr>
      <w:tr w:rsidR="00F7768E">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 xml:space="preserve">ширина </w:t>
            </w:r>
            <w:r>
              <w:rPr>
                <w:sz w:val="18"/>
                <w:szCs w:val="18"/>
              </w:rPr>
              <w:t>плеч</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39,1</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37,7</w:t>
            </w:r>
          </w:p>
        </w:tc>
      </w:tr>
      <w:tr w:rsidR="00F7768E">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груди (средняя величина при вдохе и выдохе)</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91,7</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86,0</w:t>
            </w:r>
          </w:p>
        </w:tc>
      </w:tr>
      <w:tr w:rsidR="00F7768E">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живота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77,6</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75,1</w:t>
            </w:r>
          </w:p>
        </w:tc>
      </w:tr>
      <w:tr w:rsidR="00F7768E">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бедер</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91,5</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95,0</w:t>
            </w:r>
          </w:p>
        </w:tc>
      </w:tr>
      <w:tr w:rsidR="00F7768E">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предплечья</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26,2</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24,2</w:t>
            </w:r>
          </w:p>
        </w:tc>
      </w:tr>
      <w:tr w:rsidR="00F7768E">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кисти</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21,7</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20,0</w:t>
            </w:r>
          </w:p>
        </w:tc>
      </w:tr>
      <w:tr w:rsidR="00F7768E">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икр</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33,1</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31,7</w:t>
            </w:r>
          </w:p>
        </w:tc>
      </w:tr>
      <w:tr w:rsidR="00F7768E">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Длина ног</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90,9</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85,0</w:t>
            </w:r>
          </w:p>
        </w:tc>
      </w:tr>
      <w:tr w:rsidR="00F7768E">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черепа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56,0</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54,8</w:t>
            </w:r>
          </w:p>
        </w:tc>
      </w:tr>
      <w:tr w:rsidR="00F7768E">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Сагиттальный (передне-задний) диаметр головы</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18,7</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17,6</w:t>
            </w:r>
          </w:p>
        </w:tc>
      </w:tr>
      <w:tr w:rsidR="00F7768E">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Фронтальный диаметр головы</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15,3</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15,4</w:t>
            </w:r>
          </w:p>
        </w:tc>
      </w:tr>
      <w:tr w:rsidR="00F7768E">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Вертикальный диаметр головы</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20,6</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19,6</w:t>
            </w:r>
          </w:p>
        </w:tc>
      </w:tr>
      <w:tr w:rsidR="00F7768E">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Высота лица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5,2-8,3</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4,6-7,6</w:t>
            </w:r>
          </w:p>
        </w:tc>
      </w:tr>
      <w:tr w:rsidR="00F7768E">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Ширина лица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11,0-14,2</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10,5-13,7</w:t>
            </w:r>
          </w:p>
        </w:tc>
      </w:tr>
      <w:tr w:rsidR="00F7768E">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Длина носа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5,8</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5,7</w:t>
            </w:r>
          </w:p>
        </w:tc>
      </w:tr>
    </w:tbl>
    <w:p w:rsidR="00F7768E" w:rsidRDefault="00F7768E" w:rsidP="00BA506B">
      <w:pPr>
        <w:shd w:val="clear" w:color="auto" w:fill="FFFFFF"/>
        <w:spacing w:before="187"/>
        <w:ind w:firstLine="567"/>
        <w:jc w:val="both"/>
      </w:pPr>
      <w:r>
        <w:rPr>
          <w:sz w:val="22"/>
          <w:szCs w:val="22"/>
        </w:rPr>
        <w:t>Необходимо отметить, что наряду с мужеподобным у женщин атлетического типа встречается и нормальное женское телосложение с гармоничным жироотложением. При этом по параметрам роста, окружности груди и бедер данный тип наиболее близок к современным эталонам женской красоты.</w:t>
      </w:r>
    </w:p>
    <w:p w:rsidR="00F7768E" w:rsidRDefault="00F7768E" w:rsidP="00BA506B">
      <w:pPr>
        <w:shd w:val="clear" w:color="auto" w:fill="FFFFFF"/>
        <w:ind w:firstLine="567"/>
      </w:pPr>
      <w:r>
        <w:rPr>
          <w:sz w:val="22"/>
          <w:szCs w:val="22"/>
        </w:rPr>
        <w:t xml:space="preserve">Третий тип в классификации Кречмера — </w:t>
      </w:r>
      <w:r>
        <w:rPr>
          <w:b/>
          <w:bCs/>
          <w:sz w:val="22"/>
          <w:szCs w:val="22"/>
        </w:rPr>
        <w:t xml:space="preserve">пикнический </w:t>
      </w:r>
      <w:r>
        <w:rPr>
          <w:sz w:val="22"/>
          <w:szCs w:val="22"/>
        </w:rPr>
        <w:t>(табл. 2.12 и 2.13).</w:t>
      </w:r>
    </w:p>
    <w:p w:rsidR="00F7768E" w:rsidRDefault="00F7768E" w:rsidP="00BA506B">
      <w:pPr>
        <w:shd w:val="clear" w:color="auto" w:fill="FFFFFF"/>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Телосложение</w:t>
      </w:r>
      <w:r>
        <w:rPr>
          <w:rFonts w:ascii="Arial" w:hAnsi="Arial" w:cs="Arial"/>
          <w:sz w:val="18"/>
          <w:szCs w:val="18"/>
        </w:rPr>
        <w:t xml:space="preserve">    </w:t>
      </w:r>
      <w:r>
        <w:rPr>
          <w:rFonts w:ascii="Arial" w:hAnsi="Arial" w:cs="Arial"/>
          <w:b/>
          <w:bCs/>
          <w:i/>
          <w:iCs/>
          <w:sz w:val="18"/>
          <w:szCs w:val="18"/>
        </w:rPr>
        <w:t>77</w:t>
      </w:r>
    </w:p>
    <w:p w:rsidR="00F7768E" w:rsidRDefault="00F7768E" w:rsidP="00BA506B">
      <w:pPr>
        <w:shd w:val="clear" w:color="auto" w:fill="FFFFFF"/>
        <w:spacing w:before="349"/>
        <w:ind w:firstLine="567"/>
      </w:pPr>
      <w:r>
        <w:rPr>
          <w:rFonts w:ascii="Arial" w:hAnsi="Arial" w:cs="Arial"/>
          <w:i/>
          <w:iCs/>
          <w:sz w:val="18"/>
          <w:szCs w:val="18"/>
        </w:rPr>
        <w:t>-:</w:t>
      </w:r>
      <w:r>
        <w:rPr>
          <w:rFonts w:ascii="Arial" w:hAnsi="Arial"/>
          <w:i/>
          <w:iCs/>
          <w:sz w:val="18"/>
          <w:szCs w:val="18"/>
        </w:rPr>
        <w:t>ииа</w:t>
      </w:r>
      <w:r>
        <w:rPr>
          <w:rFonts w:ascii="Arial" w:hAnsi="Arial" w:cs="Arial"/>
          <w:i/>
          <w:iCs/>
          <w:sz w:val="18"/>
          <w:szCs w:val="18"/>
        </w:rPr>
        <w:t xml:space="preserve">2.12 </w:t>
      </w:r>
      <w:r>
        <w:rPr>
          <w:rFonts w:ascii="Arial" w:hAnsi="Arial"/>
          <w:b/>
          <w:bCs/>
          <w:sz w:val="18"/>
          <w:szCs w:val="18"/>
        </w:rPr>
        <w:t>•</w:t>
      </w:r>
      <w:r>
        <w:rPr>
          <w:rFonts w:ascii="Arial" w:hAnsi="Arial" w:cs="Arial"/>
          <w:b/>
          <w:bCs/>
          <w:sz w:val="18"/>
          <w:szCs w:val="18"/>
        </w:rPr>
        <w:t>-</w:t>
      </w:r>
      <w:r>
        <w:rPr>
          <w:rFonts w:ascii="Arial" w:hAnsi="Arial"/>
          <w:b/>
          <w:bCs/>
          <w:sz w:val="18"/>
          <w:szCs w:val="18"/>
        </w:rPr>
        <w:t>исание</w:t>
      </w:r>
      <w:r>
        <w:rPr>
          <w:rFonts w:ascii="Arial" w:hAnsi="Arial" w:cs="Arial"/>
          <w:b/>
          <w:bCs/>
          <w:sz w:val="18"/>
          <w:szCs w:val="18"/>
        </w:rPr>
        <w:t xml:space="preserve"> </w:t>
      </w:r>
      <w:r>
        <w:rPr>
          <w:rFonts w:ascii="Arial" w:hAnsi="Arial"/>
          <w:b/>
          <w:bCs/>
          <w:sz w:val="18"/>
          <w:szCs w:val="18"/>
        </w:rPr>
        <w:t>пикнического</w:t>
      </w:r>
      <w:r>
        <w:rPr>
          <w:rFonts w:ascii="Arial" w:hAnsi="Arial" w:cs="Arial"/>
          <w:b/>
          <w:bCs/>
          <w:sz w:val="18"/>
          <w:szCs w:val="18"/>
        </w:rPr>
        <w:t xml:space="preserve"> </w:t>
      </w:r>
      <w:r>
        <w:rPr>
          <w:rFonts w:ascii="Arial" w:hAnsi="Arial"/>
          <w:b/>
          <w:bCs/>
          <w:sz w:val="18"/>
          <w:szCs w:val="18"/>
        </w:rPr>
        <w:t>типа</w:t>
      </w:r>
      <w:r>
        <w:rPr>
          <w:rFonts w:ascii="Arial" w:hAnsi="Arial" w:cs="Arial"/>
          <w:b/>
          <w:bCs/>
          <w:sz w:val="18"/>
          <w:szCs w:val="18"/>
        </w:rPr>
        <w:t xml:space="preserve"> </w:t>
      </w:r>
      <w:r>
        <w:rPr>
          <w:rFonts w:ascii="Arial" w:hAnsi="Arial"/>
          <w:b/>
          <w:bCs/>
          <w:sz w:val="18"/>
          <w:szCs w:val="18"/>
        </w:rPr>
        <w:t>у</w:t>
      </w:r>
      <w:r>
        <w:rPr>
          <w:rFonts w:ascii="Arial" w:hAnsi="Arial" w:cs="Arial"/>
          <w:b/>
          <w:bCs/>
          <w:sz w:val="18"/>
          <w:szCs w:val="18"/>
        </w:rPr>
        <w:t xml:space="preserve"> </w:t>
      </w:r>
      <w:r>
        <w:rPr>
          <w:rFonts w:ascii="Arial" w:hAnsi="Arial"/>
          <w:b/>
          <w:bCs/>
          <w:sz w:val="18"/>
          <w:szCs w:val="18"/>
        </w:rPr>
        <w:t>мужчин</w:t>
      </w:r>
      <w:r>
        <w:rPr>
          <w:rFonts w:ascii="Arial" w:hAnsi="Arial" w:cs="Arial"/>
          <w:b/>
          <w:bCs/>
          <w:sz w:val="18"/>
          <w:szCs w:val="18"/>
        </w:rPr>
        <w:t xml:space="preserve"> </w:t>
      </w:r>
      <w:r>
        <w:rPr>
          <w:rFonts w:ascii="Arial" w:hAnsi="Arial"/>
          <w:b/>
          <w:bCs/>
          <w:sz w:val="18"/>
          <w:szCs w:val="18"/>
        </w:rPr>
        <w:t>и</w:t>
      </w:r>
      <w:r>
        <w:rPr>
          <w:rFonts w:ascii="Arial" w:hAnsi="Arial" w:cs="Arial"/>
          <w:b/>
          <w:bCs/>
          <w:sz w:val="18"/>
          <w:szCs w:val="18"/>
        </w:rPr>
        <w:t xml:space="preserve"> </w:t>
      </w:r>
      <w:r w:rsidR="00BA506B">
        <w:rPr>
          <w:rFonts w:ascii="Arial" w:hAnsi="Arial"/>
          <w:b/>
          <w:bCs/>
          <w:sz w:val="18"/>
          <w:szCs w:val="18"/>
        </w:rPr>
        <w:t>женщ</w:t>
      </w:r>
      <w:r>
        <w:rPr>
          <w:rFonts w:ascii="Arial" w:hAnsi="Arial"/>
          <w:b/>
          <w:bCs/>
          <w:sz w:val="18"/>
          <w:szCs w:val="18"/>
        </w:rPr>
        <w:t>ин</w:t>
      </w:r>
      <w:r>
        <w:rPr>
          <w:rFonts w:ascii="Arial" w:hAnsi="Arial" w:cs="Arial"/>
          <w:b/>
          <w:bCs/>
          <w:sz w:val="18"/>
          <w:szCs w:val="18"/>
        </w:rPr>
        <w:t xml:space="preserve"> (</w:t>
      </w:r>
      <w:r>
        <w:rPr>
          <w:rFonts w:ascii="Arial" w:hAnsi="Arial"/>
          <w:b/>
          <w:bCs/>
          <w:sz w:val="18"/>
          <w:szCs w:val="18"/>
        </w:rPr>
        <w:t>по</w:t>
      </w:r>
      <w:r>
        <w:rPr>
          <w:rFonts w:ascii="Arial" w:hAnsi="Arial" w:cs="Arial"/>
          <w:b/>
          <w:bCs/>
          <w:sz w:val="18"/>
          <w:szCs w:val="18"/>
        </w:rPr>
        <w:t xml:space="preserve"> </w:t>
      </w:r>
      <w:r>
        <w:rPr>
          <w:rFonts w:ascii="Arial" w:hAnsi="Arial"/>
          <w:b/>
          <w:bCs/>
          <w:sz w:val="18"/>
          <w:szCs w:val="18"/>
        </w:rPr>
        <w:t>Э</w:t>
      </w:r>
      <w:r>
        <w:rPr>
          <w:rFonts w:ascii="Arial" w:hAnsi="Arial" w:cs="Arial"/>
          <w:b/>
          <w:bCs/>
          <w:sz w:val="18"/>
          <w:szCs w:val="18"/>
        </w:rPr>
        <w:t xml:space="preserve">. </w:t>
      </w:r>
      <w:r>
        <w:rPr>
          <w:rFonts w:ascii="Arial" w:hAnsi="Arial"/>
          <w:b/>
          <w:bCs/>
          <w:sz w:val="18"/>
          <w:szCs w:val="18"/>
        </w:rPr>
        <w:t>Кречмеру</w:t>
      </w:r>
      <w:r>
        <w:rPr>
          <w:rFonts w:ascii="Arial" w:hAnsi="Arial" w:cs="Arial"/>
          <w:b/>
          <w:bCs/>
          <w:sz w:val="18"/>
          <w:szCs w:val="18"/>
        </w:rPr>
        <w:t>)</w:t>
      </w:r>
    </w:p>
    <w:p w:rsidR="00F7768E" w:rsidRDefault="00F7768E" w:rsidP="00BA506B">
      <w:pPr>
        <w:spacing w:after="61" w:line="1" w:lineRule="exact"/>
        <w:ind w:firstLine="567"/>
        <w:rPr>
          <w:sz w:val="2"/>
          <w:szCs w:val="2"/>
        </w:rPr>
      </w:pPr>
    </w:p>
    <w:tbl>
      <w:tblPr>
        <w:tblW w:w="0" w:type="auto"/>
        <w:tblInd w:w="40" w:type="dxa"/>
        <w:tblLayout w:type="fixed"/>
        <w:tblCellMar>
          <w:left w:w="40" w:type="dxa"/>
          <w:right w:w="40" w:type="dxa"/>
        </w:tblCellMar>
        <w:tblLook w:val="0000"/>
      </w:tblPr>
      <w:tblGrid>
        <w:gridCol w:w="1818"/>
        <w:gridCol w:w="3409"/>
        <w:gridCol w:w="2164"/>
      </w:tblGrid>
      <w:tr w:rsidR="00F7768E">
        <w:tc>
          <w:tcPr>
            <w:tcW w:w="181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Показатель</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r>
      <w:tr w:rsidR="00F7768E">
        <w:tc>
          <w:tcPr>
            <w:tcW w:w="1818" w:type="dxa"/>
            <w:tcBorders>
              <w:top w:val="single" w:sz="6" w:space="0" w:color="auto"/>
              <w:left w:val="nil"/>
              <w:bottom w:val="single" w:sz="6" w:space="0" w:color="auto"/>
              <w:right w:val="single" w:sz="6" w:space="0" w:color="auto"/>
            </w:tcBorders>
            <w:shd w:val="clear" w:color="auto" w:fill="FFFFFF"/>
          </w:tcPr>
          <w:p w:rsidR="00F7768E" w:rsidRDefault="00273F57" w:rsidP="00BA506B">
            <w:pPr>
              <w:shd w:val="clear" w:color="auto" w:fill="FFFFFF"/>
              <w:ind w:firstLine="567"/>
            </w:pPr>
            <w:r>
              <w:rPr>
                <w:sz w:val="18"/>
                <w:szCs w:val="18"/>
              </w:rPr>
              <w:t>Рос</w:t>
            </w:r>
            <w:r w:rsidR="00F7768E">
              <w:rPr>
                <w:sz w:val="18"/>
                <w:szCs w:val="18"/>
              </w:rPr>
              <w:t>т</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Средний или низкий</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Часто — низкий или очень низкий</w:t>
            </w:r>
          </w:p>
        </w:tc>
      </w:tr>
      <w:tr w:rsidR="00F7768E">
        <w:tc>
          <w:tcPr>
            <w:tcW w:w="1818" w:type="dxa"/>
            <w:tcBorders>
              <w:top w:val="single" w:sz="6" w:space="0" w:color="auto"/>
              <w:left w:val="nil"/>
              <w:bottom w:val="single" w:sz="6" w:space="0" w:color="auto"/>
              <w:right w:val="single" w:sz="6" w:space="0" w:color="auto"/>
            </w:tcBorders>
            <w:shd w:val="clear" w:color="auto" w:fill="FFFFFF"/>
          </w:tcPr>
          <w:p w:rsidR="00F7768E" w:rsidRDefault="00273F57" w:rsidP="00BA506B">
            <w:pPr>
              <w:shd w:val="clear" w:color="auto" w:fill="FFFFFF"/>
              <w:ind w:firstLine="567"/>
            </w:pPr>
            <w:r>
              <w:t>Вес</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Повышенный, тенденция к ожирению; резкие колебания веса</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81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 xml:space="preserve">Соотношение роста </w:t>
            </w:r>
            <w:r w:rsidR="00273F57">
              <w:rPr>
                <w:sz w:val="18"/>
                <w:szCs w:val="18"/>
              </w:rPr>
              <w:t>и</w:t>
            </w:r>
            <w:r>
              <w:rPr>
                <w:sz w:val="18"/>
                <w:szCs w:val="18"/>
              </w:rPr>
              <w:t xml:space="preserve"> </w:t>
            </w:r>
            <w:r>
              <w:rPr>
                <w:b/>
                <w:bCs/>
                <w:sz w:val="18"/>
                <w:szCs w:val="18"/>
              </w:rPr>
              <w:t>веса</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Относительное превышение веса над ростом</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818" w:type="dxa"/>
            <w:tcBorders>
              <w:top w:val="single" w:sz="6" w:space="0" w:color="auto"/>
              <w:left w:val="nil"/>
              <w:bottom w:val="single" w:sz="6" w:space="0" w:color="auto"/>
              <w:right w:val="single" w:sz="6" w:space="0" w:color="auto"/>
            </w:tcBorders>
            <w:shd w:val="clear" w:color="auto" w:fill="FFFFFF"/>
          </w:tcPr>
          <w:p w:rsidR="00F7768E" w:rsidRDefault="00273F57" w:rsidP="00BA506B">
            <w:pPr>
              <w:shd w:val="clear" w:color="auto" w:fill="FFFFFF"/>
              <w:ind w:firstLine="567"/>
            </w:pPr>
            <w:r>
              <w:rPr>
                <w:sz w:val="18"/>
                <w:szCs w:val="18"/>
              </w:rPr>
              <w:t>Плеч</w:t>
            </w:r>
            <w:r w:rsidR="00F7768E">
              <w:rPr>
                <w:sz w:val="18"/>
                <w:szCs w:val="18"/>
              </w:rPr>
              <w:t>и</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Умеренно широкие, несколько приподняты и сдвинуты вперед; плечи уже</w:t>
            </w:r>
          </w:p>
          <w:p w:rsidR="00F7768E" w:rsidRDefault="00F7768E" w:rsidP="00BA506B">
            <w:pPr>
              <w:shd w:val="clear" w:color="auto" w:fill="FFFFFF"/>
              <w:ind w:firstLine="567"/>
            </w:pPr>
            <w:r>
              <w:rPr>
                <w:sz w:val="18"/>
                <w:szCs w:val="18"/>
              </w:rPr>
              <w:t>груди</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Плечи уже груди</w:t>
            </w:r>
          </w:p>
        </w:tc>
      </w:tr>
      <w:tr w:rsidR="00F7768E">
        <w:tc>
          <w:tcPr>
            <w:tcW w:w="1818" w:type="dxa"/>
            <w:tcBorders>
              <w:top w:val="single" w:sz="6" w:space="0" w:color="auto"/>
              <w:left w:val="nil"/>
              <w:bottom w:val="single" w:sz="6" w:space="0" w:color="auto"/>
              <w:right w:val="single" w:sz="6" w:space="0" w:color="auto"/>
            </w:tcBorders>
            <w:shd w:val="clear" w:color="auto" w:fill="FFFFFF"/>
          </w:tcPr>
          <w:p w:rsidR="00F7768E" w:rsidRDefault="00273F57" w:rsidP="00BA506B">
            <w:pPr>
              <w:shd w:val="clear" w:color="auto" w:fill="FFFFFF"/>
              <w:ind w:firstLine="567"/>
            </w:pPr>
            <w:r>
              <w:rPr>
                <w:sz w:val="18"/>
                <w:szCs w:val="18"/>
              </w:rPr>
              <w:t>Груд</w:t>
            </w:r>
            <w:r w:rsidR="00F7768E">
              <w:rPr>
                <w:sz w:val="18"/>
                <w:szCs w:val="18"/>
              </w:rPr>
              <w:t>ная клетка</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Широкая с расширением книзу</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818" w:type="dxa"/>
            <w:tcBorders>
              <w:top w:val="single" w:sz="6" w:space="0" w:color="auto"/>
              <w:left w:val="nil"/>
              <w:bottom w:val="single" w:sz="6" w:space="0" w:color="auto"/>
              <w:right w:val="single" w:sz="6" w:space="0" w:color="auto"/>
            </w:tcBorders>
            <w:shd w:val="clear" w:color="auto" w:fill="FFFFFF"/>
          </w:tcPr>
          <w:p w:rsidR="00F7768E" w:rsidRDefault="00273F57" w:rsidP="00BA506B">
            <w:pPr>
              <w:shd w:val="clear" w:color="auto" w:fill="FFFFFF"/>
              <w:ind w:firstLine="567"/>
            </w:pPr>
            <w:r>
              <w:rPr>
                <w:b/>
                <w:bCs/>
                <w:sz w:val="18"/>
                <w:szCs w:val="18"/>
              </w:rPr>
              <w:t>Ф</w:t>
            </w:r>
            <w:r w:rsidR="00F7768E">
              <w:rPr>
                <w:b/>
                <w:bCs/>
                <w:sz w:val="18"/>
                <w:szCs w:val="18"/>
              </w:rPr>
              <w:t xml:space="preserve">орма </w:t>
            </w:r>
            <w:r w:rsidR="00F7768E">
              <w:rPr>
                <w:sz w:val="18"/>
                <w:szCs w:val="18"/>
              </w:rPr>
              <w:t>туловища</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Расширение — в центре туловища, на животе; толстая шея</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818" w:type="dxa"/>
            <w:tcBorders>
              <w:top w:val="single" w:sz="6" w:space="0" w:color="auto"/>
              <w:left w:val="nil"/>
              <w:bottom w:val="single" w:sz="6" w:space="0" w:color="auto"/>
              <w:right w:val="single" w:sz="6" w:space="0" w:color="auto"/>
            </w:tcBorders>
            <w:shd w:val="clear" w:color="auto" w:fill="FFFFFF"/>
          </w:tcPr>
          <w:p w:rsidR="00F7768E" w:rsidRDefault="00273F57" w:rsidP="00BA506B">
            <w:pPr>
              <w:shd w:val="clear" w:color="auto" w:fill="FFFFFF"/>
              <w:ind w:firstLine="567"/>
            </w:pPr>
            <w:r>
              <w:rPr>
                <w:sz w:val="18"/>
                <w:szCs w:val="18"/>
              </w:rPr>
              <w:t>С</w:t>
            </w:r>
            <w:r w:rsidR="00F7768E">
              <w:rPr>
                <w:sz w:val="18"/>
                <w:szCs w:val="18"/>
              </w:rPr>
              <w:t>троение костей</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Нежное</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818" w:type="dxa"/>
            <w:tcBorders>
              <w:top w:val="single" w:sz="6" w:space="0" w:color="auto"/>
              <w:left w:val="nil"/>
              <w:bottom w:val="single" w:sz="6" w:space="0" w:color="auto"/>
              <w:right w:val="single" w:sz="6" w:space="0" w:color="auto"/>
            </w:tcBorders>
            <w:shd w:val="clear" w:color="auto" w:fill="FFFFFF"/>
          </w:tcPr>
          <w:p w:rsidR="00F7768E" w:rsidRDefault="00273F57" w:rsidP="00BA506B">
            <w:pPr>
              <w:shd w:val="clear" w:color="auto" w:fill="FFFFFF"/>
              <w:ind w:firstLine="567"/>
            </w:pPr>
            <w:r>
              <w:rPr>
                <w:sz w:val="18"/>
                <w:szCs w:val="18"/>
              </w:rPr>
              <w:t>Ко</w:t>
            </w:r>
            <w:r w:rsidR="00F7768E">
              <w:rPr>
                <w:sz w:val="18"/>
                <w:szCs w:val="18"/>
              </w:rPr>
              <w:t>нечности</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Мягкие, круглые, изящные; короткие широкие руки с нежными кистями</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81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Жироотложение</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Тела, лица, рук — умеренное; торса, живота, бедер, икр — повышенное</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Повышенное на груди и бедрах</w:t>
            </w:r>
          </w:p>
        </w:tc>
      </w:tr>
      <w:tr w:rsidR="00F7768E">
        <w:tc>
          <w:tcPr>
            <w:tcW w:w="181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Соотношение объема груди и бедер</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Объем груди больше объема бедер</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Относительно большая грудь и бедра при малом росте</w:t>
            </w:r>
          </w:p>
        </w:tc>
      </w:tr>
      <w:tr w:rsidR="00F7768E">
        <w:tc>
          <w:tcPr>
            <w:tcW w:w="1818" w:type="dxa"/>
            <w:tcBorders>
              <w:top w:val="single" w:sz="6" w:space="0" w:color="auto"/>
              <w:left w:val="nil"/>
              <w:bottom w:val="single" w:sz="6" w:space="0" w:color="auto"/>
              <w:right w:val="single" w:sz="6" w:space="0" w:color="auto"/>
            </w:tcBorders>
            <w:shd w:val="clear" w:color="auto" w:fill="FFFFFF"/>
          </w:tcPr>
          <w:p w:rsidR="00F7768E" w:rsidRDefault="00273F57" w:rsidP="00BA506B">
            <w:pPr>
              <w:shd w:val="clear" w:color="auto" w:fill="FFFFFF"/>
              <w:ind w:firstLine="567"/>
            </w:pPr>
            <w:r>
              <w:rPr>
                <w:sz w:val="18"/>
                <w:szCs w:val="18"/>
              </w:rPr>
              <w:lastRenderedPageBreak/>
              <w:t>П</w:t>
            </w:r>
            <w:r w:rsidR="00F7768E">
              <w:rPr>
                <w:sz w:val="18"/>
                <w:szCs w:val="18"/>
              </w:rPr>
              <w:t>ериод формирова</w:t>
            </w:r>
            <w:r>
              <w:rPr>
                <w:sz w:val="18"/>
                <w:szCs w:val="18"/>
              </w:rPr>
              <w:t>ния</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 30-40 лет</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818" w:type="dxa"/>
            <w:tcBorders>
              <w:top w:val="single" w:sz="6" w:space="0" w:color="auto"/>
              <w:left w:val="nil"/>
              <w:bottom w:val="single" w:sz="6" w:space="0" w:color="auto"/>
              <w:right w:val="single" w:sz="6" w:space="0" w:color="auto"/>
            </w:tcBorders>
            <w:shd w:val="clear" w:color="auto" w:fill="FFFFFF"/>
          </w:tcPr>
          <w:p w:rsidR="00F7768E" w:rsidRDefault="00273F57" w:rsidP="00BA506B">
            <w:pPr>
              <w:shd w:val="clear" w:color="auto" w:fill="FFFFFF"/>
              <w:ind w:firstLine="567"/>
            </w:pPr>
            <w:r>
              <w:rPr>
                <w:sz w:val="18"/>
                <w:szCs w:val="18"/>
              </w:rPr>
              <w:t>со</w:t>
            </w:r>
            <w:r w:rsidR="00F7768E">
              <w:rPr>
                <w:sz w:val="18"/>
                <w:szCs w:val="18"/>
              </w:rPr>
              <w:t>менения в старости</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Лицо становится более выразительным, происходит «стирание» типа: сильное снижение веса и похудание ног, кожа становится дряблой</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81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Череп</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Большой, круглый, широкий, но не очень высокий, красивый выпуклый лоб, круглый затылок</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81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Форма лица</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Очень широкое средней высоты (плоский пятиугольник) либо просто широкое круглое; иногда — щитовидная форма, в молодости иногда овальное</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 молодых — круглое</w:t>
            </w:r>
          </w:p>
        </w:tc>
      </w:tr>
      <w:tr w:rsidR="00F7768E">
        <w:tc>
          <w:tcPr>
            <w:tcW w:w="181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Нос</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Широкий, средней величину, не приплюснутый; кончик носа толстый, не вздернут и не вытянут</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78    </w:t>
      </w:r>
      <w:r>
        <w:rPr>
          <w:rFonts w:ascii="Arial" w:hAnsi="Arial"/>
          <w:sz w:val="16"/>
          <w:szCs w:val="16"/>
        </w:rPr>
        <w:t>Глава</w:t>
      </w:r>
      <w:r>
        <w:rPr>
          <w:rFonts w:ascii="Arial" w:hAnsi="Arial" w:cs="Arial"/>
          <w:sz w:val="16"/>
          <w:szCs w:val="16"/>
        </w:rPr>
        <w:t xml:space="preserve"> 2. </w:t>
      </w:r>
      <w:r>
        <w:rPr>
          <w:rFonts w:ascii="Arial" w:hAnsi="Arial"/>
          <w:sz w:val="16"/>
          <w:szCs w:val="16"/>
        </w:rPr>
        <w:t>Индивидные</w:t>
      </w:r>
      <w:r>
        <w:rPr>
          <w:rFonts w:ascii="Arial" w:hAnsi="Arial" w:cs="Arial"/>
          <w:sz w:val="16"/>
          <w:szCs w:val="16"/>
        </w:rPr>
        <w:t xml:space="preserve"> </w:t>
      </w:r>
      <w:r>
        <w:rPr>
          <w:rFonts w:ascii="Arial" w:hAnsi="Arial"/>
          <w:sz w:val="16"/>
          <w:szCs w:val="16"/>
        </w:rPr>
        <w:t>характеристики</w:t>
      </w:r>
    </w:p>
    <w:p w:rsidR="00F7768E" w:rsidRDefault="00F7768E" w:rsidP="00BA506B">
      <w:pPr>
        <w:shd w:val="clear" w:color="auto" w:fill="FFFFFF"/>
        <w:spacing w:before="367"/>
        <w:ind w:firstLine="567"/>
      </w:pPr>
      <w:r>
        <w:rPr>
          <w:rFonts w:ascii="Arial" w:hAnsi="Arial"/>
          <w:i/>
          <w:iCs/>
          <w:sz w:val="16"/>
          <w:szCs w:val="16"/>
        </w:rPr>
        <w:t>Окончание</w:t>
      </w:r>
      <w:r>
        <w:rPr>
          <w:rFonts w:ascii="Arial" w:hAnsi="Arial" w:cs="Arial"/>
          <w:i/>
          <w:iCs/>
          <w:sz w:val="16"/>
          <w:szCs w:val="16"/>
        </w:rPr>
        <w:t xml:space="preserve"> </w:t>
      </w:r>
      <w:r>
        <w:rPr>
          <w:rFonts w:ascii="Arial" w:hAnsi="Arial"/>
          <w:i/>
          <w:iCs/>
          <w:sz w:val="16"/>
          <w:szCs w:val="16"/>
        </w:rPr>
        <w:t>табл</w:t>
      </w:r>
      <w:r>
        <w:rPr>
          <w:rFonts w:ascii="Arial" w:hAnsi="Arial" w:cs="Arial"/>
          <w:i/>
          <w:iCs/>
          <w:sz w:val="16"/>
          <w:szCs w:val="16"/>
        </w:rPr>
        <w:t>. 2.12</w:t>
      </w:r>
    </w:p>
    <w:p w:rsidR="00F7768E" w:rsidRDefault="00F7768E" w:rsidP="00BA506B">
      <w:pPr>
        <w:spacing w:after="72" w:line="1" w:lineRule="exact"/>
        <w:ind w:firstLine="567"/>
        <w:rPr>
          <w:sz w:val="2"/>
          <w:szCs w:val="2"/>
        </w:rPr>
      </w:pPr>
    </w:p>
    <w:tbl>
      <w:tblPr>
        <w:tblW w:w="0" w:type="auto"/>
        <w:tblInd w:w="40" w:type="dxa"/>
        <w:tblLayout w:type="fixed"/>
        <w:tblCellMar>
          <w:left w:w="40" w:type="dxa"/>
          <w:right w:w="40" w:type="dxa"/>
        </w:tblCellMar>
        <w:tblLook w:val="0000"/>
      </w:tblPr>
      <w:tblGrid>
        <w:gridCol w:w="1804"/>
        <w:gridCol w:w="3406"/>
        <w:gridCol w:w="2167"/>
      </w:tblGrid>
      <w:tr w:rsidR="00F7768E">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Показатель</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r>
      <w:tr w:rsidR="00F7768E">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Волосы на голове</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Мягкие, не очень густые, слегка вьются; склонность к появлению обширной круглой лысины</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Средний или слабый рост волос</w:t>
            </w:r>
          </w:p>
        </w:tc>
      </w:tr>
      <w:tr w:rsidR="00F7768E">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Волосы на лице</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Средние брови; борода с мягкими волнообразными равномерными волосами</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Волосяной покров тела</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Средний</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Волосяной покров половых органов и подмышек</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Усиленный, с плотными длинными волосами</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Волосистость конечностей</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Нормальная     '</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Цвет лица</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Красные щеки и нос; просвечивают сосуды</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 молодых — свежий, цветущий</w:t>
            </w:r>
          </w:p>
        </w:tc>
      </w:tr>
      <w:tr w:rsidR="00F7768E">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Кожа</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Средняя с мягким подкожно-жировым слоем</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Гениталии</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Правильная половая дифференцировка, часты миомы</w:t>
            </w:r>
          </w:p>
        </w:tc>
      </w:tr>
      <w:tr w:rsidR="00F7768E">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Сексуальный инстинкт</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Нормальный или повышенный</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Сексуальная сфера</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Нормальная, без перверсий</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bl>
    <w:p w:rsidR="00F7768E" w:rsidRDefault="00F7768E" w:rsidP="00BA506B">
      <w:pPr>
        <w:shd w:val="clear" w:color="auto" w:fill="FFFFFF"/>
        <w:spacing w:before="212"/>
        <w:ind w:firstLine="567"/>
      </w:pPr>
      <w:r>
        <w:rPr>
          <w:rFonts w:ascii="Arial" w:hAnsi="Arial"/>
          <w:i/>
          <w:iCs/>
          <w:sz w:val="16"/>
          <w:szCs w:val="16"/>
        </w:rPr>
        <w:t>Таблииа</w:t>
      </w:r>
      <w:r>
        <w:rPr>
          <w:rFonts w:ascii="Arial" w:hAnsi="Arial" w:cs="Arial"/>
          <w:i/>
          <w:iCs/>
          <w:sz w:val="16"/>
          <w:szCs w:val="16"/>
        </w:rPr>
        <w:t xml:space="preserve"> 2.13</w:t>
      </w:r>
    </w:p>
    <w:p w:rsidR="00F7768E" w:rsidRDefault="00F7768E" w:rsidP="00BA506B">
      <w:pPr>
        <w:shd w:val="clear" w:color="auto" w:fill="FFFFFF"/>
        <w:ind w:firstLine="567"/>
      </w:pPr>
      <w:r>
        <w:rPr>
          <w:rFonts w:ascii="Arial" w:hAnsi="Arial"/>
        </w:rPr>
        <w:t>Средние</w:t>
      </w:r>
      <w:r>
        <w:rPr>
          <w:rFonts w:ascii="Arial" w:hAnsi="Arial" w:cs="Arial"/>
        </w:rPr>
        <w:t xml:space="preserve"> </w:t>
      </w:r>
      <w:r>
        <w:rPr>
          <w:rFonts w:ascii="Arial" w:hAnsi="Arial"/>
        </w:rPr>
        <w:t>величины</w:t>
      </w:r>
      <w:r>
        <w:rPr>
          <w:rFonts w:ascii="Arial" w:hAnsi="Arial" w:cs="Arial"/>
        </w:rPr>
        <w:t xml:space="preserve"> </w:t>
      </w:r>
      <w:r>
        <w:rPr>
          <w:rFonts w:ascii="Arial" w:hAnsi="Arial"/>
        </w:rPr>
        <w:t>размеров</w:t>
      </w:r>
      <w:r>
        <w:rPr>
          <w:rFonts w:ascii="Arial" w:hAnsi="Arial" w:cs="Arial"/>
        </w:rPr>
        <w:t xml:space="preserve"> </w:t>
      </w:r>
      <w:r>
        <w:rPr>
          <w:rFonts w:ascii="Arial" w:hAnsi="Arial"/>
        </w:rPr>
        <w:t>тела</w:t>
      </w:r>
      <w:r>
        <w:rPr>
          <w:rFonts w:ascii="Arial" w:hAnsi="Arial" w:cs="Arial"/>
        </w:rPr>
        <w:t xml:space="preserve"> </w:t>
      </w:r>
      <w:r>
        <w:rPr>
          <w:rFonts w:ascii="Arial" w:hAnsi="Arial"/>
        </w:rPr>
        <w:t>и</w:t>
      </w:r>
      <w:r>
        <w:rPr>
          <w:rFonts w:ascii="Arial" w:hAnsi="Arial" w:cs="Arial"/>
        </w:rPr>
        <w:t xml:space="preserve"> </w:t>
      </w:r>
      <w:r>
        <w:rPr>
          <w:rFonts w:ascii="Arial" w:hAnsi="Arial"/>
        </w:rPr>
        <w:t>головы</w:t>
      </w:r>
      <w:r>
        <w:rPr>
          <w:rFonts w:ascii="Arial" w:hAnsi="Arial" w:cs="Arial"/>
        </w:rPr>
        <w:t xml:space="preserve"> </w:t>
      </w:r>
      <w:r>
        <w:rPr>
          <w:rFonts w:ascii="Arial" w:hAnsi="Arial"/>
        </w:rPr>
        <w:t>пикнического</w:t>
      </w:r>
    </w:p>
    <w:p w:rsidR="00F7768E" w:rsidRDefault="00F7768E" w:rsidP="00BA506B">
      <w:pPr>
        <w:shd w:val="clear" w:color="auto" w:fill="FFFFFF"/>
        <w:ind w:firstLine="567"/>
      </w:pPr>
      <w:r>
        <w:rPr>
          <w:rFonts w:ascii="Arial" w:hAnsi="Arial"/>
        </w:rPr>
        <w:t>типа</w:t>
      </w:r>
      <w:r>
        <w:rPr>
          <w:rFonts w:ascii="Arial" w:hAnsi="Arial" w:cs="Arial"/>
        </w:rPr>
        <w:t xml:space="preserve"> (</w:t>
      </w:r>
      <w:r>
        <w:rPr>
          <w:rFonts w:ascii="Arial" w:hAnsi="Arial"/>
        </w:rPr>
        <w:t>по</w:t>
      </w:r>
      <w:r>
        <w:rPr>
          <w:rFonts w:ascii="Arial" w:hAnsi="Arial" w:cs="Arial"/>
        </w:rPr>
        <w:t xml:space="preserve"> </w:t>
      </w:r>
      <w:r>
        <w:rPr>
          <w:rFonts w:ascii="Arial" w:hAnsi="Arial"/>
        </w:rPr>
        <w:t>Э</w:t>
      </w:r>
      <w:r>
        <w:rPr>
          <w:rFonts w:ascii="Arial" w:hAnsi="Arial" w:cs="Arial"/>
        </w:rPr>
        <w:t xml:space="preserve">. </w:t>
      </w:r>
      <w:r>
        <w:rPr>
          <w:rFonts w:ascii="Arial" w:hAnsi="Arial"/>
        </w:rPr>
        <w:t>Кречмеру</w:t>
      </w:r>
      <w:r>
        <w:rPr>
          <w:rFonts w:ascii="Arial" w:hAnsi="Arial" w:cs="Arial"/>
        </w:rPr>
        <w:t xml:space="preserve">), </w:t>
      </w:r>
      <w:r>
        <w:rPr>
          <w:rFonts w:ascii="Arial" w:hAnsi="Arial"/>
        </w:rPr>
        <w:t>см</w:t>
      </w:r>
    </w:p>
    <w:p w:rsidR="00F7768E" w:rsidRDefault="00F7768E" w:rsidP="00BA506B">
      <w:pPr>
        <w:spacing w:after="65" w:line="1" w:lineRule="exact"/>
        <w:ind w:firstLine="567"/>
        <w:rPr>
          <w:sz w:val="2"/>
          <w:szCs w:val="2"/>
        </w:rPr>
      </w:pPr>
    </w:p>
    <w:tbl>
      <w:tblPr>
        <w:tblW w:w="0" w:type="auto"/>
        <w:tblInd w:w="40" w:type="dxa"/>
        <w:tblLayout w:type="fixed"/>
        <w:tblCellMar>
          <w:left w:w="40" w:type="dxa"/>
          <w:right w:w="40" w:type="dxa"/>
        </w:tblCellMar>
        <w:tblLook w:val="0000"/>
      </w:tblPr>
      <w:tblGrid>
        <w:gridCol w:w="2848"/>
        <w:gridCol w:w="1292"/>
        <w:gridCol w:w="1336"/>
      </w:tblGrid>
      <w:tr w:rsidR="00F7768E">
        <w:tc>
          <w:tcPr>
            <w:tcW w:w="28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Показатели</w:t>
            </w:r>
          </w:p>
        </w:tc>
        <w:tc>
          <w:tcPr>
            <w:tcW w:w="129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Женщины</w:t>
            </w:r>
          </w:p>
        </w:tc>
      </w:tr>
      <w:tr w:rsidR="00F7768E">
        <w:tc>
          <w:tcPr>
            <w:tcW w:w="28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Рост</w:t>
            </w:r>
          </w:p>
        </w:tc>
        <w:tc>
          <w:tcPr>
            <w:tcW w:w="129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167,8</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156,5</w:t>
            </w:r>
          </w:p>
        </w:tc>
      </w:tr>
      <w:tr w:rsidR="00F7768E">
        <w:tc>
          <w:tcPr>
            <w:tcW w:w="28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Вес, кг</w:t>
            </w:r>
          </w:p>
        </w:tc>
        <w:tc>
          <w:tcPr>
            <w:tcW w:w="129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68,0</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56,3</w:t>
            </w:r>
          </w:p>
        </w:tc>
      </w:tr>
      <w:tr w:rsidR="00F7768E">
        <w:tc>
          <w:tcPr>
            <w:tcW w:w="28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Ширина плеч</w:t>
            </w:r>
          </w:p>
        </w:tc>
        <w:tc>
          <w:tcPr>
            <w:tcW w:w="129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36,9</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34,3</w:t>
            </w:r>
          </w:p>
        </w:tc>
      </w:tr>
      <w:tr w:rsidR="00F7768E">
        <w:tc>
          <w:tcPr>
            <w:tcW w:w="28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груди (средняя величина при вдохе и выдохе)</w:t>
            </w:r>
          </w:p>
        </w:tc>
        <w:tc>
          <w:tcPr>
            <w:tcW w:w="129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94,5</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86,0</w:t>
            </w:r>
          </w:p>
        </w:tc>
      </w:tr>
      <w:tr w:rsidR="00F7768E">
        <w:tc>
          <w:tcPr>
            <w:tcW w:w="28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живота</w:t>
            </w:r>
          </w:p>
        </w:tc>
        <w:tc>
          <w:tcPr>
            <w:tcW w:w="129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88,8</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78,7</w:t>
            </w:r>
          </w:p>
        </w:tc>
      </w:tr>
      <w:tr w:rsidR="00F7768E">
        <w:tc>
          <w:tcPr>
            <w:tcW w:w="28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бедер</w:t>
            </w:r>
          </w:p>
        </w:tc>
        <w:tc>
          <w:tcPr>
            <w:tcW w:w="129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92,0</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94,2</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Телосложение</w:t>
      </w:r>
      <w:r>
        <w:rPr>
          <w:rFonts w:ascii="Arial" w:hAnsi="Arial" w:cs="Arial"/>
          <w:sz w:val="18"/>
          <w:szCs w:val="18"/>
        </w:rPr>
        <w:t xml:space="preserve">    79</w:t>
      </w:r>
    </w:p>
    <w:p w:rsidR="00F7768E" w:rsidRDefault="00F7768E" w:rsidP="00BA506B">
      <w:pPr>
        <w:spacing w:after="407" w:line="1" w:lineRule="exact"/>
        <w:ind w:firstLine="567"/>
        <w:rPr>
          <w:sz w:val="2"/>
          <w:szCs w:val="2"/>
        </w:rPr>
      </w:pPr>
    </w:p>
    <w:tbl>
      <w:tblPr>
        <w:tblW w:w="0" w:type="auto"/>
        <w:tblInd w:w="40" w:type="dxa"/>
        <w:tblLayout w:type="fixed"/>
        <w:tblCellMar>
          <w:left w:w="40" w:type="dxa"/>
          <w:right w:w="40" w:type="dxa"/>
        </w:tblCellMar>
        <w:tblLook w:val="0000"/>
      </w:tblPr>
      <w:tblGrid>
        <w:gridCol w:w="2840"/>
        <w:gridCol w:w="1296"/>
        <w:gridCol w:w="1332"/>
      </w:tblGrid>
      <w:tr w:rsidR="00F7768E">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Показатели</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Женщины</w:t>
            </w:r>
          </w:p>
        </w:tc>
      </w:tr>
      <w:tr w:rsidR="00F7768E">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предплечья</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26,5</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22,4</w:t>
            </w:r>
          </w:p>
        </w:tc>
      </w:tr>
      <w:tr w:rsidR="00F7768E">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кисти</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20,7</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18,6</w:t>
            </w:r>
          </w:p>
        </w:tc>
      </w:tr>
      <w:tr w:rsidR="00F7768E">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икр</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33,2</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31,3</w:t>
            </w:r>
          </w:p>
        </w:tc>
      </w:tr>
      <w:tr w:rsidR="00F7768E">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Длина ног</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87,4</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80,5</w:t>
            </w:r>
          </w:p>
        </w:tc>
      </w:tr>
      <w:tr w:rsidR="00F7768E">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lastRenderedPageBreak/>
              <w:t>Окружность черепа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57,3</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54,5</w:t>
            </w:r>
          </w:p>
        </w:tc>
      </w:tr>
      <w:tr w:rsidR="00F7768E">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Сагиттальный (передне-задний) диаметр головы</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18,9</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17,1</w:t>
            </w:r>
          </w:p>
        </w:tc>
      </w:tr>
      <w:tr w:rsidR="00F7768E">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Фронтальный диаметр головы</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15,8</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15,0</w:t>
            </w:r>
          </w:p>
        </w:tc>
      </w:tr>
      <w:tr w:rsidR="00F7768E">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Вертикальный диаметр головы</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20,3</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19,1</w:t>
            </w:r>
          </w:p>
        </w:tc>
      </w:tr>
      <w:tr w:rsidR="00F7768E">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Высота лица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4,8-7,8</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4,3-7,3</w:t>
            </w:r>
          </w:p>
        </w:tc>
      </w:tr>
      <w:tr w:rsidR="00F7768E">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Ширина лица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11,0-14,3</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10,4-13,3</w:t>
            </w:r>
          </w:p>
        </w:tc>
      </w:tr>
      <w:tr w:rsidR="00F7768E">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Длина уха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5,5</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5,2</w:t>
            </w:r>
          </w:p>
        </w:tc>
      </w:tr>
    </w:tbl>
    <w:p w:rsidR="00F7768E" w:rsidRDefault="00F7768E" w:rsidP="00BA506B">
      <w:pPr>
        <w:shd w:val="clear" w:color="auto" w:fill="FFFFFF"/>
        <w:spacing w:before="180"/>
        <w:ind w:firstLine="567"/>
      </w:pPr>
      <w:r>
        <w:rPr>
          <w:sz w:val="22"/>
          <w:szCs w:val="22"/>
        </w:rPr>
        <w:t>Если два предыдущих типа являются скорее мужскими и у женщин аналогичные пропорции воспринимаются как аномалия, то у пикнического типа все наобо-т — округлости, узкие плечи у мужчин производят впечатление отклонения торону женоподобия.</w:t>
      </w:r>
    </w:p>
    <w:p w:rsidR="00F7768E" w:rsidRDefault="00F7768E" w:rsidP="00BA506B">
      <w:pPr>
        <w:shd w:val="clear" w:color="auto" w:fill="FFFFFF"/>
        <w:ind w:firstLine="567"/>
        <w:jc w:val="right"/>
      </w:pPr>
      <w:r>
        <w:rPr>
          <w:sz w:val="22"/>
          <w:szCs w:val="22"/>
        </w:rPr>
        <w:t xml:space="preserve">Объем груди и бедер у женщин-пикников не превышает те же показатели женщин-атлетов (86 и 94,2 см и 86 и 95 см соответственно), но из-за меньшего :та (157 и 163 см) эти показатели создают иной облик. Необходимо также пом-;ть, что Кречмер исследовал западноевропейских женщин. Он приводит случай громного, на его взгляд, объема бедер одной женщины пикнического типа — 4 см, однако среди российского населения встречаются дамы, бедра которых </w:t>
      </w:r>
      <w:r w:rsidR="00273F57">
        <w:rPr>
          <w:sz w:val="22"/>
          <w:szCs w:val="22"/>
        </w:rPr>
        <w:t>з</w:t>
      </w:r>
      <w:r>
        <w:rPr>
          <w:sz w:val="22"/>
          <w:szCs w:val="22"/>
        </w:rPr>
        <w:t xml:space="preserve">начительно превосходят эту скромную цифру. Здесь снова возникает мысль о оосс-культурных исследованиях половых и </w:t>
      </w:r>
      <w:r w:rsidR="00BA506B">
        <w:rPr>
          <w:sz w:val="22"/>
          <w:szCs w:val="22"/>
        </w:rPr>
        <w:t>гендер</w:t>
      </w:r>
      <w:r>
        <w:rPr>
          <w:sz w:val="22"/>
          <w:szCs w:val="22"/>
        </w:rPr>
        <w:t>ных различий, причем полученные антропометрические данные необходимо сравнить с бытующими в разных культурах эталонами красоты.</w:t>
      </w:r>
    </w:p>
    <w:p w:rsidR="00F7768E" w:rsidRDefault="00F7768E" w:rsidP="00BA506B">
      <w:pPr>
        <w:shd w:val="clear" w:color="auto" w:fill="FFFFFF"/>
        <w:ind w:firstLine="567"/>
      </w:pPr>
      <w:r>
        <w:rPr>
          <w:sz w:val="22"/>
          <w:szCs w:val="22"/>
        </w:rPr>
        <w:t>В настоящее время исследования телосложения продолжаются. По-прежнему селективна идея о влиянии половых гормонов на формирование конституции Е. Н. Хрисанфова и др.).</w:t>
      </w:r>
    </w:p>
    <w:p w:rsidR="00F7768E" w:rsidRDefault="00F7768E" w:rsidP="00BA506B">
      <w:pPr>
        <w:shd w:val="clear" w:color="auto" w:fill="FFFFFF"/>
        <w:ind w:firstLine="567"/>
        <w:jc w:val="both"/>
      </w:pPr>
      <w:r>
        <w:rPr>
          <w:sz w:val="22"/>
          <w:szCs w:val="22"/>
        </w:rPr>
        <w:t xml:space="preserve">В целом же тип телосложения, по общему мнению ученых, формируется под «сиянием как биологических (наследственности, гормонов и т. п.), так и социальных факторов. Немаловажную роль играют питание и образ жизни, при этом : них могут проявляться как половые, так и </w:t>
      </w:r>
      <w:r w:rsidR="00BA506B">
        <w:rPr>
          <w:sz w:val="22"/>
          <w:szCs w:val="22"/>
        </w:rPr>
        <w:t>гендер</w:t>
      </w:r>
      <w:r>
        <w:rPr>
          <w:sz w:val="22"/>
          <w:szCs w:val="22"/>
        </w:rPr>
        <w:t>ные различия.</w:t>
      </w:r>
    </w:p>
    <w:p w:rsidR="00F7768E" w:rsidRDefault="00F7768E" w:rsidP="00BA506B">
      <w:pPr>
        <w:shd w:val="clear" w:color="auto" w:fill="FFFFFF"/>
        <w:ind w:firstLine="567"/>
        <w:jc w:val="right"/>
      </w:pPr>
      <w:r>
        <w:rPr>
          <w:sz w:val="22"/>
          <w:szCs w:val="22"/>
        </w:rPr>
        <w:t>Велика и роль средств массовой коммуникации, формирующих образы «на-:тоящего мужчины» и «настоящей женщины». Кроме того, успехи косметологов и рургов, массажистов, появление различных биодобавок, изобретение тренаже-в с использованием биообратной связи и другие новинки предоставляют современному человеку возможность добиться больших успехов в создании желатель-</w:t>
      </w:r>
    </w:p>
    <w:p w:rsidR="00F7768E" w:rsidRDefault="00F7768E" w:rsidP="00BA506B">
      <w:pPr>
        <w:shd w:val="clear" w:color="auto" w:fill="FFFFFF"/>
        <w:ind w:firstLine="567"/>
        <w:jc w:val="right"/>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8"/>
          <w:szCs w:val="18"/>
        </w:rPr>
        <w:lastRenderedPageBreak/>
        <w:t xml:space="preserve">80    </w:t>
      </w:r>
      <w:r>
        <w:rPr>
          <w:rFonts w:ascii="Arial" w:hAnsi="Arial"/>
          <w:sz w:val="18"/>
          <w:szCs w:val="18"/>
        </w:rPr>
        <w:t>Глава</w:t>
      </w:r>
      <w:r>
        <w:rPr>
          <w:rFonts w:ascii="Arial" w:hAnsi="Arial" w:cs="Arial"/>
          <w:sz w:val="18"/>
          <w:szCs w:val="18"/>
        </w:rPr>
        <w:t xml:space="preserve"> 2. </w:t>
      </w:r>
      <w:r>
        <w:rPr>
          <w:rFonts w:ascii="Arial" w:hAnsi="Arial"/>
          <w:sz w:val="18"/>
          <w:szCs w:val="18"/>
        </w:rPr>
        <w:t>Индивидные</w:t>
      </w:r>
      <w:r>
        <w:rPr>
          <w:rFonts w:ascii="Arial" w:hAnsi="Arial" w:cs="Arial"/>
          <w:sz w:val="18"/>
          <w:szCs w:val="18"/>
        </w:rPr>
        <w:t xml:space="preserve"> </w:t>
      </w:r>
      <w:r>
        <w:rPr>
          <w:rFonts w:ascii="Arial" w:hAnsi="Arial"/>
          <w:sz w:val="18"/>
          <w:szCs w:val="18"/>
        </w:rPr>
        <w:t>характеристики</w:t>
      </w:r>
    </w:p>
    <w:p w:rsidR="00F7768E" w:rsidRDefault="00F7768E" w:rsidP="00BA506B">
      <w:pPr>
        <w:shd w:val="clear" w:color="auto" w:fill="FFFFFF"/>
        <w:spacing w:before="320"/>
        <w:ind w:firstLine="567"/>
        <w:jc w:val="both"/>
      </w:pPr>
      <w:r>
        <w:rPr>
          <w:sz w:val="22"/>
          <w:szCs w:val="22"/>
        </w:rPr>
        <w:t>ного облика своего тела. Правда, в случае неудач появляются психологические проблемы непринятия себя и своего лица и фигуры, и в этом плане более беззащитными являются женщины, ведь именно на них направлена агрессивная реклама. По Ш. Берн (2001), здесь проявляется такая форма сексизма (неравенства полов) как фейсизм — неравное изображение полов на телеэкране: у мужчин чаще демонстрируют голову и лицо, а у женщин — фигуру. Как следствие, первые воспринимаются преимущественно как существа интеллектуальные и духовные, а вторые — как обладатели «низших» инстинктов — пищевых и сексуальных.</w:t>
      </w:r>
    </w:p>
    <w:p w:rsidR="00F7768E" w:rsidRDefault="00F7768E" w:rsidP="00BA506B">
      <w:pPr>
        <w:shd w:val="clear" w:color="auto" w:fill="FFFFFF"/>
        <w:spacing w:before="320"/>
        <w:ind w:firstLine="567"/>
      </w:pPr>
      <w:r>
        <w:rPr>
          <w:rFonts w:ascii="Arial" w:hAnsi="Arial"/>
          <w:sz w:val="30"/>
          <w:szCs w:val="30"/>
        </w:rPr>
        <w:t>Некоторые</w:t>
      </w:r>
      <w:r>
        <w:rPr>
          <w:rFonts w:ascii="Arial" w:hAnsi="Arial" w:cs="Arial"/>
          <w:sz w:val="30"/>
          <w:szCs w:val="30"/>
        </w:rPr>
        <w:t xml:space="preserve"> </w:t>
      </w:r>
      <w:r>
        <w:rPr>
          <w:rFonts w:ascii="Arial" w:hAnsi="Arial"/>
          <w:sz w:val="30"/>
          <w:szCs w:val="30"/>
        </w:rPr>
        <w:t>физиологические</w:t>
      </w:r>
      <w:r>
        <w:rPr>
          <w:rFonts w:ascii="Arial" w:hAnsi="Arial" w:cs="Arial"/>
          <w:sz w:val="30"/>
          <w:szCs w:val="30"/>
        </w:rPr>
        <w:t xml:space="preserve"> </w:t>
      </w:r>
      <w:r>
        <w:rPr>
          <w:rFonts w:ascii="Arial" w:hAnsi="Arial"/>
          <w:sz w:val="30"/>
          <w:szCs w:val="30"/>
        </w:rPr>
        <w:t>показатели</w:t>
      </w:r>
    </w:p>
    <w:p w:rsidR="00F7768E" w:rsidRDefault="00F7768E" w:rsidP="00BA506B">
      <w:pPr>
        <w:shd w:val="clear" w:color="auto" w:fill="FFFFFF"/>
        <w:spacing w:before="61"/>
        <w:ind w:firstLine="567"/>
        <w:jc w:val="both"/>
      </w:pPr>
      <w:r>
        <w:rPr>
          <w:sz w:val="22"/>
          <w:szCs w:val="22"/>
        </w:rPr>
        <w:t>Известный французский психолог А. Бине пришел к выводу, что наряду с ростом, весом, окружностью груди, быстротой бега и мышечной силой надежным показателем общего состояния здоровья является жизненный объем легких. Е. А. Аркин (1927) обнаружил половые различия по этому показателю у семилетних детей (у мальчиков в среднем 1400, а у девочек — 1000 см</w:t>
      </w:r>
      <w:r>
        <w:rPr>
          <w:sz w:val="22"/>
          <w:szCs w:val="22"/>
          <w:vertAlign w:val="superscript"/>
        </w:rPr>
        <w:t>3</w:t>
      </w:r>
      <w:r>
        <w:rPr>
          <w:sz w:val="22"/>
          <w:szCs w:val="22"/>
        </w:rPr>
        <w:t xml:space="preserve">). Поскольку данные о половых различиях встречаются не так часто, приведем уникальную таблицу, составленную в начале </w:t>
      </w:r>
      <w:r>
        <w:rPr>
          <w:sz w:val="22"/>
          <w:szCs w:val="22"/>
          <w:lang w:val="en-US"/>
        </w:rPr>
        <w:t>XX</w:t>
      </w:r>
      <w:r w:rsidRPr="00F7768E">
        <w:rPr>
          <w:sz w:val="22"/>
          <w:szCs w:val="22"/>
        </w:rPr>
        <w:t xml:space="preserve"> </w:t>
      </w:r>
      <w:r>
        <w:rPr>
          <w:sz w:val="22"/>
          <w:szCs w:val="22"/>
        </w:rPr>
        <w:t>в. Миллером (на основании более 6000 измерений).</w:t>
      </w:r>
    </w:p>
    <w:p w:rsidR="00F7768E" w:rsidRDefault="00F7768E" w:rsidP="00BA506B">
      <w:pPr>
        <w:shd w:val="clear" w:color="auto" w:fill="FFFFFF"/>
        <w:spacing w:before="112"/>
        <w:ind w:firstLine="567"/>
      </w:pPr>
      <w:r>
        <w:rPr>
          <w:rFonts w:ascii="Arial" w:hAnsi="Arial"/>
          <w:i/>
          <w:iCs/>
          <w:sz w:val="18"/>
          <w:szCs w:val="18"/>
        </w:rPr>
        <w:t>Таблица</w:t>
      </w:r>
      <w:r>
        <w:rPr>
          <w:rFonts w:ascii="Arial" w:hAnsi="Arial" w:cs="Arial"/>
          <w:i/>
          <w:iCs/>
          <w:sz w:val="18"/>
          <w:szCs w:val="18"/>
        </w:rPr>
        <w:t xml:space="preserve"> 2.14</w:t>
      </w:r>
    </w:p>
    <w:p w:rsidR="00F7768E" w:rsidRDefault="00F7768E" w:rsidP="00BA506B">
      <w:pPr>
        <w:shd w:val="clear" w:color="auto" w:fill="FFFFFF"/>
        <w:spacing w:before="11"/>
        <w:ind w:firstLine="567"/>
      </w:pPr>
      <w:r>
        <w:rPr>
          <w:rFonts w:ascii="Arial" w:hAnsi="Arial"/>
          <w:b/>
          <w:bCs/>
          <w:sz w:val="18"/>
          <w:szCs w:val="18"/>
        </w:rPr>
        <w:t>Средний</w:t>
      </w:r>
      <w:r>
        <w:rPr>
          <w:rFonts w:ascii="Arial" w:hAnsi="Arial" w:cs="Arial"/>
          <w:b/>
          <w:bCs/>
          <w:sz w:val="18"/>
          <w:szCs w:val="18"/>
        </w:rPr>
        <w:t xml:space="preserve"> </w:t>
      </w:r>
      <w:r>
        <w:rPr>
          <w:rFonts w:ascii="Arial" w:hAnsi="Arial"/>
          <w:b/>
          <w:bCs/>
          <w:sz w:val="18"/>
          <w:szCs w:val="18"/>
        </w:rPr>
        <w:t>жизненный</w:t>
      </w:r>
      <w:r>
        <w:rPr>
          <w:rFonts w:ascii="Arial" w:hAnsi="Arial" w:cs="Arial"/>
          <w:b/>
          <w:bCs/>
          <w:sz w:val="18"/>
          <w:szCs w:val="18"/>
        </w:rPr>
        <w:t xml:space="preserve"> </w:t>
      </w:r>
      <w:r>
        <w:rPr>
          <w:rFonts w:ascii="Arial" w:hAnsi="Arial"/>
          <w:b/>
          <w:bCs/>
          <w:sz w:val="18"/>
          <w:szCs w:val="18"/>
        </w:rPr>
        <w:t>объем</w:t>
      </w:r>
      <w:r>
        <w:rPr>
          <w:rFonts w:ascii="Arial" w:hAnsi="Arial" w:cs="Arial"/>
          <w:b/>
          <w:bCs/>
          <w:sz w:val="18"/>
          <w:szCs w:val="18"/>
        </w:rPr>
        <w:t xml:space="preserve"> </w:t>
      </w:r>
      <w:r>
        <w:rPr>
          <w:rFonts w:ascii="Arial" w:hAnsi="Arial"/>
          <w:b/>
          <w:bCs/>
          <w:sz w:val="18"/>
          <w:szCs w:val="18"/>
        </w:rPr>
        <w:t>легких</w:t>
      </w:r>
      <w:r>
        <w:rPr>
          <w:rFonts w:ascii="Arial" w:hAnsi="Arial" w:cs="Arial"/>
          <w:b/>
          <w:bCs/>
          <w:sz w:val="18"/>
          <w:szCs w:val="18"/>
        </w:rPr>
        <w:t xml:space="preserve"> </w:t>
      </w:r>
      <w:r>
        <w:rPr>
          <w:rFonts w:ascii="Arial" w:hAnsi="Arial"/>
          <w:b/>
          <w:bCs/>
          <w:sz w:val="18"/>
          <w:szCs w:val="18"/>
        </w:rPr>
        <w:t>у</w:t>
      </w:r>
      <w:r>
        <w:rPr>
          <w:rFonts w:ascii="Arial" w:hAnsi="Arial" w:cs="Arial"/>
          <w:b/>
          <w:bCs/>
          <w:sz w:val="18"/>
          <w:szCs w:val="18"/>
        </w:rPr>
        <w:t xml:space="preserve"> </w:t>
      </w:r>
      <w:r>
        <w:rPr>
          <w:rFonts w:ascii="Arial" w:hAnsi="Arial"/>
          <w:b/>
          <w:bCs/>
          <w:sz w:val="18"/>
          <w:szCs w:val="18"/>
        </w:rPr>
        <w:t>мальчиков</w:t>
      </w:r>
      <w:r>
        <w:rPr>
          <w:rFonts w:ascii="Arial" w:hAnsi="Arial" w:cs="Arial"/>
          <w:b/>
          <w:bCs/>
          <w:sz w:val="18"/>
          <w:szCs w:val="18"/>
        </w:rPr>
        <w:t xml:space="preserve"> </w:t>
      </w:r>
      <w:r>
        <w:rPr>
          <w:rFonts w:ascii="Arial" w:hAnsi="Arial"/>
          <w:b/>
          <w:bCs/>
          <w:sz w:val="18"/>
          <w:szCs w:val="18"/>
        </w:rPr>
        <w:t>и</w:t>
      </w:r>
      <w:r>
        <w:rPr>
          <w:rFonts w:ascii="Arial" w:hAnsi="Arial" w:cs="Arial"/>
          <w:b/>
          <w:bCs/>
          <w:sz w:val="18"/>
          <w:szCs w:val="18"/>
        </w:rPr>
        <w:t xml:space="preserve"> </w:t>
      </w:r>
      <w:r>
        <w:rPr>
          <w:rFonts w:ascii="Arial" w:hAnsi="Arial"/>
          <w:b/>
          <w:bCs/>
          <w:sz w:val="18"/>
          <w:szCs w:val="18"/>
        </w:rPr>
        <w:t>девочек</w:t>
      </w:r>
      <w:r>
        <w:rPr>
          <w:rFonts w:ascii="Arial" w:hAnsi="Arial" w:cs="Arial"/>
          <w:b/>
          <w:bCs/>
          <w:sz w:val="18"/>
          <w:szCs w:val="18"/>
        </w:rPr>
        <w:t xml:space="preserve"> (</w:t>
      </w:r>
      <w:r>
        <w:rPr>
          <w:rFonts w:ascii="Arial" w:hAnsi="Arial"/>
          <w:b/>
          <w:bCs/>
          <w:sz w:val="18"/>
          <w:szCs w:val="18"/>
        </w:rPr>
        <w:t>по</w:t>
      </w:r>
      <w:r>
        <w:rPr>
          <w:rFonts w:ascii="Arial" w:hAnsi="Arial" w:cs="Arial"/>
          <w:b/>
          <w:bCs/>
          <w:sz w:val="18"/>
          <w:szCs w:val="18"/>
        </w:rPr>
        <w:t xml:space="preserve"> </w:t>
      </w:r>
      <w:r>
        <w:rPr>
          <w:rFonts w:ascii="Arial" w:hAnsi="Arial"/>
          <w:b/>
          <w:bCs/>
          <w:sz w:val="18"/>
          <w:szCs w:val="18"/>
        </w:rPr>
        <w:t>данным</w:t>
      </w:r>
    </w:p>
    <w:p w:rsidR="00F7768E" w:rsidRDefault="00F7768E" w:rsidP="00BA506B">
      <w:pPr>
        <w:shd w:val="clear" w:color="auto" w:fill="FFFFFF"/>
        <w:spacing w:before="4"/>
        <w:ind w:firstLine="567"/>
      </w:pPr>
      <w:r>
        <w:rPr>
          <w:rFonts w:ascii="Arial" w:hAnsi="Arial"/>
          <w:b/>
          <w:bCs/>
          <w:sz w:val="18"/>
          <w:szCs w:val="18"/>
        </w:rPr>
        <w:t>Е</w:t>
      </w:r>
      <w:r>
        <w:rPr>
          <w:rFonts w:ascii="Arial" w:hAnsi="Arial" w:cs="Arial"/>
          <w:b/>
          <w:bCs/>
          <w:sz w:val="18"/>
          <w:szCs w:val="18"/>
        </w:rPr>
        <w:t xml:space="preserve">. </w:t>
      </w:r>
      <w:r>
        <w:rPr>
          <w:rFonts w:ascii="Arial" w:hAnsi="Arial"/>
          <w:b/>
          <w:bCs/>
          <w:sz w:val="18"/>
          <w:szCs w:val="18"/>
        </w:rPr>
        <w:t>А</w:t>
      </w:r>
      <w:r>
        <w:rPr>
          <w:rFonts w:ascii="Arial" w:hAnsi="Arial" w:cs="Arial"/>
          <w:b/>
          <w:bCs/>
          <w:sz w:val="18"/>
          <w:szCs w:val="18"/>
        </w:rPr>
        <w:t xml:space="preserve">. </w:t>
      </w:r>
      <w:r>
        <w:rPr>
          <w:rFonts w:ascii="Arial" w:hAnsi="Arial"/>
          <w:b/>
          <w:bCs/>
          <w:sz w:val="18"/>
          <w:szCs w:val="18"/>
        </w:rPr>
        <w:t>Аркина</w:t>
      </w:r>
      <w:r>
        <w:rPr>
          <w:rFonts w:ascii="Arial" w:hAnsi="Arial" w:cs="Arial"/>
          <w:b/>
          <w:bCs/>
          <w:sz w:val="18"/>
          <w:szCs w:val="18"/>
        </w:rPr>
        <w:t xml:space="preserve">), </w:t>
      </w:r>
      <w:r>
        <w:rPr>
          <w:rFonts w:ascii="Arial" w:hAnsi="Arial"/>
          <w:b/>
          <w:bCs/>
          <w:sz w:val="18"/>
          <w:szCs w:val="18"/>
        </w:rPr>
        <w:t>см</w:t>
      </w:r>
      <w:r>
        <w:rPr>
          <w:rFonts w:ascii="Arial" w:hAnsi="Arial" w:cs="Arial"/>
          <w:b/>
          <w:bCs/>
          <w:sz w:val="18"/>
          <w:szCs w:val="18"/>
          <w:vertAlign w:val="superscript"/>
        </w:rPr>
        <w:t>3</w:t>
      </w:r>
    </w:p>
    <w:p w:rsidR="00F7768E" w:rsidRDefault="00F7768E" w:rsidP="00BA506B">
      <w:pPr>
        <w:spacing w:after="61" w:line="1" w:lineRule="exact"/>
        <w:ind w:firstLine="567"/>
        <w:rPr>
          <w:sz w:val="2"/>
          <w:szCs w:val="2"/>
        </w:rPr>
      </w:pPr>
    </w:p>
    <w:tbl>
      <w:tblPr>
        <w:tblW w:w="0" w:type="auto"/>
        <w:tblInd w:w="40" w:type="dxa"/>
        <w:tblLayout w:type="fixed"/>
        <w:tblCellMar>
          <w:left w:w="40" w:type="dxa"/>
          <w:right w:w="40" w:type="dxa"/>
        </w:tblCellMar>
        <w:tblLook w:val="0000"/>
      </w:tblPr>
      <w:tblGrid>
        <w:gridCol w:w="1480"/>
        <w:gridCol w:w="1469"/>
        <w:gridCol w:w="1458"/>
        <w:gridCol w:w="1465"/>
        <w:gridCol w:w="1498"/>
      </w:tblGrid>
      <w:tr w:rsidR="00F7768E">
        <w:tc>
          <w:tcPr>
            <w:tcW w:w="1480"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Возраст</w:t>
            </w:r>
            <w:r>
              <w:rPr>
                <w:rFonts w:ascii="Courier New" w:hAnsi="Courier New" w:cs="Courier New"/>
                <w:sz w:val="18"/>
                <w:szCs w:val="18"/>
              </w:rPr>
              <w:t xml:space="preserve">, </w:t>
            </w:r>
            <w:r>
              <w:rPr>
                <w:rFonts w:ascii="Courier New" w:hAnsi="Courier New"/>
                <w:sz w:val="18"/>
                <w:szCs w:val="18"/>
              </w:rPr>
              <w:t>годы</w:t>
            </w:r>
          </w:p>
        </w:tc>
        <w:tc>
          <w:tcPr>
            <w:tcW w:w="2927"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Жизненный</w:t>
            </w:r>
            <w:r>
              <w:rPr>
                <w:rFonts w:ascii="Courier New" w:hAnsi="Courier New" w:cs="Courier New"/>
                <w:sz w:val="18"/>
                <w:szCs w:val="18"/>
              </w:rPr>
              <w:t xml:space="preserve"> </w:t>
            </w:r>
            <w:r>
              <w:rPr>
                <w:rFonts w:ascii="Courier New" w:hAnsi="Courier New"/>
                <w:sz w:val="18"/>
                <w:szCs w:val="18"/>
              </w:rPr>
              <w:t>объем</w:t>
            </w:r>
            <w:r>
              <w:rPr>
                <w:rFonts w:ascii="Courier New" w:hAnsi="Courier New" w:cs="Courier New"/>
                <w:sz w:val="18"/>
                <w:szCs w:val="18"/>
              </w:rPr>
              <w:t xml:space="preserve"> </w:t>
            </w:r>
            <w:r>
              <w:rPr>
                <w:rFonts w:ascii="Courier New" w:hAnsi="Courier New"/>
                <w:sz w:val="18"/>
                <w:szCs w:val="18"/>
              </w:rPr>
              <w:t>легких</w:t>
            </w:r>
          </w:p>
        </w:tc>
        <w:tc>
          <w:tcPr>
            <w:tcW w:w="2963"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Годовой</w:t>
            </w:r>
            <w:r>
              <w:rPr>
                <w:rFonts w:ascii="Courier New" w:hAnsi="Courier New" w:cs="Courier New"/>
                <w:sz w:val="18"/>
                <w:szCs w:val="18"/>
              </w:rPr>
              <w:t xml:space="preserve"> </w:t>
            </w:r>
            <w:r>
              <w:rPr>
                <w:rFonts w:ascii="Courier New" w:hAnsi="Courier New"/>
                <w:sz w:val="18"/>
                <w:szCs w:val="18"/>
              </w:rPr>
              <w:t>прирост</w:t>
            </w:r>
          </w:p>
        </w:tc>
      </w:tr>
      <w:tr w:rsidR="00F7768E">
        <w:tc>
          <w:tcPr>
            <w:tcW w:w="1480"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мальчики</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девочки</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мальчики</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девочки</w:t>
            </w:r>
          </w:p>
        </w:tc>
      </w:tr>
      <w:tr w:rsidR="00F7768E">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5</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792</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645</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w:t>
            </w:r>
          </w:p>
        </w:tc>
      </w:tr>
      <w:tr w:rsidR="00F7768E">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6</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948</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827</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156</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182</w:t>
            </w:r>
          </w:p>
        </w:tc>
      </w:tr>
      <w:tr w:rsidR="00F7768E">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lastRenderedPageBreak/>
              <w:t>7</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1150</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866</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202</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39</w:t>
            </w:r>
          </w:p>
        </w:tc>
      </w:tr>
      <w:tr w:rsidR="00F7768E">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8</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1257</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1087</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107</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221</w:t>
            </w:r>
          </w:p>
        </w:tc>
      </w:tr>
      <w:tr w:rsidR="00F7768E">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9</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1468</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1180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211</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93</w:t>
            </w:r>
          </w:p>
        </w:tc>
      </w:tr>
      <w:tr w:rsidR="00F7768E">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10</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1602</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1344</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134</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164</w:t>
            </w:r>
          </w:p>
        </w:tc>
      </w:tr>
      <w:tr w:rsidR="00F7768E">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11</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1780</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1381</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178</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32</w:t>
            </w:r>
          </w:p>
        </w:tc>
      </w:tr>
      <w:tr w:rsidR="00F7768E">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12</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1910</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1600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130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219  '</w:t>
            </w:r>
          </w:p>
        </w:tc>
      </w:tr>
      <w:tr w:rsidR="00F7768E">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13</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2071</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1692</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161</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92</w:t>
            </w:r>
          </w:p>
        </w:tc>
      </w:tr>
      <w:tr w:rsidR="00F7768E">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14</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2240</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1930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169</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238</w:t>
            </w:r>
          </w:p>
        </w:tc>
      </w:tr>
      <w:tr w:rsidR="00F7768E">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15</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2603</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1964</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363</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34</w:t>
            </w:r>
          </w:p>
        </w:tc>
      </w:tr>
      <w:tr w:rsidR="00F7768E">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16</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3053</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2063</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450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99</w:t>
            </w:r>
          </w:p>
        </w:tc>
      </w:tr>
      <w:tr w:rsidR="00F7768E">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17</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3286</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2162</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233</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99</w:t>
            </w:r>
          </w:p>
        </w:tc>
      </w:tr>
      <w:tr w:rsidR="00F7768E">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18</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3370</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2275</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84</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113</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Некоторые</w:t>
      </w:r>
      <w:r>
        <w:rPr>
          <w:rFonts w:ascii="Arial" w:hAnsi="Arial" w:cs="Arial"/>
          <w:sz w:val="18"/>
          <w:szCs w:val="18"/>
        </w:rPr>
        <w:t xml:space="preserve"> </w:t>
      </w:r>
      <w:r>
        <w:rPr>
          <w:rFonts w:ascii="Arial" w:hAnsi="Arial"/>
          <w:sz w:val="18"/>
          <w:szCs w:val="18"/>
        </w:rPr>
        <w:t>физиологические</w:t>
      </w:r>
      <w:r>
        <w:rPr>
          <w:rFonts w:ascii="Arial" w:hAnsi="Arial" w:cs="Arial"/>
          <w:sz w:val="18"/>
          <w:szCs w:val="18"/>
        </w:rPr>
        <w:t xml:space="preserve"> </w:t>
      </w:r>
      <w:r>
        <w:rPr>
          <w:rFonts w:ascii="Arial" w:hAnsi="Arial"/>
          <w:sz w:val="18"/>
          <w:szCs w:val="18"/>
        </w:rPr>
        <w:t>показатели</w:t>
      </w:r>
      <w:r>
        <w:rPr>
          <w:rFonts w:ascii="Arial" w:hAnsi="Arial" w:cs="Arial"/>
          <w:sz w:val="18"/>
          <w:szCs w:val="18"/>
        </w:rPr>
        <w:t xml:space="preserve">    </w:t>
      </w:r>
      <w:r>
        <w:rPr>
          <w:rFonts w:ascii="Arial" w:hAnsi="Arial" w:cs="Arial"/>
          <w:b/>
          <w:bCs/>
          <w:sz w:val="18"/>
          <w:szCs w:val="18"/>
        </w:rPr>
        <w:t>81</w:t>
      </w:r>
    </w:p>
    <w:p w:rsidR="00F7768E" w:rsidRDefault="00F7768E" w:rsidP="00BA506B">
      <w:pPr>
        <w:shd w:val="clear" w:color="auto" w:fill="FFFFFF"/>
        <w:spacing w:before="328"/>
        <w:ind w:firstLine="567"/>
        <w:jc w:val="both"/>
      </w:pPr>
      <w:r>
        <w:rPr>
          <w:sz w:val="22"/>
          <w:szCs w:val="22"/>
        </w:rPr>
        <w:t>То, что мальчики во всех приведенных возрастах превосходят девочек по жизненному объему легких, закономерно. Однако более интересной является</w:t>
      </w:r>
      <w:r>
        <w:rPr>
          <w:sz w:val="22"/>
          <w:szCs w:val="22"/>
          <w:vertAlign w:val="superscript"/>
        </w:rPr>
        <w:t>-</w:t>
      </w:r>
      <w:r>
        <w:rPr>
          <w:sz w:val="22"/>
          <w:szCs w:val="22"/>
        </w:rPr>
        <w:t xml:space="preserve"> правая часть таблицы. Вопреки уже несколько раз повторявшимся закономерностям половых различий в показателе годового прироста наблюдается нетипичная картина. Во-первых, мальчики демонстрируют более плавную кривую этого прироста, а девочки, наоборот, — резкие скачки вверх и вниз. Во-вторых, максимальный скачок вверх у мальчиков наступает раньше, чем у девочек. В-третьих, у девочек ив 18 лет продолжается нарастание емкости легких, в то время как у мальчиков она снижается. Правда, период стабилизации (16-17 лет) у девочек присутствует, а у мальчиков — нет. Период полового созревания у девочек сопровождается нестабильностью объема легких (наблюдаются резкие подъемы и спады), и, если учитывать левую часть таблицы, закономерность половых различий остается прежней: более резкий рост показателей с 5 до 18 лет у мальчиков и меньший — у девочек.</w:t>
      </w:r>
    </w:p>
    <w:p w:rsidR="00F7768E" w:rsidRDefault="00F7768E" w:rsidP="00BA506B">
      <w:pPr>
        <w:shd w:val="clear" w:color="auto" w:fill="FFFFFF"/>
        <w:ind w:firstLine="567"/>
        <w:jc w:val="both"/>
      </w:pPr>
      <w:r>
        <w:rPr>
          <w:sz w:val="22"/>
          <w:szCs w:val="22"/>
        </w:rPr>
        <w:t>К сожалению, мы не располагаем данными, свидетельствующими о половых различиях в акселерации жизненного объема легких, и остается надеяться на проведение современных исследований в этом плане.</w:t>
      </w:r>
    </w:p>
    <w:p w:rsidR="00F7768E" w:rsidRDefault="00F7768E" w:rsidP="00BA506B">
      <w:pPr>
        <w:shd w:val="clear" w:color="auto" w:fill="FFFFFF"/>
        <w:ind w:firstLine="567"/>
        <w:jc w:val="both"/>
      </w:pPr>
      <w:r>
        <w:rPr>
          <w:sz w:val="22"/>
          <w:szCs w:val="22"/>
        </w:rPr>
        <w:t>По данным, полученным в начале века, мужчины превосходят женщин по прочности костей, и с возрастом — вплоть до старости — это превосходство увеличивается (табл. 2.15). У женщин после прекращения менструального цикла наблюдается особая хрупкость костей, что приводит к частым переломам.</w:t>
      </w:r>
    </w:p>
    <w:p w:rsidR="00F7768E" w:rsidRDefault="00F7768E" w:rsidP="00BA506B">
      <w:pPr>
        <w:shd w:val="clear" w:color="auto" w:fill="FFFFFF"/>
        <w:spacing w:before="155"/>
        <w:ind w:firstLine="567"/>
      </w:pPr>
      <w:r>
        <w:rPr>
          <w:rFonts w:ascii="Arial" w:hAnsi="Arial"/>
          <w:i/>
          <w:iCs/>
          <w:sz w:val="18"/>
          <w:szCs w:val="18"/>
        </w:rPr>
        <w:t>Таблица</w:t>
      </w:r>
      <w:r>
        <w:rPr>
          <w:rFonts w:ascii="Arial" w:hAnsi="Arial" w:cs="Arial"/>
          <w:i/>
          <w:iCs/>
          <w:sz w:val="18"/>
          <w:szCs w:val="18"/>
        </w:rPr>
        <w:t xml:space="preserve"> 2.15</w:t>
      </w:r>
    </w:p>
    <w:p w:rsidR="00F7768E" w:rsidRDefault="00F7768E" w:rsidP="00BA506B">
      <w:pPr>
        <w:shd w:val="clear" w:color="auto" w:fill="FFFFFF"/>
        <w:spacing w:before="11"/>
        <w:ind w:firstLine="567"/>
      </w:pPr>
      <w:r>
        <w:rPr>
          <w:rFonts w:ascii="Arial" w:hAnsi="Arial"/>
          <w:b/>
          <w:bCs/>
          <w:sz w:val="18"/>
          <w:szCs w:val="18"/>
        </w:rPr>
        <w:t>Прочность</w:t>
      </w:r>
      <w:r>
        <w:rPr>
          <w:rFonts w:ascii="Arial" w:hAnsi="Arial" w:cs="Arial"/>
          <w:b/>
          <w:bCs/>
          <w:sz w:val="18"/>
          <w:szCs w:val="18"/>
        </w:rPr>
        <w:t xml:space="preserve"> </w:t>
      </w:r>
      <w:r>
        <w:rPr>
          <w:rFonts w:ascii="Arial" w:hAnsi="Arial"/>
          <w:b/>
          <w:bCs/>
          <w:sz w:val="18"/>
          <w:szCs w:val="18"/>
        </w:rPr>
        <w:t>костей</w:t>
      </w:r>
      <w:r>
        <w:rPr>
          <w:rFonts w:ascii="Arial" w:hAnsi="Arial" w:cs="Arial"/>
          <w:b/>
          <w:bCs/>
          <w:sz w:val="18"/>
          <w:szCs w:val="18"/>
        </w:rPr>
        <w:t xml:space="preserve"> </w:t>
      </w:r>
      <w:r>
        <w:rPr>
          <w:rFonts w:ascii="Arial" w:hAnsi="Arial"/>
          <w:b/>
          <w:bCs/>
          <w:sz w:val="18"/>
          <w:szCs w:val="18"/>
        </w:rPr>
        <w:t>у</w:t>
      </w:r>
      <w:r>
        <w:rPr>
          <w:rFonts w:ascii="Arial" w:hAnsi="Arial" w:cs="Arial"/>
          <w:b/>
          <w:bCs/>
          <w:sz w:val="18"/>
          <w:szCs w:val="18"/>
        </w:rPr>
        <w:t xml:space="preserve"> </w:t>
      </w:r>
      <w:r>
        <w:rPr>
          <w:rFonts w:ascii="Arial" w:hAnsi="Arial"/>
          <w:b/>
          <w:bCs/>
          <w:sz w:val="18"/>
          <w:szCs w:val="18"/>
        </w:rPr>
        <w:t>мужчин</w:t>
      </w:r>
      <w:r>
        <w:rPr>
          <w:rFonts w:ascii="Arial" w:hAnsi="Arial" w:cs="Arial"/>
          <w:b/>
          <w:bCs/>
          <w:sz w:val="18"/>
          <w:szCs w:val="18"/>
        </w:rPr>
        <w:t xml:space="preserve"> </w:t>
      </w:r>
      <w:r>
        <w:rPr>
          <w:rFonts w:ascii="Arial" w:hAnsi="Arial"/>
          <w:b/>
          <w:bCs/>
          <w:sz w:val="18"/>
          <w:szCs w:val="18"/>
        </w:rPr>
        <w:t>и</w:t>
      </w:r>
      <w:r>
        <w:rPr>
          <w:rFonts w:ascii="Arial" w:hAnsi="Arial" w:cs="Arial"/>
          <w:b/>
          <w:bCs/>
          <w:sz w:val="18"/>
          <w:szCs w:val="18"/>
        </w:rPr>
        <w:t xml:space="preserve"> </w:t>
      </w:r>
      <w:r w:rsidR="00BA506B">
        <w:rPr>
          <w:rFonts w:ascii="Arial" w:hAnsi="Arial"/>
          <w:b/>
          <w:bCs/>
          <w:sz w:val="18"/>
          <w:szCs w:val="18"/>
        </w:rPr>
        <w:t>женщ</w:t>
      </w:r>
      <w:r>
        <w:rPr>
          <w:rFonts w:ascii="Arial" w:hAnsi="Arial"/>
          <w:b/>
          <w:bCs/>
          <w:sz w:val="18"/>
          <w:szCs w:val="18"/>
        </w:rPr>
        <w:t>ин</w:t>
      </w:r>
      <w:r>
        <w:rPr>
          <w:rFonts w:ascii="Arial" w:hAnsi="Arial" w:cs="Arial"/>
          <w:b/>
          <w:bCs/>
          <w:sz w:val="18"/>
          <w:szCs w:val="18"/>
        </w:rPr>
        <w:t xml:space="preserve"> (</w:t>
      </w:r>
      <w:r>
        <w:rPr>
          <w:rFonts w:ascii="Arial" w:hAnsi="Arial"/>
          <w:b/>
          <w:bCs/>
          <w:sz w:val="18"/>
          <w:szCs w:val="18"/>
        </w:rPr>
        <w:t>по</w:t>
      </w:r>
      <w:r>
        <w:rPr>
          <w:rFonts w:ascii="Arial" w:hAnsi="Arial" w:cs="Arial"/>
          <w:b/>
          <w:bCs/>
          <w:sz w:val="18"/>
          <w:szCs w:val="18"/>
        </w:rPr>
        <w:t xml:space="preserve"> </w:t>
      </w:r>
      <w:r>
        <w:rPr>
          <w:rFonts w:ascii="Arial" w:hAnsi="Arial"/>
          <w:b/>
          <w:bCs/>
          <w:sz w:val="18"/>
          <w:szCs w:val="18"/>
        </w:rPr>
        <w:t>Е</w:t>
      </w:r>
      <w:r>
        <w:rPr>
          <w:rFonts w:ascii="Arial" w:hAnsi="Arial" w:cs="Arial"/>
          <w:b/>
          <w:bCs/>
          <w:sz w:val="18"/>
          <w:szCs w:val="18"/>
        </w:rPr>
        <w:t xml:space="preserve">. </w:t>
      </w:r>
      <w:r>
        <w:rPr>
          <w:rFonts w:ascii="Arial" w:hAnsi="Arial"/>
          <w:b/>
          <w:bCs/>
          <w:sz w:val="18"/>
          <w:szCs w:val="18"/>
        </w:rPr>
        <w:t>А</w:t>
      </w:r>
      <w:r>
        <w:rPr>
          <w:rFonts w:ascii="Arial" w:hAnsi="Arial" w:cs="Arial"/>
          <w:b/>
          <w:bCs/>
          <w:sz w:val="18"/>
          <w:szCs w:val="18"/>
        </w:rPr>
        <w:t xml:space="preserve">. </w:t>
      </w:r>
      <w:r>
        <w:rPr>
          <w:rFonts w:ascii="Arial" w:hAnsi="Arial"/>
          <w:b/>
          <w:bCs/>
          <w:sz w:val="18"/>
          <w:szCs w:val="18"/>
        </w:rPr>
        <w:t>Аркину</w:t>
      </w:r>
      <w:r>
        <w:rPr>
          <w:rFonts w:ascii="Arial" w:hAnsi="Arial" w:cs="Arial"/>
          <w:b/>
          <w:bCs/>
          <w:sz w:val="18"/>
          <w:szCs w:val="18"/>
        </w:rPr>
        <w:t>)</w:t>
      </w:r>
    </w:p>
    <w:p w:rsidR="00F7768E" w:rsidRDefault="00F7768E" w:rsidP="00BA506B">
      <w:pPr>
        <w:shd w:val="clear" w:color="auto" w:fill="FFFFFF"/>
        <w:ind w:firstLine="567"/>
      </w:pPr>
      <w:r>
        <w:rPr>
          <w:rFonts w:ascii="Arial" w:hAnsi="Arial" w:cs="Arial"/>
          <w:b/>
          <w:bCs/>
          <w:sz w:val="18"/>
          <w:szCs w:val="18"/>
        </w:rPr>
        <w:t>(</w:t>
      </w:r>
      <w:r>
        <w:rPr>
          <w:rFonts w:ascii="Arial" w:hAnsi="Arial"/>
          <w:b/>
          <w:bCs/>
          <w:sz w:val="18"/>
          <w:szCs w:val="18"/>
        </w:rPr>
        <w:t>сила</w:t>
      </w:r>
      <w:r>
        <w:rPr>
          <w:rFonts w:ascii="Arial" w:hAnsi="Arial" w:cs="Arial"/>
          <w:b/>
          <w:bCs/>
          <w:sz w:val="18"/>
          <w:szCs w:val="18"/>
        </w:rPr>
        <w:t xml:space="preserve"> </w:t>
      </w:r>
      <w:r>
        <w:rPr>
          <w:rFonts w:ascii="Arial" w:hAnsi="Arial"/>
          <w:b/>
          <w:bCs/>
          <w:sz w:val="18"/>
          <w:szCs w:val="18"/>
        </w:rPr>
        <w:t>давления</w:t>
      </w:r>
      <w:r>
        <w:rPr>
          <w:rFonts w:ascii="Arial" w:hAnsi="Arial" w:cs="Arial"/>
          <w:b/>
          <w:bCs/>
          <w:sz w:val="18"/>
          <w:szCs w:val="18"/>
        </w:rPr>
        <w:t xml:space="preserve">, </w:t>
      </w:r>
      <w:r>
        <w:rPr>
          <w:rFonts w:ascii="Arial" w:hAnsi="Arial"/>
          <w:b/>
          <w:bCs/>
          <w:sz w:val="18"/>
          <w:szCs w:val="18"/>
        </w:rPr>
        <w:t>необходимая</w:t>
      </w:r>
      <w:r>
        <w:rPr>
          <w:rFonts w:ascii="Arial" w:hAnsi="Arial" w:cs="Arial"/>
          <w:b/>
          <w:bCs/>
          <w:sz w:val="18"/>
          <w:szCs w:val="18"/>
        </w:rPr>
        <w:t xml:space="preserve"> </w:t>
      </w:r>
      <w:r>
        <w:rPr>
          <w:rFonts w:ascii="Arial" w:hAnsi="Arial"/>
          <w:b/>
          <w:bCs/>
          <w:sz w:val="18"/>
          <w:szCs w:val="18"/>
        </w:rPr>
        <w:t>для</w:t>
      </w:r>
      <w:r>
        <w:rPr>
          <w:rFonts w:ascii="Arial" w:hAnsi="Arial" w:cs="Arial"/>
          <w:b/>
          <w:bCs/>
          <w:sz w:val="18"/>
          <w:szCs w:val="18"/>
        </w:rPr>
        <w:t xml:space="preserve"> </w:t>
      </w:r>
      <w:r>
        <w:rPr>
          <w:rFonts w:ascii="Arial" w:hAnsi="Arial"/>
          <w:b/>
          <w:bCs/>
          <w:sz w:val="18"/>
          <w:szCs w:val="18"/>
        </w:rPr>
        <w:t>перелома</w:t>
      </w:r>
      <w:r>
        <w:rPr>
          <w:rFonts w:ascii="Arial" w:hAnsi="Arial" w:cs="Arial"/>
          <w:b/>
          <w:bCs/>
          <w:sz w:val="18"/>
          <w:szCs w:val="18"/>
        </w:rPr>
        <w:t xml:space="preserve">), </w:t>
      </w:r>
      <w:r>
        <w:rPr>
          <w:rFonts w:ascii="Arial" w:hAnsi="Arial"/>
          <w:b/>
          <w:bCs/>
          <w:sz w:val="18"/>
          <w:szCs w:val="18"/>
        </w:rPr>
        <w:t>кг</w:t>
      </w:r>
    </w:p>
    <w:p w:rsidR="00F7768E" w:rsidRDefault="00F7768E" w:rsidP="00BA506B">
      <w:pPr>
        <w:spacing w:after="83" w:line="1" w:lineRule="exact"/>
        <w:ind w:firstLine="567"/>
        <w:rPr>
          <w:sz w:val="2"/>
          <w:szCs w:val="2"/>
        </w:rPr>
      </w:pPr>
    </w:p>
    <w:tbl>
      <w:tblPr>
        <w:tblW w:w="0" w:type="auto"/>
        <w:tblInd w:w="40" w:type="dxa"/>
        <w:tblLayout w:type="fixed"/>
        <w:tblCellMar>
          <w:left w:w="40" w:type="dxa"/>
          <w:right w:w="40" w:type="dxa"/>
        </w:tblCellMar>
        <w:tblLook w:val="0000"/>
      </w:tblPr>
      <w:tblGrid>
        <w:gridCol w:w="1933"/>
        <w:gridCol w:w="1969"/>
        <w:gridCol w:w="2009"/>
      </w:tblGrid>
      <w:tr w:rsidR="00F7768E">
        <w:tc>
          <w:tcPr>
            <w:tcW w:w="19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Кость</w:t>
            </w:r>
          </w:p>
        </w:tc>
        <w:tc>
          <w:tcPr>
            <w:tcW w:w="19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 xml:space="preserve">Мужчины </w:t>
            </w:r>
            <w:r>
              <w:rPr>
                <w:sz w:val="18"/>
                <w:szCs w:val="18"/>
              </w:rPr>
              <w:t xml:space="preserve">— </w:t>
            </w:r>
            <w:r>
              <w:rPr>
                <w:b/>
                <w:bCs/>
                <w:sz w:val="18"/>
                <w:szCs w:val="18"/>
              </w:rPr>
              <w:t>31 год</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Женщины — 24 года</w:t>
            </w:r>
          </w:p>
        </w:tc>
      </w:tr>
      <w:tr w:rsidR="00F7768E">
        <w:tc>
          <w:tcPr>
            <w:tcW w:w="19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Плечевая</w:t>
            </w:r>
          </w:p>
        </w:tc>
        <w:tc>
          <w:tcPr>
            <w:tcW w:w="19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850</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600</w:t>
            </w:r>
          </w:p>
        </w:tc>
      </w:tr>
      <w:tr w:rsidR="00F7768E">
        <w:tc>
          <w:tcPr>
            <w:tcW w:w="19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Лучевая</w:t>
            </w:r>
          </w:p>
        </w:tc>
        <w:tc>
          <w:tcPr>
            <w:tcW w:w="19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535</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390</w:t>
            </w:r>
          </w:p>
        </w:tc>
      </w:tr>
      <w:tr w:rsidR="00F7768E">
        <w:tc>
          <w:tcPr>
            <w:tcW w:w="19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Локтевая</w:t>
            </w:r>
          </w:p>
        </w:tc>
        <w:tc>
          <w:tcPr>
            <w:tcW w:w="19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550</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310</w:t>
            </w:r>
          </w:p>
        </w:tc>
      </w:tr>
      <w:tr w:rsidR="00F7768E">
        <w:tc>
          <w:tcPr>
            <w:tcW w:w="19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Бедро</w:t>
            </w:r>
          </w:p>
        </w:tc>
        <w:tc>
          <w:tcPr>
            <w:tcW w:w="19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1300</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1100</w:t>
            </w:r>
          </w:p>
        </w:tc>
      </w:tr>
      <w:tr w:rsidR="00F7768E">
        <w:tc>
          <w:tcPr>
            <w:tcW w:w="19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Большая берцовая</w:t>
            </w:r>
          </w:p>
        </w:tc>
        <w:tc>
          <w:tcPr>
            <w:tcW w:w="19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600</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650</w:t>
            </w:r>
          </w:p>
        </w:tc>
      </w:tr>
      <w:tr w:rsidR="00F7768E">
        <w:tc>
          <w:tcPr>
            <w:tcW w:w="19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Малая берцовая</w:t>
            </w:r>
          </w:p>
        </w:tc>
        <w:tc>
          <w:tcPr>
            <w:tcW w:w="19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300</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310</w:t>
            </w:r>
          </w:p>
        </w:tc>
      </w:tr>
    </w:tbl>
    <w:p w:rsidR="00F7768E" w:rsidRDefault="00F7768E" w:rsidP="00BA506B">
      <w:pPr>
        <w:shd w:val="clear" w:color="auto" w:fill="FFFFFF"/>
        <w:spacing w:before="184"/>
        <w:ind w:firstLine="567"/>
        <w:jc w:val="both"/>
      </w:pPr>
      <w:r>
        <w:rPr>
          <w:sz w:val="22"/>
          <w:szCs w:val="22"/>
        </w:rPr>
        <w:t>По окружности грудной клетки отчетливо наблюдается акселерация у обоих полов (табл. 2.16).</w:t>
      </w:r>
    </w:p>
    <w:p w:rsidR="00F7768E" w:rsidRDefault="00F7768E" w:rsidP="00BA506B">
      <w:pPr>
        <w:shd w:val="clear" w:color="auto" w:fill="FFFFFF"/>
        <w:ind w:firstLine="567"/>
        <w:jc w:val="both"/>
      </w:pPr>
      <w:r>
        <w:rPr>
          <w:sz w:val="22"/>
          <w:szCs w:val="22"/>
        </w:rPr>
        <w:t>Данные таблицы позволяют сделать вывод о большем темпе акселерации у мальчиков и юношей по сравнению с девочками и девушками, но только там, где сравнивались ровесники. Как это увеличение объема груди у новых поколений детей и юношей сказывается на общем типе телосложения? Если вспомнить тенденции в изменении роста и веса у мужчин (больший рост и меньший вес) по сравнению с женщинами и сопоставить эти тенденции с изменением окружности груди, то означает ли это, в частности, что среди молодых мужчин появляется все больше представителей атлетического типа, а среди женщин — пикнического? Пока это предположение трудно проверить, но если оно верно, то эталоны женской красо-</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sz w:val="22"/>
          <w:szCs w:val="22"/>
        </w:rPr>
        <w:lastRenderedPageBreak/>
        <w:t>82    Глава 2. Индивидные характеристики</w:t>
      </w:r>
    </w:p>
    <w:p w:rsidR="00F7768E" w:rsidRDefault="00F7768E" w:rsidP="00BA506B">
      <w:pPr>
        <w:shd w:val="clear" w:color="auto" w:fill="FFFFFF"/>
        <w:spacing w:before="313"/>
        <w:ind w:firstLine="567"/>
        <w:jc w:val="both"/>
      </w:pPr>
      <w:r>
        <w:rPr>
          <w:sz w:val="22"/>
          <w:szCs w:val="22"/>
        </w:rPr>
        <w:t xml:space="preserve">ты, навязываемые средствами массовой коммуникации, не соответствуют среднестатистическим параметрам, поэтому следует ожидать все большего количества женщин, не удовлетворенных своей внешностью, что может вести к нарушению психического благополучия. В результате — увеличение числа </w:t>
      </w:r>
      <w:r>
        <w:rPr>
          <w:sz w:val="22"/>
          <w:szCs w:val="22"/>
        </w:rPr>
        <w:lastRenderedPageBreak/>
        <w:t>девушек, безуспешно истязающих себя различными диетами. Эта проблема — важное поле деятельности психологов.</w:t>
      </w:r>
    </w:p>
    <w:p w:rsidR="00F7768E" w:rsidRDefault="00F7768E" w:rsidP="00BA506B">
      <w:pPr>
        <w:shd w:val="clear" w:color="auto" w:fill="FFFFFF"/>
        <w:spacing w:before="79"/>
        <w:ind w:firstLine="567"/>
      </w:pPr>
      <w:r>
        <w:rPr>
          <w:i/>
          <w:iCs/>
          <w:sz w:val="22"/>
          <w:szCs w:val="22"/>
        </w:rPr>
        <w:t>Таблица 2.16</w:t>
      </w:r>
    </w:p>
    <w:p w:rsidR="00F7768E" w:rsidRDefault="00F7768E" w:rsidP="00BA506B">
      <w:pPr>
        <w:shd w:val="clear" w:color="auto" w:fill="FFFFFF"/>
        <w:ind w:firstLine="567"/>
      </w:pPr>
      <w:r>
        <w:rPr>
          <w:b/>
          <w:bCs/>
          <w:sz w:val="22"/>
          <w:szCs w:val="22"/>
        </w:rPr>
        <w:t xml:space="preserve">Акселерация окружности грудной клетки у мужчин и </w:t>
      </w:r>
      <w:r w:rsidR="00BA506B">
        <w:rPr>
          <w:b/>
          <w:bCs/>
          <w:sz w:val="22"/>
          <w:szCs w:val="22"/>
        </w:rPr>
        <w:t>женщ</w:t>
      </w:r>
      <w:r>
        <w:rPr>
          <w:b/>
          <w:bCs/>
          <w:sz w:val="22"/>
          <w:szCs w:val="22"/>
        </w:rPr>
        <w:t>ин</w:t>
      </w:r>
    </w:p>
    <w:p w:rsidR="00F7768E" w:rsidRDefault="00F7768E" w:rsidP="00BA506B">
      <w:pPr>
        <w:spacing w:after="54" w:line="1" w:lineRule="exact"/>
        <w:ind w:firstLine="567"/>
        <w:rPr>
          <w:sz w:val="2"/>
          <w:szCs w:val="2"/>
        </w:rPr>
      </w:pPr>
    </w:p>
    <w:tbl>
      <w:tblPr>
        <w:tblW w:w="0" w:type="auto"/>
        <w:tblInd w:w="40" w:type="dxa"/>
        <w:tblLayout w:type="fixed"/>
        <w:tblCellMar>
          <w:left w:w="40" w:type="dxa"/>
          <w:right w:w="40" w:type="dxa"/>
        </w:tblCellMar>
        <w:tblLook w:val="0000"/>
      </w:tblPr>
      <w:tblGrid>
        <w:gridCol w:w="1483"/>
        <w:gridCol w:w="1469"/>
        <w:gridCol w:w="1462"/>
        <w:gridCol w:w="1462"/>
        <w:gridCol w:w="1501"/>
      </w:tblGrid>
      <w:tr w:rsidR="00F7768E">
        <w:tc>
          <w:tcPr>
            <w:tcW w:w="2952"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Сравниваемые периоды</w:t>
            </w:r>
          </w:p>
        </w:tc>
        <w:tc>
          <w:tcPr>
            <w:tcW w:w="1462"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b/>
                <w:bCs/>
                <w:sz w:val="22"/>
                <w:szCs w:val="22"/>
              </w:rPr>
              <w:t>Возраст испытуемых, годы</w:t>
            </w:r>
          </w:p>
        </w:tc>
        <w:tc>
          <w:tcPr>
            <w:tcW w:w="2963"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Прирост окружности груди за сравниваемые периоды, см</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lang w:val="en-US"/>
              </w:rPr>
              <w:t xml:space="preserve">I </w:t>
            </w:r>
            <w:r>
              <w:rPr>
                <w:b/>
                <w:bCs/>
                <w:sz w:val="22"/>
                <w:szCs w:val="22"/>
              </w:rPr>
              <w:t>дата</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lang w:val="en-US"/>
              </w:rPr>
              <w:t xml:space="preserve">II </w:t>
            </w:r>
            <w:r>
              <w:rPr>
                <w:b/>
                <w:bCs/>
                <w:sz w:val="22"/>
                <w:szCs w:val="22"/>
              </w:rPr>
              <w:t>дата</w:t>
            </w:r>
          </w:p>
        </w:tc>
        <w:tc>
          <w:tcPr>
            <w:tcW w:w="1462"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p w:rsidR="00F7768E" w:rsidRDefault="00F7768E" w:rsidP="00BA506B">
            <w:pPr>
              <w:shd w:val="clear" w:color="auto" w:fill="FFFFFF"/>
              <w:ind w:firstLine="567"/>
            </w:pP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мужчины</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22"/>
                <w:szCs w:val="22"/>
              </w:rPr>
              <w:t>женщины</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1926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1970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5</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3,64</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1926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1970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7</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22"/>
                <w:szCs w:val="22"/>
              </w:rPr>
              <w:t>3,89</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1934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1970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5</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3,10</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1934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1970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7</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22"/>
                <w:szCs w:val="22"/>
              </w:rPr>
              <w:t>3,80</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1963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1970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5</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22"/>
                <w:szCs w:val="22"/>
              </w:rPr>
              <w:t>0,92</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1963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1970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6,5</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1,16</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1926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1970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дети</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3,16</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22"/>
                <w:szCs w:val="22"/>
              </w:rPr>
              <w:t>2,55</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1934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1970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дети</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2,57</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22"/>
                <w:szCs w:val="22"/>
              </w:rPr>
              <w:t>1,87</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1963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1970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дети</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0,84</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22"/>
                <w:szCs w:val="22"/>
              </w:rPr>
              <w:t>0,59</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1963-1968-е гг.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1978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16-18</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8-13</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22"/>
                <w:szCs w:val="22"/>
              </w:rPr>
              <w:t>6-8</w:t>
            </w: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1875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1935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взрослые</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1,38</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1875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1969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взрослые</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4,24</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bl>
    <w:p w:rsidR="00F7768E" w:rsidRDefault="00F7768E" w:rsidP="00BA506B">
      <w:pPr>
        <w:shd w:val="clear" w:color="auto" w:fill="FFFFFF"/>
        <w:spacing w:before="446"/>
        <w:ind w:firstLine="567"/>
      </w:pPr>
      <w:r>
        <w:rPr>
          <w:b/>
          <w:bCs/>
          <w:sz w:val="22"/>
          <w:szCs w:val="22"/>
        </w:rPr>
        <w:t>Выводы</w:t>
      </w:r>
    </w:p>
    <w:p w:rsidR="00F7768E" w:rsidRDefault="00F7768E" w:rsidP="00BA506B">
      <w:pPr>
        <w:shd w:val="clear" w:color="auto" w:fill="FFFFFF"/>
        <w:spacing w:before="112"/>
        <w:ind w:firstLine="567"/>
      </w:pPr>
      <w:r>
        <w:rPr>
          <w:sz w:val="22"/>
          <w:szCs w:val="22"/>
        </w:rPr>
        <w:t>Половые различия наблюдаются по целому ряду индивидных характеристик.</w:t>
      </w:r>
    </w:p>
    <w:p w:rsidR="00F7768E" w:rsidRDefault="00F7768E" w:rsidP="00BA506B">
      <w:pPr>
        <w:shd w:val="clear" w:color="auto" w:fill="FFFFFF"/>
        <w:ind w:firstLine="567"/>
        <w:jc w:val="both"/>
      </w:pPr>
      <w:r>
        <w:rPr>
          <w:sz w:val="22"/>
          <w:szCs w:val="22"/>
        </w:rPr>
        <w:t>Современные данные о половых различиях по показателю роста демонстрируют преимущество мальчиков, начиная с рождения, более раннее созревание девочек и, как следствие, более раннее наступление и первого и второго ростового сдвига и несовпадение периодов максимальных скачков в росте у разных полов.</w:t>
      </w:r>
    </w:p>
    <w:p w:rsidR="00F7768E" w:rsidRDefault="00F7768E" w:rsidP="00BA506B">
      <w:pPr>
        <w:shd w:val="clear" w:color="auto" w:fill="FFFFFF"/>
        <w:ind w:firstLine="567"/>
        <w:jc w:val="both"/>
      </w:pPr>
      <w:r>
        <w:rPr>
          <w:sz w:val="22"/>
          <w:szCs w:val="22"/>
        </w:rPr>
        <w:t>У обоих полов наблюдается акселерация роста, причем у городских детей больше, чем у сельских, у детей из обеспеченных слоев населения больше, чем у малоимущих, и у мужчин в большей степени, чем у женщин.</w:t>
      </w:r>
    </w:p>
    <w:p w:rsidR="00F7768E" w:rsidRDefault="00F7768E" w:rsidP="00BA506B">
      <w:pPr>
        <w:shd w:val="clear" w:color="auto" w:fill="FFFFFF"/>
        <w:ind w:firstLine="567"/>
        <w:jc w:val="both"/>
      </w:pPr>
      <w:r>
        <w:rPr>
          <w:sz w:val="22"/>
          <w:szCs w:val="22"/>
        </w:rPr>
        <w:t>Половые различия в росте в целом являются отражением более общих закономерностей: более раннего и более плавного созревания женщин. Однако некоторые данные противоречат этим закономерностям.</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Вопросы</w:t>
      </w:r>
      <w:r>
        <w:rPr>
          <w:rFonts w:ascii="Arial" w:hAnsi="Arial" w:cs="Arial"/>
          <w:sz w:val="18"/>
          <w:szCs w:val="18"/>
        </w:rPr>
        <w:t xml:space="preserve"> </w:t>
      </w:r>
      <w:r>
        <w:rPr>
          <w:rFonts w:ascii="Arial" w:hAnsi="Arial"/>
          <w:sz w:val="18"/>
          <w:szCs w:val="18"/>
        </w:rPr>
        <w:t>для</w:t>
      </w:r>
      <w:r>
        <w:rPr>
          <w:rFonts w:ascii="Arial" w:hAnsi="Arial" w:cs="Arial"/>
          <w:sz w:val="18"/>
          <w:szCs w:val="18"/>
        </w:rPr>
        <w:t xml:space="preserve"> </w:t>
      </w:r>
      <w:r>
        <w:rPr>
          <w:rFonts w:ascii="Arial" w:hAnsi="Arial"/>
          <w:sz w:val="18"/>
          <w:szCs w:val="18"/>
        </w:rPr>
        <w:t>самопроверки</w:t>
      </w:r>
      <w:r>
        <w:rPr>
          <w:rFonts w:ascii="Arial" w:hAnsi="Arial" w:cs="Arial"/>
          <w:sz w:val="18"/>
          <w:szCs w:val="18"/>
        </w:rPr>
        <w:t xml:space="preserve">    83</w:t>
      </w:r>
    </w:p>
    <w:p w:rsidR="00F7768E" w:rsidRDefault="00F7768E" w:rsidP="00BA506B">
      <w:pPr>
        <w:shd w:val="clear" w:color="auto" w:fill="FFFFFF"/>
        <w:spacing w:before="331"/>
        <w:ind w:firstLine="567"/>
        <w:jc w:val="both"/>
      </w:pPr>
      <w:r>
        <w:rPr>
          <w:sz w:val="22"/>
          <w:szCs w:val="22"/>
        </w:rPr>
        <w:t>Наблюдается акселерация веса: девочки и женщины прибавляют в весе больше, чем мальчики и мужчины (по сравнению с предыдущими поколениями).</w:t>
      </w:r>
    </w:p>
    <w:p w:rsidR="00F7768E" w:rsidRDefault="00F7768E" w:rsidP="00BA506B">
      <w:pPr>
        <w:shd w:val="clear" w:color="auto" w:fill="FFFFFF"/>
        <w:ind w:firstLine="567"/>
        <w:jc w:val="both"/>
      </w:pPr>
      <w:r>
        <w:rPr>
          <w:sz w:val="22"/>
          <w:szCs w:val="22"/>
        </w:rPr>
        <w:t>У женщин меньше энергетическая потребность и более стабильный обмен веществ, чем у мужчин.</w:t>
      </w:r>
    </w:p>
    <w:p w:rsidR="00F7768E" w:rsidRDefault="00F7768E" w:rsidP="00BA506B">
      <w:pPr>
        <w:shd w:val="clear" w:color="auto" w:fill="FFFFFF"/>
        <w:ind w:firstLine="567"/>
        <w:jc w:val="both"/>
      </w:pPr>
      <w:r>
        <w:rPr>
          <w:sz w:val="22"/>
          <w:szCs w:val="22"/>
        </w:rPr>
        <w:t>Половые различия по ориентации на трату энергии у обычных испытуемых отсутствуют, однако они есть у лидеров: у женщин существует установка на энергозатраты, а у мужчин — противоположная — на минимизацию усилий, сохранение энергии.</w:t>
      </w:r>
    </w:p>
    <w:p w:rsidR="00F7768E" w:rsidRDefault="00F7768E" w:rsidP="00BA506B">
      <w:pPr>
        <w:shd w:val="clear" w:color="auto" w:fill="FFFFFF"/>
        <w:ind w:firstLine="567"/>
        <w:jc w:val="both"/>
      </w:pPr>
      <w:r>
        <w:rPr>
          <w:sz w:val="22"/>
          <w:szCs w:val="22"/>
        </w:rPr>
        <w:t>Мужчины едят больше женщин. Выбирая пищу, женщины стремятся сохранить фигуру, потреблять здоровую пищу и соблюдать различные, порой изнурительные диеты (вследствие чего возникает угроза для здоровья из-за недоедания). Мужчины прежде всего заботятся о питательности пищи (поэтому не отвергают и жирную пищу, если она питательна).</w:t>
      </w:r>
    </w:p>
    <w:p w:rsidR="00F7768E" w:rsidRDefault="00F7768E" w:rsidP="00BA506B">
      <w:pPr>
        <w:shd w:val="clear" w:color="auto" w:fill="FFFFFF"/>
        <w:ind w:firstLine="567"/>
        <w:jc w:val="both"/>
      </w:pPr>
      <w:r>
        <w:rPr>
          <w:sz w:val="22"/>
          <w:szCs w:val="22"/>
        </w:rPr>
        <w:t>Существующие классификации телосложения в основном предназначены для мужчин, но могут использоваться и для женщин (с определенными поправками).</w:t>
      </w:r>
    </w:p>
    <w:p w:rsidR="00F7768E" w:rsidRDefault="00F7768E" w:rsidP="00BA506B">
      <w:pPr>
        <w:shd w:val="clear" w:color="auto" w:fill="FFFFFF"/>
        <w:ind w:firstLine="567"/>
        <w:jc w:val="both"/>
      </w:pPr>
      <w:r>
        <w:rPr>
          <w:sz w:val="22"/>
          <w:szCs w:val="22"/>
        </w:rPr>
        <w:t>Тип телосложения зависит как от биологических факторов (наследственность, гормоны), так и от социальных (питание, двигательный образ жизни).</w:t>
      </w:r>
    </w:p>
    <w:p w:rsidR="00F7768E" w:rsidRDefault="00F7768E" w:rsidP="00BA506B">
      <w:pPr>
        <w:shd w:val="clear" w:color="auto" w:fill="FFFFFF"/>
        <w:ind w:firstLine="567"/>
        <w:jc w:val="both"/>
      </w:pPr>
      <w:r>
        <w:rPr>
          <w:sz w:val="22"/>
          <w:szCs w:val="22"/>
        </w:rPr>
        <w:t xml:space="preserve">Мальчики превосходят девочек по жизненному объему легких и отличаются более плавным </w:t>
      </w:r>
      <w:r>
        <w:rPr>
          <w:sz w:val="22"/>
          <w:szCs w:val="22"/>
        </w:rPr>
        <w:lastRenderedPageBreak/>
        <w:t>развитием этого показателя в отличие от скачкообразного у девочек (закономерность, нетипичная для обоих полов).</w:t>
      </w:r>
    </w:p>
    <w:p w:rsidR="00F7768E" w:rsidRDefault="00F7768E" w:rsidP="00BA506B">
      <w:pPr>
        <w:shd w:val="clear" w:color="auto" w:fill="FFFFFF"/>
        <w:ind w:firstLine="567"/>
        <w:jc w:val="both"/>
      </w:pPr>
      <w:r>
        <w:rPr>
          <w:sz w:val="22"/>
          <w:szCs w:val="22"/>
        </w:rPr>
        <w:t>Мужчиныимеют преимущество перед женщинами по прочности скелета, и с возрастом это преимущество усиливается.</w:t>
      </w:r>
    </w:p>
    <w:p w:rsidR="00F7768E" w:rsidRDefault="00F7768E" w:rsidP="00BA506B">
      <w:pPr>
        <w:shd w:val="clear" w:color="auto" w:fill="FFFFFF"/>
        <w:ind w:firstLine="567"/>
        <w:jc w:val="both"/>
      </w:pPr>
      <w:r>
        <w:rPr>
          <w:sz w:val="22"/>
          <w:szCs w:val="22"/>
        </w:rPr>
        <w:t>Окружность грудной клетки увеличивается по сравнению с предыдущими поколениями, и акселерация более выражена у мальчиков и юношей, чем у девочек и девушек.</w:t>
      </w:r>
    </w:p>
    <w:p w:rsidR="00F7768E" w:rsidRDefault="00F7768E" w:rsidP="00BA506B">
      <w:pPr>
        <w:shd w:val="clear" w:color="auto" w:fill="FFFFFF"/>
        <w:ind w:firstLine="567"/>
        <w:jc w:val="both"/>
      </w:pPr>
      <w:r>
        <w:rPr>
          <w:sz w:val="22"/>
          <w:szCs w:val="22"/>
        </w:rPr>
        <w:t>Тенденции изменения антропометрических показателей населения не соответствуют современным эталонам красоты. Средства массовой коммуникации, навязывая ограниченное количество таких эталонов, могут вызывать у представителей обоих полов недовольство своей внешностью. Особенно подвержены такому влиянию женщины вследствие сексизма и фейсизма на телеэкранах.</w:t>
      </w:r>
    </w:p>
    <w:p w:rsidR="00F7768E" w:rsidRDefault="00F7768E" w:rsidP="00BA506B">
      <w:pPr>
        <w:shd w:val="clear" w:color="auto" w:fill="FFFFFF"/>
        <w:spacing w:before="504"/>
        <w:ind w:firstLine="567"/>
      </w:pPr>
      <w:r>
        <w:rPr>
          <w:rFonts w:ascii="Arial" w:hAnsi="Arial"/>
          <w:b/>
          <w:bCs/>
          <w:sz w:val="30"/>
          <w:szCs w:val="30"/>
        </w:rPr>
        <w:t>Вопрос</w:t>
      </w:r>
      <w:r w:rsidR="005D67E8">
        <w:rPr>
          <w:rFonts w:ascii="Arial" w:hAnsi="Arial"/>
          <w:b/>
          <w:bCs/>
          <w:sz w:val="30"/>
          <w:szCs w:val="30"/>
        </w:rPr>
        <w:t>ы:</w:t>
      </w:r>
    </w:p>
    <w:p w:rsidR="00F7768E" w:rsidRDefault="00F7768E" w:rsidP="00BA506B">
      <w:pPr>
        <w:numPr>
          <w:ilvl w:val="0"/>
          <w:numId w:val="34"/>
        </w:numPr>
        <w:shd w:val="clear" w:color="auto" w:fill="FFFFFF"/>
        <w:tabs>
          <w:tab w:val="left" w:pos="281"/>
        </w:tabs>
        <w:spacing w:before="122"/>
        <w:ind w:firstLine="567"/>
        <w:jc w:val="both"/>
        <w:rPr>
          <w:sz w:val="22"/>
          <w:szCs w:val="22"/>
        </w:rPr>
      </w:pPr>
      <w:r>
        <w:rPr>
          <w:sz w:val="22"/>
          <w:szCs w:val="22"/>
        </w:rPr>
        <w:t>Назовите отечественных и зарубежных ученых, занимавшихся изучением половых различий по антропометрическим и физиологическим показателям.</w:t>
      </w:r>
    </w:p>
    <w:p w:rsidR="00F7768E" w:rsidRDefault="00F7768E" w:rsidP="00BA506B">
      <w:pPr>
        <w:numPr>
          <w:ilvl w:val="0"/>
          <w:numId w:val="34"/>
        </w:numPr>
        <w:shd w:val="clear" w:color="auto" w:fill="FFFFFF"/>
        <w:tabs>
          <w:tab w:val="left" w:pos="281"/>
        </w:tabs>
        <w:spacing w:before="32"/>
        <w:ind w:firstLine="567"/>
        <w:jc w:val="both"/>
        <w:rPr>
          <w:sz w:val="22"/>
          <w:szCs w:val="22"/>
        </w:rPr>
      </w:pPr>
      <w:r>
        <w:rPr>
          <w:sz w:val="22"/>
          <w:szCs w:val="22"/>
        </w:rPr>
        <w:t>Что такое нормальный рост? Существуют ли половые различия в росте тела? Подкрепите свой ответ конкретными цифрами.</w:t>
      </w:r>
    </w:p>
    <w:p w:rsidR="00F7768E" w:rsidRDefault="00F7768E" w:rsidP="00BA506B">
      <w:pPr>
        <w:numPr>
          <w:ilvl w:val="0"/>
          <w:numId w:val="34"/>
        </w:numPr>
        <w:shd w:val="clear" w:color="auto" w:fill="FFFFFF"/>
        <w:tabs>
          <w:tab w:val="left" w:pos="281"/>
        </w:tabs>
        <w:spacing w:before="29"/>
        <w:ind w:firstLine="567"/>
        <w:jc w:val="both"/>
        <w:rPr>
          <w:sz w:val="22"/>
          <w:szCs w:val="22"/>
        </w:rPr>
      </w:pPr>
      <w:r>
        <w:rPr>
          <w:sz w:val="22"/>
          <w:szCs w:val="22"/>
        </w:rPr>
        <w:t>Что такое акселерация? По каким антропометрическим показателям она проявляется?</w:t>
      </w:r>
    </w:p>
    <w:p w:rsidR="00F7768E" w:rsidRDefault="00F7768E" w:rsidP="00BA506B">
      <w:pPr>
        <w:numPr>
          <w:ilvl w:val="0"/>
          <w:numId w:val="34"/>
        </w:numPr>
        <w:shd w:val="clear" w:color="auto" w:fill="FFFFFF"/>
        <w:tabs>
          <w:tab w:val="left" w:pos="281"/>
        </w:tabs>
        <w:spacing w:before="29"/>
        <w:ind w:firstLine="567"/>
        <w:jc w:val="both"/>
        <w:rPr>
          <w:sz w:val="22"/>
          <w:szCs w:val="22"/>
        </w:rPr>
      </w:pPr>
      <w:r>
        <w:rPr>
          <w:sz w:val="22"/>
          <w:szCs w:val="22"/>
        </w:rPr>
        <w:t>Какие факты (полученные при сравнении антропометрических показателей) соответствуют общим закономерностям половых различий, а какие — им противоречат?</w:t>
      </w:r>
    </w:p>
    <w:p w:rsidR="00F7768E" w:rsidRDefault="00F7768E" w:rsidP="00BA506B">
      <w:pPr>
        <w:numPr>
          <w:ilvl w:val="0"/>
          <w:numId w:val="34"/>
        </w:numPr>
        <w:shd w:val="clear" w:color="auto" w:fill="FFFFFF"/>
        <w:tabs>
          <w:tab w:val="left" w:pos="281"/>
        </w:tabs>
        <w:spacing w:before="32"/>
        <w:ind w:firstLine="567"/>
        <w:jc w:val="both"/>
        <w:rPr>
          <w:sz w:val="22"/>
          <w:szCs w:val="22"/>
        </w:rPr>
      </w:pPr>
      <w:r>
        <w:rPr>
          <w:sz w:val="22"/>
          <w:szCs w:val="22"/>
        </w:rPr>
        <w:t>Какие классификации телосложения вы знаете? Для кого они предназначены — для мужчин или для женщин?</w:t>
      </w:r>
    </w:p>
    <w:p w:rsidR="00F7768E" w:rsidRDefault="00F7768E" w:rsidP="00BA506B">
      <w:pPr>
        <w:numPr>
          <w:ilvl w:val="0"/>
          <w:numId w:val="34"/>
        </w:numPr>
        <w:shd w:val="clear" w:color="auto" w:fill="FFFFFF"/>
        <w:tabs>
          <w:tab w:val="left" w:pos="281"/>
        </w:tabs>
        <w:spacing w:before="32"/>
        <w:ind w:firstLine="567"/>
        <w:jc w:val="both"/>
        <w:rPr>
          <w:sz w:val="22"/>
          <w:szCs w:val="22"/>
        </w:rPr>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84   Глава 2. Индивидные характеристики</w:t>
      </w:r>
    </w:p>
    <w:p w:rsidR="00F7768E" w:rsidRDefault="00F7768E" w:rsidP="00BA506B">
      <w:pPr>
        <w:numPr>
          <w:ilvl w:val="0"/>
          <w:numId w:val="36"/>
        </w:numPr>
        <w:shd w:val="clear" w:color="auto" w:fill="FFFFFF"/>
        <w:tabs>
          <w:tab w:val="left" w:pos="274"/>
        </w:tabs>
        <w:spacing w:before="14"/>
        <w:ind w:firstLine="567"/>
        <w:jc w:val="both"/>
        <w:rPr>
          <w:sz w:val="22"/>
          <w:szCs w:val="22"/>
        </w:rPr>
        <w:sectPr w:rsidR="00F7768E" w:rsidSect="00BA506B">
          <w:type w:val="continuous"/>
          <w:pgSz w:w="11909" w:h="16834"/>
          <w:pgMar w:top="1440" w:right="710" w:bottom="851" w:left="993" w:header="720" w:footer="720" w:gutter="0"/>
          <w:cols w:space="60"/>
          <w:noEndnote/>
        </w:sectPr>
      </w:pPr>
    </w:p>
    <w:p w:rsidR="00F7768E" w:rsidRDefault="005D67E8" w:rsidP="00BA506B">
      <w:pPr>
        <w:shd w:val="clear" w:color="auto" w:fill="FFFFFF"/>
        <w:spacing w:before="238"/>
        <w:ind w:firstLine="567"/>
      </w:pPr>
      <w:r>
        <w:rPr>
          <w:b/>
          <w:bCs/>
          <w:sz w:val="32"/>
          <w:szCs w:val="32"/>
        </w:rPr>
        <w:lastRenderedPageBreak/>
        <w:t xml:space="preserve">Лекция 2. </w:t>
      </w:r>
      <w:r w:rsidR="00F7768E">
        <w:rPr>
          <w:b/>
          <w:bCs/>
          <w:sz w:val="32"/>
          <w:szCs w:val="32"/>
        </w:rPr>
        <w:t>ГЕНДЕРНАЯ ДЕМОГРАФИЯ</w:t>
      </w:r>
    </w:p>
    <w:p w:rsidR="00F7768E" w:rsidRDefault="00F7768E" w:rsidP="00BA506B">
      <w:pPr>
        <w:shd w:val="clear" w:color="auto" w:fill="FFFFFF"/>
        <w:tabs>
          <w:tab w:val="left" w:pos="5710"/>
        </w:tabs>
        <w:ind w:firstLine="567"/>
        <w:jc w:val="both"/>
      </w:pPr>
    </w:p>
    <w:p w:rsidR="00F7768E" w:rsidRDefault="00F7768E" w:rsidP="00BA506B">
      <w:pPr>
        <w:shd w:val="clear" w:color="auto" w:fill="FFFFFF"/>
        <w:ind w:firstLine="567"/>
        <w:jc w:val="both"/>
      </w:pPr>
      <w:r>
        <w:rPr>
          <w:sz w:val="22"/>
          <w:szCs w:val="22"/>
        </w:rPr>
        <w:t xml:space="preserve">Социальные изменения, происшедшие в последние годы во многих странах, привели к уменьшению указанных половых различий, и сейчас принято считать, что совмещение всех трех </w:t>
      </w:r>
      <w:r w:rsidR="00BA506B">
        <w:rPr>
          <w:sz w:val="22"/>
          <w:szCs w:val="22"/>
        </w:rPr>
        <w:t>гендер</w:t>
      </w:r>
      <w:r>
        <w:rPr>
          <w:sz w:val="22"/>
          <w:szCs w:val="22"/>
        </w:rPr>
        <w:t>ных ролей (работника, супруга и родителя) оказывает влияние на здоровье обоих полов, но для женщин оно имеет первостепенное значение (возможно, потому, что им труднее их совмещать — у них больше нагрузка при выполнении двух последних ролей). За рубежом распространена точка зрения структуралистов, суть которой заключается в том, что сходные социальные условия порождают сходные социальные реакции. Одно из доказательств — поразительно одинаковые реакции у мужчин и женщин США на депрессию и употребление алкоголя (там же).</w:t>
      </w:r>
    </w:p>
    <w:p w:rsidR="00F7768E" w:rsidRDefault="00F7768E" w:rsidP="00BA506B">
      <w:pPr>
        <w:shd w:val="clear" w:color="auto" w:fill="FFFFFF"/>
        <w:ind w:firstLine="567"/>
        <w:jc w:val="both"/>
      </w:pPr>
      <w:r>
        <w:rPr>
          <w:sz w:val="22"/>
          <w:szCs w:val="22"/>
        </w:rPr>
        <w:t>При определении половых различий в здоровье необходимо учитывать социальные условия, в которых живут мужчины и женщины. Поэтому особый интерес представляют кросс-культурные исследования (проведенные в разных странах).</w:t>
      </w:r>
    </w:p>
    <w:p w:rsidR="00F7768E" w:rsidRDefault="00F7768E" w:rsidP="00BA506B">
      <w:pPr>
        <w:shd w:val="clear" w:color="auto" w:fill="FFFFFF"/>
        <w:ind w:firstLine="567"/>
        <w:jc w:val="both"/>
      </w:pPr>
      <w:r>
        <w:rPr>
          <w:sz w:val="22"/>
          <w:szCs w:val="22"/>
        </w:rPr>
        <w:t xml:space="preserve">Э. Лахельма и коллеги сравнили показатели здоровья и болезни у женщин и мужчин Великобритании и Финляндии. Были обнаружены 3 значимых фактора для здоровья: культура (страна), возраст и </w:t>
      </w:r>
      <w:r w:rsidR="00BA506B">
        <w:rPr>
          <w:sz w:val="22"/>
          <w:szCs w:val="22"/>
        </w:rPr>
        <w:t>гендер</w:t>
      </w:r>
      <w:r>
        <w:rPr>
          <w:sz w:val="22"/>
          <w:szCs w:val="22"/>
        </w:rPr>
        <w:t>, которые взаимодействовали между собой. Мужчины и женщины в целом примерно одинаково были здоровы (или больны) — и по субъективному самочувствию, и по времени потери трудоспособности (если учитывать всю выборку). Этот результат развенчивает миф о болезненности женщин.</w:t>
      </w:r>
    </w:p>
    <w:p w:rsidR="00F7768E" w:rsidRDefault="00F7768E" w:rsidP="00BA506B">
      <w:pPr>
        <w:shd w:val="clear" w:color="auto" w:fill="FFFFFF"/>
        <w:ind w:firstLine="567"/>
        <w:jc w:val="both"/>
      </w:pPr>
      <w:r>
        <w:rPr>
          <w:sz w:val="22"/>
          <w:szCs w:val="22"/>
        </w:rPr>
        <w:t xml:space="preserve">Но английские женщины и финские мужчины чувствовали себя хуже, чем граждане их стран противоположного пола. Хотя в целом статус работника не оказал влияния на половые различия в здоровье по всей выборке, в этих двух странах данный фактор имел разное значение для женщин и мужчин. В Великобритании наблюдается </w:t>
      </w:r>
      <w:r w:rsidR="00BA506B">
        <w:rPr>
          <w:sz w:val="22"/>
          <w:szCs w:val="22"/>
        </w:rPr>
        <w:t>гендер</w:t>
      </w:r>
      <w:r>
        <w:rPr>
          <w:sz w:val="22"/>
          <w:szCs w:val="22"/>
        </w:rPr>
        <w:t>ное неравенство на рынке труда, и там велико число женщин, которые не работают, а занимаются домашним хозяйством. По-видимому, именно это обстоятельство — отсутствие оплачиваемой работы — является одной из причин для плохого самочувствия английских женщин Финские женщины, напротив, в массе своей работают практически наравне с мужчинами, и это позволяет им чувствовать себя даже лучше, чем последние. Возможна также разная интенсивность труда у английских и финских мужчин (ибо первые — в трудоспособном возрасте — выделялись своей болезненностью) — фактор, который не учитывался в исследовании.</w:t>
      </w:r>
    </w:p>
    <w:p w:rsidR="00F7768E" w:rsidRDefault="00F7768E" w:rsidP="00BA506B">
      <w:pPr>
        <w:shd w:val="clear" w:color="auto" w:fill="FFFFFF"/>
        <w:ind w:firstLine="567"/>
        <w:jc w:val="both"/>
      </w:pPr>
      <w:r>
        <w:rPr>
          <w:sz w:val="22"/>
          <w:szCs w:val="22"/>
        </w:rPr>
        <w:t>В старших возрастных группах (пожилые и старики) женщины чувствовали себя хуже мужчин. Возможно, до такого возраста доживают лишь физически</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lastRenderedPageBreak/>
        <w:t>Здоровье и болезни    87</w:t>
      </w:r>
    </w:p>
    <w:p w:rsidR="00F7768E" w:rsidRDefault="00F7768E" w:rsidP="00BA506B">
      <w:pPr>
        <w:shd w:val="clear" w:color="auto" w:fill="FFFFFF"/>
        <w:spacing w:before="331"/>
        <w:ind w:firstLine="567"/>
      </w:pPr>
      <w:r>
        <w:rPr>
          <w:sz w:val="22"/>
          <w:szCs w:val="22"/>
        </w:rPr>
        <w:lastRenderedPageBreak/>
        <w:t>крепкие мужчины, а женщины — разные, в том числе и слабые здоровьем. Именно этим обстоятельством может объясняться данный результат.</w:t>
      </w:r>
    </w:p>
    <w:p w:rsidR="00F7768E" w:rsidRDefault="00F7768E" w:rsidP="00BA506B">
      <w:pPr>
        <w:shd w:val="clear" w:color="auto" w:fill="FFFFFF"/>
        <w:spacing w:before="140"/>
        <w:ind w:firstLine="567"/>
      </w:pPr>
      <w:r>
        <w:rPr>
          <w:b/>
          <w:bCs/>
          <w:sz w:val="22"/>
          <w:szCs w:val="22"/>
        </w:rPr>
        <w:t>Кросс-культурное исследование здоровья и болезней</w:t>
      </w:r>
    </w:p>
    <w:p w:rsidR="00F7768E" w:rsidRDefault="00F7768E" w:rsidP="00BA506B">
      <w:pPr>
        <w:shd w:val="clear" w:color="auto" w:fill="FFFFFF"/>
        <w:ind w:firstLine="567"/>
      </w:pPr>
      <w:r>
        <w:rPr>
          <w:b/>
          <w:bCs/>
          <w:sz w:val="22"/>
          <w:szCs w:val="22"/>
        </w:rPr>
        <w:t>в двух европейских странах — Великобритании и Финляндии</w:t>
      </w:r>
    </w:p>
    <w:p w:rsidR="00F7768E" w:rsidRDefault="00F7768E" w:rsidP="00BA506B">
      <w:pPr>
        <w:shd w:val="clear" w:color="auto" w:fill="FFFFFF"/>
        <w:ind w:firstLine="567"/>
      </w:pPr>
      <w:r>
        <w:rPr>
          <w:b/>
          <w:bCs/>
          <w:sz w:val="22"/>
          <w:szCs w:val="22"/>
        </w:rPr>
        <w:t xml:space="preserve">Э. Лахельллы и коллег </w:t>
      </w:r>
      <w:r>
        <w:rPr>
          <w:sz w:val="22"/>
          <w:szCs w:val="22"/>
        </w:rPr>
        <w:t>(1993-1</w:t>
      </w:r>
      <w:r>
        <w:rPr>
          <w:b/>
          <w:bCs/>
          <w:sz w:val="22"/>
          <w:szCs w:val="22"/>
        </w:rPr>
        <w:t xml:space="preserve">994 </w:t>
      </w:r>
      <w:r>
        <w:rPr>
          <w:sz w:val="22"/>
          <w:szCs w:val="22"/>
        </w:rPr>
        <w:t>гг.)</w:t>
      </w:r>
    </w:p>
    <w:p w:rsidR="00F7768E" w:rsidRDefault="00F7768E" w:rsidP="00BA506B">
      <w:pPr>
        <w:shd w:val="clear" w:color="auto" w:fill="FFFFFF"/>
        <w:spacing w:before="58"/>
        <w:ind w:firstLine="567"/>
        <w:jc w:val="both"/>
      </w:pPr>
      <w:r>
        <w:rPr>
          <w:i/>
          <w:iCs/>
        </w:rPr>
        <w:t xml:space="preserve">Испытуемые: </w:t>
      </w:r>
      <w:r>
        <w:t>8650 чел. (возраст 15 лет и более) в Финляндии и 18237 чел. (возраст — 16 лет и более) в Великобритании, для анализа были отобраны мужчины и женщины старше 25 лет. Показатели здоровья: субъективный — собственное самочувствие (физический, эмоциональный, личностный компоненты) и объективный — длительность заболевания (временной интервал немоши и потери трудоспособности). Учитывались также: возраст, семейное положение, родительский статус, статус работника.</w:t>
      </w:r>
    </w:p>
    <w:p w:rsidR="00F7768E" w:rsidRDefault="00F7768E" w:rsidP="00BA506B">
      <w:pPr>
        <w:shd w:val="clear" w:color="auto" w:fill="FFFFFF"/>
        <w:spacing w:before="7"/>
        <w:ind w:firstLine="567"/>
        <w:jc w:val="both"/>
      </w:pPr>
      <w:r>
        <w:rPr>
          <w:i/>
          <w:iCs/>
        </w:rPr>
        <w:t xml:space="preserve">Результаты: </w:t>
      </w:r>
      <w:r>
        <w:t xml:space="preserve">в целом было продемонстрировано отсутствие значимых половых различий по обоим показателям здоровья в двух странах. При этом английские жен-шины и финские мужчины чувствовали себя хуже, чем граждане их стран противоположного пола. В отдельных возрастных группах были обнаружены половые различия, но эти различия имели культурную специфику. Так, в Финляндии для пенсионного возраста (65 лет) наблюдалось </w:t>
      </w:r>
      <w:r w:rsidR="00BA506B">
        <w:t>гендер</w:t>
      </w:r>
      <w:r>
        <w:t xml:space="preserve">ное равенство, в молодом и среднем возрасте мужчины были менее здоровы, чем </w:t>
      </w:r>
      <w:r w:rsidR="00BA506B">
        <w:t>женщ</w:t>
      </w:r>
      <w:r>
        <w:t xml:space="preserve">ины, в старческом (75 лет и более) — наоборот. В Великобритании </w:t>
      </w:r>
      <w:r w:rsidR="00BA506B">
        <w:t>гендер</w:t>
      </w:r>
      <w:r>
        <w:t xml:space="preserve">ное равенство наблюдалось в возрастной группе 55-64 года, </w:t>
      </w:r>
      <w:r w:rsidR="00BA506B">
        <w:t>женщ</w:t>
      </w:r>
      <w:r>
        <w:t>ины более молодого, а также пожилого (65 лет и более) возраста были менее здоровы, чем мужчины.</w:t>
      </w:r>
    </w:p>
    <w:p w:rsidR="00F7768E" w:rsidRDefault="00F7768E" w:rsidP="00BA506B">
      <w:pPr>
        <w:shd w:val="clear" w:color="auto" w:fill="FFFFFF"/>
        <w:spacing w:before="7"/>
        <w:ind w:firstLine="567"/>
        <w:jc w:val="both"/>
      </w:pPr>
      <w:r>
        <w:rPr>
          <w:i/>
          <w:iCs/>
        </w:rPr>
        <w:t xml:space="preserve">Выволы: </w:t>
      </w:r>
      <w:r>
        <w:t xml:space="preserve">важными факторами здоровья являются: культура (страна), возраст и ген-дер, хотя обнаруженные </w:t>
      </w:r>
      <w:r w:rsidR="00BA506B">
        <w:t>гендер</w:t>
      </w:r>
      <w:r>
        <w:t>ные различия не слишком велики.</w:t>
      </w:r>
    </w:p>
    <w:p w:rsidR="00F7768E" w:rsidRDefault="00F7768E" w:rsidP="00BA506B">
      <w:pPr>
        <w:shd w:val="clear" w:color="auto" w:fill="FFFFFF"/>
        <w:spacing w:before="198"/>
        <w:ind w:firstLine="567"/>
        <w:jc w:val="both"/>
      </w:pPr>
      <w:r>
        <w:rPr>
          <w:sz w:val="22"/>
          <w:szCs w:val="22"/>
        </w:rPr>
        <w:t xml:space="preserve">Значение этого исследования состоит в том, что оно показывает многообразие факторов, влияющих на половые различия. Если не учитывать другие факторы, которые формируют </w:t>
      </w:r>
      <w:r w:rsidR="00BA506B">
        <w:rPr>
          <w:sz w:val="22"/>
          <w:szCs w:val="22"/>
        </w:rPr>
        <w:t>гендер</w:t>
      </w:r>
      <w:r>
        <w:rPr>
          <w:sz w:val="22"/>
          <w:szCs w:val="22"/>
        </w:rPr>
        <w:t xml:space="preserve">ные характеристики (в данном случае это </w:t>
      </w:r>
      <w:r w:rsidR="00BA506B">
        <w:rPr>
          <w:sz w:val="22"/>
          <w:szCs w:val="22"/>
        </w:rPr>
        <w:t>гендер</w:t>
      </w:r>
      <w:r>
        <w:rPr>
          <w:sz w:val="22"/>
          <w:szCs w:val="22"/>
        </w:rPr>
        <w:t>ные стереотипы, возраст, культурные традиции), а брать просто биологический пол, то мы рискуем либо не получить «</w:t>
      </w:r>
      <w:r w:rsidR="00BA506B">
        <w:rPr>
          <w:sz w:val="22"/>
          <w:szCs w:val="22"/>
        </w:rPr>
        <w:t>гендер</w:t>
      </w:r>
      <w:r>
        <w:rPr>
          <w:sz w:val="22"/>
          <w:szCs w:val="22"/>
        </w:rPr>
        <w:t>ный эффект» (он просто затушевывается другими, не менее важными факторами), либо неверно интерпретировать получаемые данные.</w:t>
      </w:r>
    </w:p>
    <w:p w:rsidR="00F7768E" w:rsidRDefault="00F7768E" w:rsidP="00BA506B">
      <w:pPr>
        <w:shd w:val="clear" w:color="auto" w:fill="FFFFFF"/>
        <w:ind w:firstLine="567"/>
        <w:jc w:val="both"/>
      </w:pPr>
      <w:r>
        <w:rPr>
          <w:sz w:val="22"/>
          <w:szCs w:val="22"/>
        </w:rPr>
        <w:t xml:space="preserve">Существует статистика «мужских» и «женских» заболеваний. У мужчин это, к примеру, дальтонизм и гемофилия — нарушение свертываемости крови (Ильин, 2002), а у женщин — униполярная депрессия </w:t>
      </w:r>
      <w:r w:rsidRPr="00F7768E">
        <w:rPr>
          <w:sz w:val="22"/>
          <w:szCs w:val="22"/>
        </w:rPr>
        <w:t>(</w:t>
      </w:r>
      <w:r>
        <w:rPr>
          <w:sz w:val="22"/>
          <w:szCs w:val="22"/>
          <w:lang w:val="en-US"/>
        </w:rPr>
        <w:t>Nolen</w:t>
      </w:r>
      <w:r w:rsidRPr="00F7768E">
        <w:rPr>
          <w:sz w:val="22"/>
          <w:szCs w:val="22"/>
        </w:rPr>
        <w:t>-</w:t>
      </w:r>
      <w:r>
        <w:rPr>
          <w:sz w:val="22"/>
          <w:szCs w:val="22"/>
          <w:lang w:val="en-US"/>
        </w:rPr>
        <w:t>Hoeksema</w:t>
      </w:r>
      <w:r w:rsidRPr="00F7768E">
        <w:rPr>
          <w:sz w:val="22"/>
          <w:szCs w:val="22"/>
        </w:rPr>
        <w:t xml:space="preserve">, </w:t>
      </w:r>
      <w:r>
        <w:rPr>
          <w:sz w:val="22"/>
          <w:szCs w:val="22"/>
        </w:rPr>
        <w:t xml:space="preserve">1987; ). Пациенты психотерапевтов также отличаются: женщины чаще говорят о проблемах, связанных с интимными взаимоотношениями с близкими людьми, а мужчины — р неудовлетворенности в общественной жизни </w:t>
      </w:r>
      <w:r w:rsidRPr="00F7768E">
        <w:rPr>
          <w:sz w:val="22"/>
          <w:szCs w:val="22"/>
        </w:rPr>
        <w:t>(</w:t>
      </w:r>
      <w:r>
        <w:rPr>
          <w:sz w:val="22"/>
          <w:szCs w:val="22"/>
          <w:lang w:val="en-US"/>
        </w:rPr>
        <w:t>Flordh</w:t>
      </w:r>
      <w:r w:rsidRPr="00F7768E">
        <w:rPr>
          <w:sz w:val="22"/>
          <w:szCs w:val="22"/>
        </w:rPr>
        <w:t xml:space="preserve">, </w:t>
      </w:r>
      <w:r>
        <w:rPr>
          <w:sz w:val="22"/>
          <w:szCs w:val="22"/>
        </w:rPr>
        <w:t>2000). Однако в целом ряде случаев такая статистика отражает большую озабоченность своим здоровьем женщин, которые часто ходят к врачу и охотно говорят о своих болезнях.</w:t>
      </w:r>
    </w:p>
    <w:p w:rsidR="00F7768E" w:rsidRDefault="00F7768E" w:rsidP="00BA506B">
      <w:pPr>
        <w:shd w:val="clear" w:color="auto" w:fill="FFFFFF"/>
        <w:ind w:firstLine="567"/>
        <w:jc w:val="both"/>
      </w:pPr>
      <w:r>
        <w:rPr>
          <w:sz w:val="22"/>
          <w:szCs w:val="22"/>
        </w:rPr>
        <w:t>Женщины также больше стремятся вести здоровый образ жизни (в частности, это касается здоровой пищи), возможно, потому, что они более подвержены воздействию средств массовой коммуникации, которые пропагандируют различные диеты и продукты.</w:t>
      </w:r>
    </w:p>
    <w:p w:rsidR="00F7768E" w:rsidRDefault="00F7768E" w:rsidP="00BA506B">
      <w:pPr>
        <w:shd w:val="clear" w:color="auto" w:fill="FFFFFF"/>
        <w:ind w:firstLine="567"/>
        <w:jc w:val="both"/>
      </w:pPr>
      <w:r>
        <w:rPr>
          <w:sz w:val="22"/>
          <w:szCs w:val="22"/>
        </w:rPr>
        <w:t>В связи с различной экологической обстановкой и вообще возросшим весом экологического фактора следует рассматривать здоровье и болезни у мужчин и женщин по регионам. Для примера приведем статистику некоторых болезней по Оренбургской области — типичному региону России. Она не менее важна, чем</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88    Глава 3. Генлерная демография</w:t>
      </w:r>
    </w:p>
    <w:p w:rsidR="00F7768E" w:rsidRDefault="00F7768E" w:rsidP="00BA506B">
      <w:pPr>
        <w:shd w:val="clear" w:color="auto" w:fill="FFFFFF"/>
        <w:spacing w:before="346"/>
        <w:ind w:firstLine="567"/>
        <w:jc w:val="both"/>
      </w:pPr>
      <w:r>
        <w:t>данные о далеких зарубежных странах, которые мы часто встречаем в различных публикациях.</w:t>
      </w:r>
    </w:p>
    <w:p w:rsidR="00F7768E" w:rsidRDefault="00F7768E" w:rsidP="00BA506B">
      <w:pPr>
        <w:shd w:val="clear" w:color="auto" w:fill="FFFFFF"/>
        <w:ind w:firstLine="567"/>
        <w:jc w:val="both"/>
      </w:pPr>
      <w:r>
        <w:rPr>
          <w:b/>
          <w:bCs/>
        </w:rPr>
        <w:t xml:space="preserve">Уровень заболеваемости </w:t>
      </w:r>
      <w:r>
        <w:t>определяется по числу заболевших на 100 тысяч населения; соотношение мужчин и женщин — в процентах к общему уровню заболеваемости. По данным сборника оренбургского облкомстата за 2000 г., на долю мужчин приходился 91% случаев наркомании и токсикомании, 84% случаев алкоголизма (среди несовершеннолетних — 71%), активного туберкулеза — 75%, впервые диагностированных психических расстройств — 58%. В целом у мужчин был более высокий уровень злокачественных новообразований, но в группах от 0 до 14 лет и от 20 до 39 лет он был выше у женщин. На долю мужчин приходилось 62% случаев гонореи, но в группе от 0 до 14 лет 93% случаев этого заболевания приходилось на долю женщин. У женщин были выявлены более высокие показатели заболеваемости сифилисом: 54% случаев в целом, 74% — в возрасте от 15 до 17 лет, 69% в возрасте от 18 до 19 лет и 56% в группе 20-29 лет.</w:t>
      </w:r>
    </w:p>
    <w:p w:rsidR="00F7768E" w:rsidRDefault="00F7768E" w:rsidP="00BA506B">
      <w:pPr>
        <w:shd w:val="clear" w:color="auto" w:fill="FFFFFF"/>
        <w:ind w:firstLine="567"/>
        <w:jc w:val="both"/>
      </w:pPr>
      <w:r>
        <w:t xml:space="preserve">Эти данные свидетельствуют скорее не о природной предрасположенности представителей определенного пола к какому-либо заболеванию, а являются отражением </w:t>
      </w:r>
      <w:r w:rsidR="00BA506B">
        <w:t>гендер</w:t>
      </w:r>
      <w:r>
        <w:t>ных характеристик, формирующихся в обществе в зависимости от образа жизни. Резкий перевес заболеваемости в пользу мужчин наблюдается по наркомании и токсикомании, алкоголизму, актггвному туберкулезу, женщин (особенно малолетних) — по болезням, которые передаются половым путем. Злокачественные же новообразования (природа которых не совсем понятна) встречаются И у женщин, и у мужчин.</w:t>
      </w:r>
    </w:p>
    <w:p w:rsidR="00F7768E" w:rsidRDefault="00F7768E" w:rsidP="00BA506B">
      <w:pPr>
        <w:shd w:val="clear" w:color="auto" w:fill="FFFFFF"/>
        <w:ind w:firstLine="567"/>
        <w:jc w:val="both"/>
      </w:pPr>
      <w:r>
        <w:t xml:space="preserve">Наркомания и алкоголизм, встречающиеся у женщин, более жестко осуждаются в российском обществе, для мужчин они скорее норма (особенно алкоголизм). Болезням же, передающимся половым путем, подвержены чаще </w:t>
      </w:r>
      <w:r>
        <w:lastRenderedPageBreak/>
        <w:t>малолетние девочки и юные девушки, которые, по-видимому, чаще становятся предметом совращения девиантных мужчин, нежели юноши того же возраста — предметом совращения девиантных женщин, предпочитающих более зрелых и опытных партнеров.</w:t>
      </w:r>
    </w:p>
    <w:p w:rsidR="00F7768E" w:rsidRDefault="00F7768E" w:rsidP="00BA506B">
      <w:pPr>
        <w:shd w:val="clear" w:color="auto" w:fill="FFFFFF"/>
        <w:spacing w:before="4"/>
        <w:ind w:firstLine="567"/>
        <w:jc w:val="both"/>
      </w:pPr>
      <w:r>
        <w:t>Не вполне понятен всплеск заболеваний туберкулезом у мужчин. Эта тенденция — общероссийская. По данным Госкомстата России (сборник 2000 г.), в 1999 г. мужчины (особенно в трудоспособном возрасте) болели активным туберкулезом в 4 раза чаще женщин. Возможно, здесь также не исключено влияние образа жизни. Среди мужчин больше курильщиков, которых общество не осуждает (это скорее атрибут «настоящего мужчины»), а также тех, кто живет в околокриминальной среде (так называемых бомжей, которые плохо питаются и не следят за своим здоровьем).</w:t>
      </w:r>
    </w:p>
    <w:p w:rsidR="00F7768E" w:rsidRDefault="00F7768E" w:rsidP="00BA506B">
      <w:pPr>
        <w:shd w:val="clear" w:color="auto" w:fill="FFFFFF"/>
        <w:spacing w:before="11"/>
        <w:ind w:firstLine="567"/>
        <w:jc w:val="both"/>
      </w:pPr>
      <w:r>
        <w:t xml:space="preserve">Но тревожит и другое обстоятельство. И в Финляндии, и в Великобритании (см. материал, изложенный выше) уязвимыми для болезней являются мужчины трудоспособного возраста. В России они гораздо чаще женщин (74 и 26% соответственно) работают в условиях, далеких от санитарно-гигиенических, а также психологических норм — с повышенным риском травматизма и даже смерти. Возможно также, что трудоспособный возраст мужчин и женщин у нас определен неверно — женщины выходят на пенсию еще полные сил и здоровья, а мужчины — уже выработавшие основные резервы организма. Не слишком ли большую цену общество платит за </w:t>
      </w:r>
      <w:r w:rsidR="00BA506B">
        <w:t>гендер</w:t>
      </w:r>
      <w:r>
        <w:t>ное неравенство на рынке труда, приводящее мужчин к болезням и смерти, а женщин — к депрессии и неудовлетворенности?</w:t>
      </w:r>
    </w:p>
    <w:p w:rsidR="00F7768E" w:rsidRDefault="00F7768E" w:rsidP="00BA506B">
      <w:pPr>
        <w:shd w:val="clear" w:color="auto" w:fill="FFFFFF"/>
        <w:spacing w:before="11"/>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lastRenderedPageBreak/>
        <w:t>Пропорция полов в обшестве   89</w:t>
      </w:r>
    </w:p>
    <w:p w:rsidR="00F7768E" w:rsidRDefault="00F7768E" w:rsidP="00BA506B">
      <w:pPr>
        <w:shd w:val="clear" w:color="auto" w:fill="FFFFFF"/>
        <w:spacing w:before="328"/>
        <w:ind w:firstLine="567"/>
        <w:jc w:val="both"/>
      </w:pPr>
      <w:r>
        <w:rPr>
          <w:sz w:val="22"/>
          <w:szCs w:val="22"/>
        </w:rPr>
        <w:t>Некоторые факторы, влияющие на здоровье, сходны для обоих полов. По данным ежегодного демографического доклада за 2000 г. («Население России—2000»), гвыше 70% населения России живет в состоянии затяжного психоэмоционального и социального стресса, что приводит к росту психических заболеваний и повышает опасность массовых разрушительных реакций у населения и неадекватного поведения. Выявлены следующие общие тенденции формирования здоровья у населения России:</w:t>
      </w:r>
    </w:p>
    <w:p w:rsidR="00F7768E" w:rsidRDefault="00F7768E" w:rsidP="00BA506B">
      <w:pPr>
        <w:numPr>
          <w:ilvl w:val="0"/>
          <w:numId w:val="37"/>
        </w:numPr>
        <w:shd w:val="clear" w:color="auto" w:fill="FFFFFF"/>
        <w:tabs>
          <w:tab w:val="left" w:pos="270"/>
        </w:tabs>
        <w:spacing w:before="32"/>
        <w:ind w:firstLine="567"/>
        <w:rPr>
          <w:sz w:val="22"/>
          <w:szCs w:val="22"/>
        </w:rPr>
      </w:pPr>
      <w:r>
        <w:rPr>
          <w:sz w:val="22"/>
          <w:szCs w:val="22"/>
        </w:rPr>
        <w:t>рост заболеваемости всех возрастных групп;</w:t>
      </w:r>
    </w:p>
    <w:p w:rsidR="00F7768E" w:rsidRDefault="00F7768E" w:rsidP="00BA506B">
      <w:pPr>
        <w:numPr>
          <w:ilvl w:val="0"/>
          <w:numId w:val="37"/>
        </w:numPr>
        <w:shd w:val="clear" w:color="auto" w:fill="FFFFFF"/>
        <w:tabs>
          <w:tab w:val="left" w:pos="270"/>
        </w:tabs>
        <w:spacing w:before="7"/>
        <w:ind w:firstLine="567"/>
        <w:rPr>
          <w:sz w:val="22"/>
          <w:szCs w:val="22"/>
        </w:rPr>
      </w:pPr>
      <w:r>
        <w:rPr>
          <w:sz w:val="22"/>
          <w:szCs w:val="22"/>
        </w:rPr>
        <w:t>рост количества тяжелых заболеваний;</w:t>
      </w:r>
    </w:p>
    <w:p w:rsidR="00F7768E" w:rsidRDefault="00F7768E" w:rsidP="00BA506B">
      <w:pPr>
        <w:numPr>
          <w:ilvl w:val="0"/>
          <w:numId w:val="37"/>
        </w:numPr>
        <w:shd w:val="clear" w:color="auto" w:fill="FFFFFF"/>
        <w:tabs>
          <w:tab w:val="left" w:pos="270"/>
        </w:tabs>
        <w:spacing w:before="18"/>
        <w:ind w:firstLine="567"/>
        <w:rPr>
          <w:sz w:val="22"/>
          <w:szCs w:val="22"/>
        </w:rPr>
      </w:pPr>
      <w:r>
        <w:rPr>
          <w:sz w:val="22"/>
          <w:szCs w:val="22"/>
        </w:rPr>
        <w:t>рост сердечно-сосудистой патологии взрослого населения;</w:t>
      </w:r>
    </w:p>
    <w:p w:rsidR="00F7768E" w:rsidRDefault="00F7768E" w:rsidP="00BA506B">
      <w:pPr>
        <w:numPr>
          <w:ilvl w:val="0"/>
          <w:numId w:val="37"/>
        </w:numPr>
        <w:shd w:val="clear" w:color="auto" w:fill="FFFFFF"/>
        <w:tabs>
          <w:tab w:val="left" w:pos="270"/>
        </w:tabs>
        <w:spacing w:before="7"/>
        <w:ind w:firstLine="567"/>
        <w:jc w:val="both"/>
        <w:rPr>
          <w:sz w:val="22"/>
          <w:szCs w:val="22"/>
        </w:rPr>
      </w:pPr>
      <w:r>
        <w:rPr>
          <w:sz w:val="22"/>
          <w:szCs w:val="22"/>
        </w:rPr>
        <w:t>у подростков — рост инфекционных заболеваний, особенно туберкулеза и венерических инфекций;</w:t>
      </w:r>
    </w:p>
    <w:p w:rsidR="00F7768E" w:rsidRDefault="00F7768E" w:rsidP="00BA506B">
      <w:pPr>
        <w:numPr>
          <w:ilvl w:val="0"/>
          <w:numId w:val="37"/>
        </w:numPr>
        <w:shd w:val="clear" w:color="auto" w:fill="FFFFFF"/>
        <w:tabs>
          <w:tab w:val="left" w:pos="270"/>
        </w:tabs>
        <w:spacing w:before="11"/>
        <w:ind w:firstLine="567"/>
        <w:rPr>
          <w:sz w:val="22"/>
          <w:szCs w:val="22"/>
        </w:rPr>
      </w:pPr>
      <w:r>
        <w:rPr>
          <w:sz w:val="22"/>
          <w:szCs w:val="22"/>
        </w:rPr>
        <w:t>резкий рост онкологических заболеваний детей и подростков;</w:t>
      </w:r>
    </w:p>
    <w:p w:rsidR="00F7768E" w:rsidRDefault="00F7768E" w:rsidP="00BA506B">
      <w:pPr>
        <w:numPr>
          <w:ilvl w:val="0"/>
          <w:numId w:val="37"/>
        </w:numPr>
        <w:shd w:val="clear" w:color="auto" w:fill="FFFFFF"/>
        <w:tabs>
          <w:tab w:val="left" w:pos="270"/>
        </w:tabs>
        <w:spacing w:before="11"/>
        <w:ind w:firstLine="567"/>
        <w:jc w:val="both"/>
        <w:rPr>
          <w:sz w:val="22"/>
          <w:szCs w:val="22"/>
        </w:rPr>
      </w:pPr>
      <w:r>
        <w:rPr>
          <w:sz w:val="22"/>
          <w:szCs w:val="22"/>
        </w:rPr>
        <w:t>рост болезней эндокринной системы, расстройств питания, нарушений обмена веществ и иммунитета, заболевания кровообращения (в том числе анемии), сердечно-сосудистой патологии, повышение кровяного давления.</w:t>
      </w:r>
    </w:p>
    <w:p w:rsidR="00F7768E" w:rsidRDefault="00F7768E" w:rsidP="00BA506B">
      <w:pPr>
        <w:shd w:val="clear" w:color="auto" w:fill="FFFFFF"/>
        <w:spacing w:before="29"/>
        <w:ind w:firstLine="567"/>
        <w:jc w:val="both"/>
      </w:pPr>
      <w:r>
        <w:rPr>
          <w:sz w:val="22"/>
          <w:szCs w:val="22"/>
        </w:rPr>
        <w:t>Таким образом, в целом наблюдается общее ухудшение состояния здоровья населения России. Особую тревогу вызывает рост заболеваний у беременных женщин (особенно распространены анемия, токсикоз, болезни мочеполовой системы и др.) — это напрямую связано со здоровьем будущих поколений страны.</w:t>
      </w:r>
    </w:p>
    <w:p w:rsidR="00F7768E" w:rsidRDefault="00F7768E" w:rsidP="00BA506B">
      <w:pPr>
        <w:shd w:val="clear" w:color="auto" w:fill="FFFFFF"/>
        <w:ind w:firstLine="567"/>
        <w:jc w:val="both"/>
      </w:pPr>
      <w:r>
        <w:rPr>
          <w:sz w:val="22"/>
          <w:szCs w:val="22"/>
        </w:rPr>
        <w:t>И эта тенденция резко контрастирует с впечатлением достаточного благополучия в Финляндии и Великобритании (о которых речь шла выше), где специалисты развеивают миф о женской болезненности.</w:t>
      </w:r>
    </w:p>
    <w:p w:rsidR="00F7768E" w:rsidRDefault="00F7768E" w:rsidP="00BA506B">
      <w:pPr>
        <w:shd w:val="clear" w:color="auto" w:fill="FFFFFF"/>
        <w:ind w:firstLine="567"/>
        <w:jc w:val="both"/>
      </w:pPr>
      <w:r>
        <w:rPr>
          <w:sz w:val="22"/>
          <w:szCs w:val="22"/>
        </w:rPr>
        <w:t>Важным критерием здоровья в обществе является такой показатель, как болезни, ставшие причиной смерти. В последнее время (с 1999 г.) в России наблюдается резкое увеличение смертности от гриппа и респираторных инфекций, пневмонии, злокачественных новообразований желудка и кишечника («Население России—2000»). Факторами, определяющими указанные тенденции, могут быть и стресс (и, как следствие, — снижение иммунитета), и плохое питание, которое атрагивает оба пола. Однако женщины и мужчины обладают разной устойчивостью по отношению к заболеваниям. Так, 35% мужчин и 56% женщин России умирают от болезней системы кровообращения (в городе и селе картина примерно одинакова). Мы еще вернемся к вопросу о смертности мужчин и женщин — в разделе о продолжительности жизни тех и других. А пока еще раз подчеркнем, -:то и в вопросе о здоровье и болезнях важно учитывать не просто фактор пола, а рассматривать его в совокупности с другими факторами, в том числе и с социальными условиями жизни.</w:t>
      </w:r>
    </w:p>
    <w:p w:rsidR="00F7768E" w:rsidRDefault="00F7768E" w:rsidP="00BA506B">
      <w:pPr>
        <w:shd w:val="clear" w:color="auto" w:fill="FFFFFF"/>
        <w:spacing w:before="281"/>
        <w:ind w:firstLine="567"/>
      </w:pPr>
      <w:r>
        <w:rPr>
          <w:b/>
          <w:bCs/>
          <w:sz w:val="34"/>
          <w:szCs w:val="34"/>
        </w:rPr>
        <w:t>Пропорция полов в обществе</w:t>
      </w:r>
    </w:p>
    <w:p w:rsidR="00F7768E" w:rsidRDefault="00F7768E" w:rsidP="00BA506B">
      <w:pPr>
        <w:shd w:val="clear" w:color="auto" w:fill="FFFFFF"/>
        <w:spacing w:before="65"/>
        <w:ind w:firstLine="567"/>
        <w:jc w:val="both"/>
      </w:pPr>
      <w:r>
        <w:rPr>
          <w:sz w:val="22"/>
          <w:szCs w:val="22"/>
        </w:rPr>
        <w:t>Распространено мнение, что женщин в целом больше, чем мужчин. Однако это мнение нуждается в уточнении.</w:t>
      </w:r>
    </w:p>
    <w:p w:rsidR="00F7768E" w:rsidRDefault="00F7768E" w:rsidP="00BA506B">
      <w:pPr>
        <w:shd w:val="clear" w:color="auto" w:fill="FFFFFF"/>
        <w:ind w:firstLine="567"/>
        <w:jc w:val="both"/>
      </w:pPr>
      <w:r>
        <w:rPr>
          <w:sz w:val="22"/>
          <w:szCs w:val="22"/>
        </w:rPr>
        <w:t>Для соотношения полов важными факторами являются страна (и уровень ее развития), конкретный исторический период и возрастная группа.</w:t>
      </w:r>
    </w:p>
    <w:p w:rsidR="00F7768E" w:rsidRDefault="00F7768E" w:rsidP="00BA506B">
      <w:pPr>
        <w:shd w:val="clear" w:color="auto" w:fill="FFFFFF"/>
        <w:ind w:firstLine="567"/>
        <w:jc w:val="both"/>
      </w:pPr>
      <w:r>
        <w:rPr>
          <w:sz w:val="22"/>
          <w:szCs w:val="22"/>
        </w:rPr>
        <w:t>Пропорция полов измеряется числом мужчин, приходящихся на 100 или 1000 женщин (или в процентах). Выделяют 3 разновидности этого показателя: первич-</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 xml:space="preserve">90   Глава 3. </w:t>
      </w:r>
      <w:r w:rsidR="00BA506B">
        <w:t>Гендер</w:t>
      </w:r>
      <w:r>
        <w:t>ная демография</w:t>
      </w:r>
    </w:p>
    <w:p w:rsidR="00F7768E" w:rsidRDefault="00F7768E" w:rsidP="00BA506B">
      <w:pPr>
        <w:shd w:val="clear" w:color="auto" w:fill="FFFFFF"/>
        <w:spacing w:before="342"/>
        <w:ind w:firstLine="567"/>
        <w:jc w:val="both"/>
      </w:pPr>
      <w:r>
        <w:t>ную (соотношение мужских и женских зигот при оплодотворении), вторичную (соотношение родившихся живыми новорожденных мальчиков и девочек) и третичную (соотношение мужчин и женщин по отдельным возрастным группам или в репродуктивном возрасте).</w:t>
      </w:r>
    </w:p>
    <w:p w:rsidR="00F7768E" w:rsidRDefault="00F7768E" w:rsidP="00BA506B">
      <w:pPr>
        <w:shd w:val="clear" w:color="auto" w:fill="FFFFFF"/>
        <w:ind w:firstLine="567"/>
        <w:jc w:val="both"/>
      </w:pPr>
      <w:r>
        <w:t>По поводу первичной пропорции существуют ориентировочные данные: на 100 женских зародышей приходится 125-130 мужских. В дальнейшем часть мужских зародышей погибает, что влияет на значительно меньшую вторичную пропорцию (Демографический энциклопедический словарь, 1985).</w:t>
      </w:r>
    </w:p>
    <w:p w:rsidR="00F7768E" w:rsidRDefault="00F7768E" w:rsidP="00BA506B">
      <w:pPr>
        <w:shd w:val="clear" w:color="auto" w:fill="FFFFFF"/>
        <w:ind w:firstLine="567"/>
        <w:jc w:val="both"/>
      </w:pPr>
      <w:r>
        <w:t>Вторичное соотношение (количество мальчиков, рожденных на 100 девочек) варьируется в разных странах и в разные периоды.</w:t>
      </w:r>
    </w:p>
    <w:p w:rsidR="00F7768E" w:rsidRDefault="00F7768E" w:rsidP="00BA506B">
      <w:pPr>
        <w:shd w:val="clear" w:color="auto" w:fill="FFFFFF"/>
        <w:ind w:firstLine="567"/>
        <w:jc w:val="both"/>
      </w:pPr>
      <w:r>
        <w:t xml:space="preserve">Мальчиков рождается больше, чем девочек. Эта закономерность была обнаружена еще в </w:t>
      </w:r>
      <w:r>
        <w:rPr>
          <w:lang w:val="en-US"/>
        </w:rPr>
        <w:t>XVII</w:t>
      </w:r>
      <w:r w:rsidRPr="00F7768E">
        <w:t xml:space="preserve"> </w:t>
      </w:r>
      <w:r>
        <w:t>в. англичанином Дж. Грантом. На 100 родившихся девочек приходится примерно 105-106 мальчиков, редко больше 107 и меньше 104 (Демографический энциклопедический словарь, 1985). Причиной считается меньшая жизнеспособность мальчиков, и природа как бы делает некоторый запас особей мужского пола, но к репродуктивному периоду нередко мужчин уже становится меньше, чем женщин. Метафора о «запасе природы» представляется мне всего лишь метафорой. Хотя указанная закономерность сохраняется в разных странах и в разные времена, тем не менее встречаются вариации — иногда даже с преобладанием девочек при рождении.</w:t>
      </w:r>
    </w:p>
    <w:p w:rsidR="00F7768E" w:rsidRDefault="00F7768E" w:rsidP="00BA506B">
      <w:pPr>
        <w:shd w:val="clear" w:color="auto" w:fill="FFFFFF"/>
        <w:spacing w:before="4"/>
        <w:ind w:firstLine="567"/>
        <w:jc w:val="both"/>
      </w:pPr>
      <w:r>
        <w:t xml:space="preserve">Книга Л. П. Кочетковой, вышедшая в 1915 г., содержит множество интересных данных, собранных в конце </w:t>
      </w:r>
      <w:r>
        <w:rPr>
          <w:lang w:val="en-US"/>
        </w:rPr>
        <w:t>XIX</w:t>
      </w:r>
      <w:r w:rsidRPr="00F7768E">
        <w:t xml:space="preserve"> </w:t>
      </w:r>
      <w:r>
        <w:t xml:space="preserve">— начале </w:t>
      </w:r>
      <w:r>
        <w:rPr>
          <w:lang w:val="en-US"/>
        </w:rPr>
        <w:t>XX</w:t>
      </w:r>
      <w:r w:rsidRPr="00F7768E">
        <w:t xml:space="preserve"> </w:t>
      </w:r>
      <w:r>
        <w:t>в. Ее общую направленность, проникнутую ненавистью к мужскому полу, о чем свидетельствует и само название книги — «Вымирание мужского пола в мире растений, животных и людей», трудно принять, но этими данными можно воспользоваться.</w:t>
      </w:r>
    </w:p>
    <w:p w:rsidR="00F7768E" w:rsidRDefault="00F7768E" w:rsidP="00BA506B">
      <w:pPr>
        <w:shd w:val="clear" w:color="auto" w:fill="FFFFFF"/>
        <w:spacing w:before="4"/>
        <w:ind w:firstLine="567"/>
        <w:jc w:val="both"/>
      </w:pPr>
      <w:r>
        <w:t>По мнению Л. П. Кочетковой (которое часто подкрепляется цифрами), на пол ребенка влияют следующие факторы.</w:t>
      </w:r>
    </w:p>
    <w:p w:rsidR="00F7768E" w:rsidRDefault="00F7768E" w:rsidP="00BA506B">
      <w:pPr>
        <w:shd w:val="clear" w:color="auto" w:fill="FFFFFF"/>
        <w:spacing w:before="65"/>
        <w:ind w:firstLine="567"/>
      </w:pPr>
      <w:r>
        <w:t xml:space="preserve">♦  Национальность (табл. 3.1). </w:t>
      </w:r>
      <w:r>
        <w:rPr>
          <w:i/>
          <w:iCs/>
        </w:rPr>
        <w:t>Таблица 3,1</w:t>
      </w:r>
    </w:p>
    <w:p w:rsidR="00F7768E" w:rsidRDefault="00F7768E" w:rsidP="00BA506B">
      <w:pPr>
        <w:shd w:val="clear" w:color="auto" w:fill="FFFFFF"/>
        <w:ind w:firstLine="567"/>
      </w:pPr>
      <w:r>
        <w:rPr>
          <w:b/>
          <w:bCs/>
        </w:rPr>
        <w:t xml:space="preserve">Число новорожденных мальчиков (на 100 девочек) в странах Европы </w:t>
      </w:r>
      <w:r>
        <w:rPr>
          <w:b/>
          <w:bCs/>
          <w:lang w:val="en-US"/>
        </w:rPr>
        <w:t>XIX</w:t>
      </w:r>
      <w:r w:rsidRPr="00F7768E">
        <w:rPr>
          <w:b/>
          <w:bCs/>
        </w:rPr>
        <w:t xml:space="preserve"> </w:t>
      </w:r>
      <w:r>
        <w:rPr>
          <w:b/>
          <w:bCs/>
        </w:rPr>
        <w:t>в. (данные Бодио — по Л. П. Кочетковой)</w:t>
      </w:r>
    </w:p>
    <w:p w:rsidR="00F7768E" w:rsidRDefault="00F7768E" w:rsidP="00BA506B">
      <w:pPr>
        <w:spacing w:after="61" w:line="1" w:lineRule="exact"/>
        <w:ind w:firstLine="567"/>
        <w:rPr>
          <w:sz w:val="2"/>
          <w:szCs w:val="2"/>
        </w:rPr>
      </w:pPr>
    </w:p>
    <w:tbl>
      <w:tblPr>
        <w:tblW w:w="0" w:type="auto"/>
        <w:tblInd w:w="40" w:type="dxa"/>
        <w:tblLayout w:type="fixed"/>
        <w:tblCellMar>
          <w:left w:w="40" w:type="dxa"/>
          <w:right w:w="40" w:type="dxa"/>
        </w:tblCellMar>
        <w:tblLook w:val="0000"/>
      </w:tblPr>
      <w:tblGrid>
        <w:gridCol w:w="1890"/>
        <w:gridCol w:w="1861"/>
        <w:gridCol w:w="1840"/>
      </w:tblGrid>
      <w:tr w:rsidR="00F7768E">
        <w:tc>
          <w:tcPr>
            <w:tcW w:w="189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Страна</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Число мальчиков</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Годы</w:t>
            </w:r>
          </w:p>
        </w:tc>
      </w:tr>
      <w:tr w:rsidR="00F7768E">
        <w:tc>
          <w:tcPr>
            <w:tcW w:w="189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Греция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113,8</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1865-1890</w:t>
            </w:r>
          </w:p>
        </w:tc>
      </w:tr>
      <w:tr w:rsidR="00F7768E">
        <w:tc>
          <w:tcPr>
            <w:tcW w:w="189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Румыния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110,8</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w:t>
            </w:r>
          </w:p>
        </w:tc>
      </w:tr>
      <w:tr w:rsidR="00F7768E">
        <w:tc>
          <w:tcPr>
            <w:tcW w:w="189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Испания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108,3</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w:t>
            </w:r>
          </w:p>
        </w:tc>
      </w:tr>
      <w:tr w:rsidR="00F7768E">
        <w:tc>
          <w:tcPr>
            <w:tcW w:w="189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Португалия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107,1</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1871-1880</w:t>
            </w:r>
          </w:p>
        </w:tc>
      </w:tr>
      <w:tr w:rsidR="00F7768E">
        <w:tc>
          <w:tcPr>
            <w:tcW w:w="189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Ирландия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106,8</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1865-1890</w:t>
            </w:r>
          </w:p>
        </w:tc>
      </w:tr>
      <w:tr w:rsidR="00F7768E">
        <w:tc>
          <w:tcPr>
            <w:tcW w:w="189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Италия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106,3</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w:t>
            </w:r>
          </w:p>
        </w:tc>
      </w:tr>
      <w:tr w:rsidR="00F7768E">
        <w:tc>
          <w:tcPr>
            <w:tcW w:w="189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Австрия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106,1</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w:t>
            </w:r>
          </w:p>
        </w:tc>
      </w:tr>
      <w:tr w:rsidR="00F7768E">
        <w:tc>
          <w:tcPr>
            <w:tcW w:w="189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Сербия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105,8</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 xml:space="preserve">Пропорция полов в обществе   </w:t>
      </w:r>
      <w:r>
        <w:rPr>
          <w:b/>
          <w:bCs/>
        </w:rPr>
        <w:t>91</w:t>
      </w:r>
    </w:p>
    <w:p w:rsidR="00F7768E" w:rsidRDefault="00F7768E" w:rsidP="00BA506B">
      <w:pPr>
        <w:spacing w:after="403" w:line="1" w:lineRule="exact"/>
        <w:ind w:firstLine="567"/>
        <w:rPr>
          <w:sz w:val="2"/>
          <w:szCs w:val="2"/>
        </w:rPr>
      </w:pPr>
    </w:p>
    <w:tbl>
      <w:tblPr>
        <w:tblW w:w="0" w:type="auto"/>
        <w:tblInd w:w="40" w:type="dxa"/>
        <w:tblLayout w:type="fixed"/>
        <w:tblCellMar>
          <w:left w:w="40" w:type="dxa"/>
          <w:right w:w="40" w:type="dxa"/>
        </w:tblCellMar>
        <w:tblLook w:val="0000"/>
      </w:tblPr>
      <w:tblGrid>
        <w:gridCol w:w="1883"/>
        <w:gridCol w:w="1861"/>
        <w:gridCol w:w="1843"/>
      </w:tblGrid>
      <w:tr w:rsidR="00F7768E">
        <w:tc>
          <w:tcPr>
            <w:tcW w:w="18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Страна</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Число мальчиков</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Годы</w:t>
            </w:r>
          </w:p>
        </w:tc>
      </w:tr>
      <w:tr w:rsidR="00F7768E">
        <w:tc>
          <w:tcPr>
            <w:tcW w:w="18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Норвегия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105,6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1865-1890</w:t>
            </w:r>
          </w:p>
        </w:tc>
      </w:tr>
      <w:tr w:rsidR="00F7768E">
        <w:tc>
          <w:tcPr>
            <w:tcW w:w="18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Россия (50 европейских губерний)</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105,5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1881-1900</w:t>
            </w:r>
          </w:p>
        </w:tc>
      </w:tr>
      <w:tr w:rsidR="00F7768E">
        <w:tc>
          <w:tcPr>
            <w:tcW w:w="18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Шотландия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105,4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1865-1890</w:t>
            </w:r>
          </w:p>
        </w:tc>
      </w:tr>
      <w:tr w:rsidR="00F7768E">
        <w:tc>
          <w:tcPr>
            <w:tcW w:w="18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Германия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105,2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1887-1891</w:t>
            </w:r>
          </w:p>
        </w:tc>
      </w:tr>
      <w:tr w:rsidR="00F7768E">
        <w:tc>
          <w:tcPr>
            <w:tcW w:w="18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Нидерланды</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105,2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1865-1890</w:t>
            </w:r>
          </w:p>
        </w:tc>
      </w:tr>
      <w:tr w:rsidR="00F7768E">
        <w:tc>
          <w:tcPr>
            <w:tcW w:w="18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Дания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105,0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w:t>
            </w:r>
          </w:p>
        </w:tc>
      </w:tr>
    </w:tbl>
    <w:p w:rsidR="00F7768E" w:rsidRDefault="00F7768E" w:rsidP="00BA506B">
      <w:pPr>
        <w:spacing w:after="86" w:line="1" w:lineRule="exact"/>
        <w:ind w:firstLine="567"/>
        <w:rPr>
          <w:sz w:val="2"/>
          <w:szCs w:val="2"/>
        </w:rPr>
      </w:pPr>
    </w:p>
    <w:tbl>
      <w:tblPr>
        <w:tblW w:w="0" w:type="auto"/>
        <w:tblInd w:w="40" w:type="dxa"/>
        <w:tblLayout w:type="fixed"/>
        <w:tblCellMar>
          <w:left w:w="40" w:type="dxa"/>
          <w:right w:w="40" w:type="dxa"/>
        </w:tblCellMar>
        <w:tblLook w:val="0000"/>
      </w:tblPr>
      <w:tblGrid>
        <w:gridCol w:w="1879"/>
        <w:gridCol w:w="1865"/>
        <w:gridCol w:w="1840"/>
      </w:tblGrid>
      <w:tr w:rsidR="00F7768E">
        <w:tc>
          <w:tcPr>
            <w:tcW w:w="1879" w:type="dxa"/>
            <w:tcBorders>
              <w:top w:val="nil"/>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Швеция</w:t>
            </w:r>
          </w:p>
        </w:tc>
        <w:tc>
          <w:tcPr>
            <w:tcW w:w="1865" w:type="dxa"/>
            <w:tcBorders>
              <w:top w:val="nil"/>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то5;о</w:t>
            </w:r>
          </w:p>
        </w:tc>
        <w:tc>
          <w:tcPr>
            <w:tcW w:w="1840" w:type="dxa"/>
            <w:tcBorders>
              <w:top w:val="nil"/>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'1Ж/-Ш1</w:t>
            </w:r>
          </w:p>
        </w:tc>
      </w:tr>
      <w:tr w:rsidR="00F7768E">
        <w:tc>
          <w:tcPr>
            <w:tcW w:w="187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Финляндия</w:t>
            </w:r>
          </w:p>
        </w:tc>
        <w:tc>
          <w:tcPr>
            <w:tcW w:w="18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104,9</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1865-1890</w:t>
            </w:r>
          </w:p>
        </w:tc>
      </w:tr>
      <w:tr w:rsidR="00F7768E">
        <w:tc>
          <w:tcPr>
            <w:tcW w:w="187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Бельгия</w:t>
            </w:r>
          </w:p>
        </w:tc>
        <w:tc>
          <w:tcPr>
            <w:tcW w:w="18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104,7</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w:t>
            </w:r>
          </w:p>
        </w:tc>
      </w:tr>
      <w:tr w:rsidR="00F7768E">
        <w:tc>
          <w:tcPr>
            <w:tcW w:w="187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Франция</w:t>
            </w:r>
          </w:p>
        </w:tc>
        <w:tc>
          <w:tcPr>
            <w:tcW w:w="18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104,6</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«&lt;&lt;</w:t>
            </w:r>
          </w:p>
        </w:tc>
      </w:tr>
      <w:tr w:rsidR="00F7768E">
        <w:tc>
          <w:tcPr>
            <w:tcW w:w="187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Швейцария</w:t>
            </w:r>
          </w:p>
        </w:tc>
        <w:tc>
          <w:tcPr>
            <w:tcW w:w="18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104,5</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1887-1891</w:t>
            </w:r>
          </w:p>
        </w:tc>
      </w:tr>
      <w:tr w:rsidR="00F7768E">
        <w:tc>
          <w:tcPr>
            <w:tcW w:w="187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Англия и Уэльс</w:t>
            </w:r>
          </w:p>
        </w:tc>
        <w:tc>
          <w:tcPr>
            <w:tcW w:w="18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103,9</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1865-1890</w:t>
            </w:r>
          </w:p>
        </w:tc>
      </w:tr>
    </w:tbl>
    <w:p w:rsidR="00F7768E" w:rsidRDefault="00F7768E" w:rsidP="00BA506B">
      <w:pPr>
        <w:numPr>
          <w:ilvl w:val="0"/>
          <w:numId w:val="38"/>
        </w:numPr>
        <w:shd w:val="clear" w:color="auto" w:fill="FFFFFF"/>
        <w:tabs>
          <w:tab w:val="left" w:pos="266"/>
        </w:tabs>
        <w:spacing w:before="227"/>
        <w:ind w:firstLine="567"/>
        <w:jc w:val="both"/>
        <w:rPr>
          <w:sz w:val="22"/>
          <w:szCs w:val="22"/>
        </w:rPr>
      </w:pPr>
      <w:r>
        <w:rPr>
          <w:sz w:val="22"/>
          <w:szCs w:val="22"/>
        </w:rPr>
        <w:t>Хотя по России приводится средняя цифра, но данные по группам вероисповедания очень разнообразны — от 103 мальчиков (на 100 родившихся девочек) у старообрядцев до 140 (!) — у евреев. В странах Азии на 100 девочек рождается больше мальчиков — в частности, выделяются индусы (119,2 человек).</w:t>
      </w:r>
    </w:p>
    <w:p w:rsidR="00F7768E" w:rsidRDefault="00F7768E" w:rsidP="00BA506B">
      <w:pPr>
        <w:numPr>
          <w:ilvl w:val="0"/>
          <w:numId w:val="38"/>
        </w:numPr>
        <w:shd w:val="clear" w:color="auto" w:fill="FFFFFF"/>
        <w:tabs>
          <w:tab w:val="left" w:pos="266"/>
        </w:tabs>
        <w:spacing w:before="14"/>
        <w:ind w:firstLine="567"/>
        <w:jc w:val="both"/>
        <w:rPr>
          <w:b/>
          <w:bCs/>
          <w:sz w:val="22"/>
          <w:szCs w:val="22"/>
        </w:rPr>
      </w:pPr>
      <w:r>
        <w:rPr>
          <w:b/>
          <w:bCs/>
          <w:sz w:val="22"/>
          <w:szCs w:val="22"/>
        </w:rPr>
        <w:t xml:space="preserve">Экономические условия, </w:t>
      </w:r>
      <w:r>
        <w:rPr>
          <w:sz w:val="22"/>
          <w:szCs w:val="22"/>
        </w:rPr>
        <w:t>в которых живут родители ребенка. У высших, богатых сословий и в городах (где больше зажиточных людей) девочек рождается больше, чем у низших сословий и в сельской местности (табл. 3.2, составленную по материалам разных авторов из книги Л. П. Кочетковой).</w:t>
      </w:r>
    </w:p>
    <w:p w:rsidR="00F7768E" w:rsidRDefault="00F7768E" w:rsidP="00BA506B">
      <w:pPr>
        <w:shd w:val="clear" w:color="auto" w:fill="FFFFFF"/>
        <w:spacing w:before="108"/>
        <w:ind w:firstLine="567"/>
      </w:pPr>
      <w:r>
        <w:rPr>
          <w:i/>
          <w:iCs/>
        </w:rPr>
        <w:lastRenderedPageBreak/>
        <w:t>Таблица 3.2</w:t>
      </w:r>
    </w:p>
    <w:p w:rsidR="00F7768E" w:rsidRDefault="00F7768E" w:rsidP="00BA506B">
      <w:pPr>
        <w:shd w:val="clear" w:color="auto" w:fill="FFFFFF"/>
        <w:ind w:firstLine="567"/>
      </w:pPr>
      <w:r>
        <w:rPr>
          <w:b/>
          <w:bCs/>
        </w:rPr>
        <w:t>Число новорожденных мальчиков (на 100 девочек) у разных сословий в конце</w:t>
      </w:r>
    </w:p>
    <w:p w:rsidR="00F7768E" w:rsidRDefault="00F7768E" w:rsidP="00BA506B">
      <w:pPr>
        <w:shd w:val="clear" w:color="auto" w:fill="FFFFFF"/>
        <w:ind w:firstLine="567"/>
      </w:pPr>
      <w:r>
        <w:rPr>
          <w:b/>
          <w:bCs/>
          <w:lang w:val="en-US"/>
        </w:rPr>
        <w:t>XIX</w:t>
      </w:r>
      <w:r w:rsidRPr="00F7768E">
        <w:rPr>
          <w:b/>
          <w:bCs/>
        </w:rPr>
        <w:t xml:space="preserve"> </w:t>
      </w:r>
      <w:r>
        <w:rPr>
          <w:b/>
          <w:bCs/>
        </w:rPr>
        <w:t xml:space="preserve">— начале </w:t>
      </w:r>
      <w:r>
        <w:rPr>
          <w:b/>
          <w:bCs/>
          <w:lang w:val="en-US"/>
        </w:rPr>
        <w:t>XX</w:t>
      </w:r>
      <w:r w:rsidRPr="00F7768E">
        <w:rPr>
          <w:b/>
          <w:bCs/>
        </w:rPr>
        <w:t xml:space="preserve"> </w:t>
      </w:r>
      <w:r>
        <w:rPr>
          <w:b/>
          <w:bCs/>
        </w:rPr>
        <w:t>в. (по Д. П. Кочетковой)</w:t>
      </w:r>
    </w:p>
    <w:p w:rsidR="00F7768E" w:rsidRDefault="00F7768E" w:rsidP="00BA506B">
      <w:pPr>
        <w:spacing w:after="83" w:line="1" w:lineRule="exact"/>
        <w:ind w:firstLine="567"/>
        <w:rPr>
          <w:sz w:val="2"/>
          <w:szCs w:val="2"/>
        </w:rPr>
      </w:pPr>
    </w:p>
    <w:tbl>
      <w:tblPr>
        <w:tblW w:w="0" w:type="auto"/>
        <w:tblInd w:w="40" w:type="dxa"/>
        <w:tblLayout w:type="fixed"/>
        <w:tblCellMar>
          <w:left w:w="40" w:type="dxa"/>
          <w:right w:w="40" w:type="dxa"/>
        </w:tblCellMar>
        <w:tblLook w:val="0000"/>
      </w:tblPr>
      <w:tblGrid>
        <w:gridCol w:w="2610"/>
        <w:gridCol w:w="3067"/>
        <w:gridCol w:w="1706"/>
      </w:tblGrid>
      <w:tr w:rsidR="00F7768E">
        <w:tc>
          <w:tcPr>
            <w:tcW w:w="261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Страна, регион</w:t>
            </w:r>
          </w:p>
        </w:tc>
        <w:tc>
          <w:tcPr>
            <w:tcW w:w="30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Сословие или место жительства</w:t>
            </w:r>
          </w:p>
        </w:tc>
        <w:tc>
          <w:tcPr>
            <w:tcW w:w="17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Число мальчиков</w:t>
            </w:r>
          </w:p>
        </w:tc>
      </w:tr>
      <w:tr w:rsidR="00F7768E">
        <w:tc>
          <w:tcPr>
            <w:tcW w:w="2610" w:type="dxa"/>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Франция</w:t>
            </w:r>
          </w:p>
        </w:tc>
        <w:tc>
          <w:tcPr>
            <w:tcW w:w="3067" w:type="dxa"/>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Свободные профессии — юг</w:t>
            </w:r>
          </w:p>
        </w:tc>
        <w:tc>
          <w:tcPr>
            <w:tcW w:w="1706" w:type="dxa"/>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jc w:val="right"/>
            </w:pPr>
            <w:r>
              <w:rPr>
                <w:sz w:val="18"/>
                <w:szCs w:val="18"/>
              </w:rPr>
              <w:t>84,5</w:t>
            </w:r>
          </w:p>
        </w:tc>
      </w:tr>
      <w:tr w:rsidR="00F7768E">
        <w:tc>
          <w:tcPr>
            <w:tcW w:w="2610"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p>
        </w:tc>
        <w:tc>
          <w:tcPr>
            <w:tcW w:w="3067"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Богатые семейства г. Тулузы</w:t>
            </w:r>
          </w:p>
        </w:tc>
        <w:tc>
          <w:tcPr>
            <w:tcW w:w="1706"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jc w:val="right"/>
            </w:pPr>
            <w:r>
              <w:rPr>
                <w:sz w:val="18"/>
                <w:szCs w:val="18"/>
              </w:rPr>
              <w:t>95,0</w:t>
            </w:r>
          </w:p>
        </w:tc>
      </w:tr>
      <w:tr w:rsidR="00F7768E">
        <w:tc>
          <w:tcPr>
            <w:tcW w:w="2610"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p>
        </w:tc>
        <w:tc>
          <w:tcPr>
            <w:tcW w:w="3067"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Богатое предместье Парижа</w:t>
            </w:r>
          </w:p>
        </w:tc>
        <w:tc>
          <w:tcPr>
            <w:tcW w:w="1706"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jc w:val="right"/>
            </w:pPr>
            <w:r>
              <w:rPr>
                <w:sz w:val="18"/>
                <w:szCs w:val="18"/>
              </w:rPr>
              <w:t>103,4</w:t>
            </w:r>
          </w:p>
        </w:tc>
      </w:tr>
      <w:tr w:rsidR="00F7768E">
        <w:tc>
          <w:tcPr>
            <w:tcW w:w="2610"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p>
        </w:tc>
        <w:tc>
          <w:tcPr>
            <w:tcW w:w="3067"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Город</w:t>
            </w:r>
          </w:p>
        </w:tc>
        <w:tc>
          <w:tcPr>
            <w:tcW w:w="1706"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jc w:val="right"/>
            </w:pPr>
            <w:r>
              <w:rPr>
                <w:sz w:val="18"/>
                <w:szCs w:val="18"/>
              </w:rPr>
              <w:t>104,0</w:t>
            </w:r>
          </w:p>
        </w:tc>
      </w:tr>
      <w:tr w:rsidR="00F7768E">
        <w:tc>
          <w:tcPr>
            <w:tcW w:w="2610"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p>
        </w:tc>
        <w:tc>
          <w:tcPr>
            <w:tcW w:w="3067"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Деревня</w:t>
            </w:r>
          </w:p>
        </w:tc>
        <w:tc>
          <w:tcPr>
            <w:tcW w:w="1706"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jc w:val="right"/>
            </w:pPr>
            <w:r>
              <w:rPr>
                <w:sz w:val="18"/>
                <w:szCs w:val="18"/>
              </w:rPr>
              <w:t>105,0</w:t>
            </w:r>
          </w:p>
        </w:tc>
      </w:tr>
      <w:tr w:rsidR="00F7768E">
        <w:tc>
          <w:tcPr>
            <w:tcW w:w="2610"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p>
        </w:tc>
        <w:tc>
          <w:tcPr>
            <w:tcW w:w="3067"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Фабричные рабочие</w:t>
            </w:r>
          </w:p>
        </w:tc>
        <w:tc>
          <w:tcPr>
            <w:tcW w:w="1706"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jc w:val="right"/>
            </w:pPr>
            <w:r>
              <w:rPr>
                <w:sz w:val="18"/>
                <w:szCs w:val="18"/>
              </w:rPr>
              <w:t>105,6</w:t>
            </w:r>
          </w:p>
        </w:tc>
      </w:tr>
      <w:tr w:rsidR="00F7768E">
        <w:tc>
          <w:tcPr>
            <w:tcW w:w="2610" w:type="dxa"/>
            <w:tcBorders>
              <w:top w:val="nil"/>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c>
          <w:tcPr>
            <w:tcW w:w="3067" w:type="dxa"/>
            <w:tcBorders>
              <w:top w:val="nil"/>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Рабочие-рудокопы</w:t>
            </w:r>
          </w:p>
        </w:tc>
        <w:tc>
          <w:tcPr>
            <w:tcW w:w="1706" w:type="dxa"/>
            <w:tcBorders>
              <w:top w:val="nil"/>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107,4</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 xml:space="preserve">92    Глава 3. </w:t>
      </w:r>
      <w:r w:rsidR="00BA506B">
        <w:t>Гендер</w:t>
      </w:r>
      <w:r>
        <w:t>ная демография</w:t>
      </w:r>
    </w:p>
    <w:p w:rsidR="00F7768E" w:rsidRDefault="00F7768E" w:rsidP="00BA506B">
      <w:pPr>
        <w:shd w:val="clear" w:color="auto" w:fill="FFFFFF"/>
        <w:spacing w:before="331"/>
        <w:ind w:firstLine="567"/>
      </w:pPr>
      <w:r>
        <w:rPr>
          <w:i/>
          <w:iCs/>
        </w:rPr>
        <w:t>Окончание табл. 3.2</w:t>
      </w:r>
    </w:p>
    <w:p w:rsidR="00F7768E" w:rsidRDefault="00F7768E" w:rsidP="00BA506B">
      <w:pPr>
        <w:spacing w:after="65" w:line="1" w:lineRule="exact"/>
        <w:ind w:firstLine="567"/>
        <w:rPr>
          <w:sz w:val="2"/>
          <w:szCs w:val="2"/>
        </w:rPr>
      </w:pPr>
    </w:p>
    <w:tbl>
      <w:tblPr>
        <w:tblW w:w="0" w:type="auto"/>
        <w:tblInd w:w="40" w:type="dxa"/>
        <w:tblLayout w:type="fixed"/>
        <w:tblCellMar>
          <w:left w:w="40" w:type="dxa"/>
          <w:right w:w="40" w:type="dxa"/>
        </w:tblCellMar>
        <w:tblLook w:val="0000"/>
      </w:tblPr>
      <w:tblGrid>
        <w:gridCol w:w="2614"/>
        <w:gridCol w:w="3064"/>
        <w:gridCol w:w="1703"/>
      </w:tblGrid>
      <w:tr w:rsidR="00F7768E">
        <w:tc>
          <w:tcPr>
            <w:tcW w:w="261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Страна, регион</w:t>
            </w:r>
          </w:p>
        </w:tc>
        <w:tc>
          <w:tcPr>
            <w:tcW w:w="30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Сословие или место жительства</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Число мальчиков</w:t>
            </w:r>
          </w:p>
        </w:tc>
      </w:tr>
      <w:tr w:rsidR="00F7768E">
        <w:tc>
          <w:tcPr>
            <w:tcW w:w="261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Швеция</w:t>
            </w:r>
          </w:p>
        </w:tc>
        <w:tc>
          <w:tcPr>
            <w:tcW w:w="30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Аристократия Богатые сословия Население в целом</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80-70 и ниже</w:t>
            </w:r>
          </w:p>
          <w:p w:rsidR="00F7768E" w:rsidRDefault="00F7768E" w:rsidP="00BA506B">
            <w:pPr>
              <w:shd w:val="clear" w:color="auto" w:fill="FFFFFF"/>
              <w:ind w:firstLine="567"/>
              <w:jc w:val="center"/>
            </w:pPr>
            <w:r>
              <w:rPr>
                <w:sz w:val="18"/>
                <w:szCs w:val="18"/>
              </w:rPr>
              <w:t>99,3</w:t>
            </w:r>
          </w:p>
          <w:p w:rsidR="00F7768E" w:rsidRDefault="00F7768E" w:rsidP="00BA506B">
            <w:pPr>
              <w:shd w:val="clear" w:color="auto" w:fill="FFFFFF"/>
              <w:ind w:firstLine="567"/>
              <w:jc w:val="center"/>
            </w:pPr>
            <w:r>
              <w:rPr>
                <w:sz w:val="18"/>
                <w:szCs w:val="18"/>
              </w:rPr>
              <w:t>105-106</w:t>
            </w:r>
          </w:p>
        </w:tc>
      </w:tr>
      <w:tr w:rsidR="00F7768E">
        <w:tc>
          <w:tcPr>
            <w:tcW w:w="261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Россия</w:t>
            </w:r>
          </w:p>
        </w:tc>
        <w:tc>
          <w:tcPr>
            <w:tcW w:w="30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Состоятельные сословия — юг Крестьяне — юг</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101,9 114,7</w:t>
            </w:r>
          </w:p>
        </w:tc>
      </w:tr>
      <w:tr w:rsidR="00F7768E">
        <w:tc>
          <w:tcPr>
            <w:tcW w:w="261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Мыс Доброй Надежды (территория современной ЮАР)</w:t>
            </w:r>
          </w:p>
        </w:tc>
        <w:tc>
          <w:tcPr>
            <w:tcW w:w="30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Свободные граждане Рабы</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97,7 103,9</w:t>
            </w:r>
          </w:p>
        </w:tc>
      </w:tr>
    </w:tbl>
    <w:p w:rsidR="00F7768E" w:rsidRDefault="00F7768E" w:rsidP="00BA506B">
      <w:pPr>
        <w:numPr>
          <w:ilvl w:val="0"/>
          <w:numId w:val="39"/>
        </w:numPr>
        <w:shd w:val="clear" w:color="auto" w:fill="FFFFFF"/>
        <w:tabs>
          <w:tab w:val="left" w:pos="270"/>
        </w:tabs>
        <w:spacing w:before="209"/>
        <w:ind w:firstLine="567"/>
        <w:jc w:val="both"/>
        <w:rPr>
          <w:b/>
          <w:bCs/>
        </w:rPr>
      </w:pPr>
      <w:r>
        <w:rPr>
          <w:b/>
          <w:bCs/>
        </w:rPr>
        <w:t xml:space="preserve">Возраст и состояние здоровья родителей. </w:t>
      </w:r>
      <w:r>
        <w:t>Женщины в расцвете сил (20-25 лет) чаще рождают девочек, а очень молодые и пожилые — мальчиков. У очень физически слабых женщин и женщин с болезнями сердца, а также изнуренных частыми родами также чаще рождаются мальчики.</w:t>
      </w:r>
    </w:p>
    <w:p w:rsidR="00F7768E" w:rsidRDefault="00F7768E" w:rsidP="00BA506B">
      <w:pPr>
        <w:numPr>
          <w:ilvl w:val="0"/>
          <w:numId w:val="39"/>
        </w:numPr>
        <w:shd w:val="clear" w:color="auto" w:fill="FFFFFF"/>
        <w:tabs>
          <w:tab w:val="left" w:pos="270"/>
        </w:tabs>
        <w:spacing w:before="43"/>
        <w:ind w:firstLine="567"/>
        <w:jc w:val="both"/>
        <w:rPr>
          <w:b/>
          <w:bCs/>
        </w:rPr>
      </w:pPr>
      <w:r>
        <w:rPr>
          <w:b/>
          <w:bCs/>
        </w:rPr>
        <w:t xml:space="preserve">Хронический алкоголизм родителей </w:t>
      </w:r>
      <w:r>
        <w:t>приводит к более частому появлению мальчиков (127 на 100 девочек).</w:t>
      </w:r>
    </w:p>
    <w:p w:rsidR="00F7768E" w:rsidRDefault="00F7768E" w:rsidP="00BA506B">
      <w:pPr>
        <w:numPr>
          <w:ilvl w:val="0"/>
          <w:numId w:val="39"/>
        </w:numPr>
        <w:shd w:val="clear" w:color="auto" w:fill="FFFFFF"/>
        <w:tabs>
          <w:tab w:val="left" w:pos="270"/>
        </w:tabs>
        <w:spacing w:before="43"/>
        <w:ind w:firstLine="567"/>
        <w:jc w:val="both"/>
        <w:rPr>
          <w:b/>
          <w:bCs/>
        </w:rPr>
      </w:pPr>
      <w:r>
        <w:rPr>
          <w:b/>
          <w:bCs/>
        </w:rPr>
        <w:t xml:space="preserve">Улучшение условий жизни </w:t>
      </w:r>
      <w:r>
        <w:t>родителей. У эмигрантов, добившихся успеха, перевес в рождении мальчиков почти сходит на нет (в некоторых случаях — в Южной Австралии, к примеру, всего 101 мальчик на 100 девочек).</w:t>
      </w:r>
    </w:p>
    <w:p w:rsidR="00F7768E" w:rsidRDefault="00F7768E" w:rsidP="00BA506B">
      <w:pPr>
        <w:numPr>
          <w:ilvl w:val="0"/>
          <w:numId w:val="39"/>
        </w:numPr>
        <w:shd w:val="clear" w:color="auto" w:fill="FFFFFF"/>
        <w:tabs>
          <w:tab w:val="left" w:pos="270"/>
        </w:tabs>
        <w:spacing w:before="43"/>
        <w:ind w:firstLine="567"/>
        <w:jc w:val="both"/>
        <w:rPr>
          <w:b/>
          <w:bCs/>
        </w:rPr>
      </w:pPr>
      <w:r>
        <w:rPr>
          <w:b/>
          <w:bCs/>
        </w:rPr>
        <w:t xml:space="preserve">Высота над уровнем моря. </w:t>
      </w:r>
      <w:r>
        <w:t>На равнинах, где условия жизни считаются более предпочтительными, рождается больше девочек, чем высоко в горах.</w:t>
      </w:r>
    </w:p>
    <w:p w:rsidR="00F7768E" w:rsidRDefault="00F7768E" w:rsidP="00BA506B">
      <w:pPr>
        <w:shd w:val="clear" w:color="auto" w:fill="FFFFFF"/>
        <w:spacing w:before="61"/>
        <w:ind w:firstLine="567"/>
        <w:jc w:val="both"/>
      </w:pPr>
      <w:r>
        <w:t>В целом Л. П. Кочеткова приходит к выводу, что девочки чаще рождаются в благоприятных условиях, а мальчики — в неблагоприятных. Разумеется, нужно критически относиться к этим данным, пока не вполне ясна их природа. Однако это загадочное соотношение полов при рождении, которое варьируется при определенных условиях, продолжает волновать умы исследователей.</w:t>
      </w:r>
    </w:p>
    <w:p w:rsidR="00F7768E" w:rsidRDefault="00F7768E" w:rsidP="00BA506B">
      <w:pPr>
        <w:shd w:val="clear" w:color="auto" w:fill="FFFFFF"/>
        <w:spacing w:before="4"/>
        <w:ind w:firstLine="567"/>
        <w:jc w:val="both"/>
      </w:pPr>
      <w:r>
        <w:t>В настоящее время добавляются другие факторы,, влияющие на вторичную пропорцию полов. В частности, это порядок рождения ребенка в семье (в браке или вне его) и связь с войной.</w:t>
      </w:r>
    </w:p>
    <w:p w:rsidR="00F7768E" w:rsidRDefault="00F7768E" w:rsidP="00BA506B">
      <w:pPr>
        <w:shd w:val="clear" w:color="auto" w:fill="FFFFFF"/>
        <w:spacing w:before="4"/>
        <w:ind w:firstLine="567"/>
        <w:jc w:val="both"/>
      </w:pPr>
      <w:r>
        <w:t xml:space="preserve">Порядок рождения ребенка определенного пола интересует психологов в связи с проблемой одаренности или лидерства. В частности, перворожденные девочки (имеющие к тому же младших братьев) часто становятся мэрами небольших американских городов </w:t>
      </w:r>
      <w:r w:rsidRPr="00F7768E">
        <w:t>(</w:t>
      </w:r>
      <w:r>
        <w:rPr>
          <w:lang w:val="en-US"/>
        </w:rPr>
        <w:t>Newman</w:t>
      </w:r>
      <w:r w:rsidRPr="00F7768E">
        <w:t xml:space="preserve"> </w:t>
      </w:r>
      <w:r>
        <w:rPr>
          <w:lang w:val="en-US"/>
        </w:rPr>
        <w:t>et</w:t>
      </w:r>
      <w:r w:rsidRPr="00F7768E">
        <w:t xml:space="preserve"> </w:t>
      </w:r>
      <w:r>
        <w:rPr>
          <w:lang w:val="en-US"/>
        </w:rPr>
        <w:t>al</w:t>
      </w:r>
      <w:r w:rsidRPr="00F7768E">
        <w:t xml:space="preserve">., </w:t>
      </w:r>
      <w:r>
        <w:t>1995).</w:t>
      </w:r>
    </w:p>
    <w:p w:rsidR="00F7768E" w:rsidRDefault="00F7768E" w:rsidP="00BA506B">
      <w:pPr>
        <w:shd w:val="clear" w:color="auto" w:fill="FFFFFF"/>
        <w:spacing w:before="7"/>
        <w:ind w:firstLine="567"/>
        <w:jc w:val="both"/>
      </w:pPr>
      <w:r>
        <w:t xml:space="preserve">Установлено, что мальчиков больше рождается в браке (по сравнению с внебрачными детьми), и тем меньше, чем дальше порядок рождения (от первого) — </w:t>
      </w:r>
      <w:r>
        <w:rPr>
          <w:b/>
          <w:bCs/>
        </w:rPr>
        <w:t xml:space="preserve">см. </w:t>
      </w:r>
      <w:r>
        <w:t>табл. 3.3. Эти данные скорее опровергают мысль Л. П. кочетковой о том, что мальчики якобы чаще рождаются в неблагоприятных условиях. Первенец, появившийся в браке, наверное, находится в лучших условиях, чем шестой ребенок вне брака.</w:t>
      </w:r>
    </w:p>
    <w:p w:rsidR="00F7768E" w:rsidRDefault="00F7768E" w:rsidP="00BA506B">
      <w:pPr>
        <w:shd w:val="clear" w:color="auto" w:fill="FFFFFF"/>
        <w:spacing w:before="11"/>
        <w:ind w:firstLine="567"/>
        <w:jc w:val="both"/>
      </w:pPr>
      <w:r>
        <w:t>Отечественные ученые (С. А. Новосельский, А. А. Чупров, Б. Ц. Урланис и др. — Демографический энциклопедический словарь, 1985) обратили внимание на то, что во время войн и сразу после них возникает всплеск рождаемости мальчиков. Объясняют этот факт следующим образом: 1) войны приводят к омоложе-</w:t>
      </w:r>
    </w:p>
    <w:p w:rsidR="00F7768E" w:rsidRDefault="00F7768E" w:rsidP="00BA506B">
      <w:pPr>
        <w:shd w:val="clear" w:color="auto" w:fill="FFFFFF"/>
        <w:spacing w:before="11"/>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lastRenderedPageBreak/>
        <w:t>Пропориия полов в обществе   93</w:t>
      </w:r>
    </w:p>
    <w:p w:rsidR="00F7768E" w:rsidRDefault="00F7768E" w:rsidP="00BA506B">
      <w:pPr>
        <w:shd w:val="clear" w:color="auto" w:fill="FFFFFF"/>
        <w:spacing w:before="331"/>
        <w:ind w:firstLine="567"/>
        <w:jc w:val="both"/>
      </w:pPr>
      <w:r>
        <w:rPr>
          <w:sz w:val="22"/>
          <w:szCs w:val="22"/>
        </w:rPr>
        <w:t>нию родителей (по-видимому, к чрезмерному, что, по Л. П. Кочетковой, является неблагоприятным фактором); 2) растет доля первенцев (а среди них больше мальчиков — снова противоречие постулатам Л. П. Кочетковой!); 3) увеличивается внутриутробная смертность, вследствие чего избыток мальчиков исчерпывается раньше.</w:t>
      </w:r>
    </w:p>
    <w:p w:rsidR="00F7768E" w:rsidRDefault="00F7768E" w:rsidP="00BA506B">
      <w:pPr>
        <w:shd w:val="clear" w:color="auto" w:fill="FFFFFF"/>
        <w:tabs>
          <w:tab w:val="left" w:pos="5396"/>
        </w:tabs>
        <w:ind w:firstLine="567"/>
      </w:pPr>
      <w:r>
        <w:rPr>
          <w:sz w:val="22"/>
          <w:szCs w:val="22"/>
        </w:rPr>
        <w:t>Все эти данные чрезвычайно интересны для планирования полового состава</w:t>
      </w:r>
      <w:r>
        <w:rPr>
          <w:sz w:val="22"/>
          <w:szCs w:val="22"/>
        </w:rPr>
        <w:br/>
        <w:t>общества.</w:t>
      </w:r>
      <w:r>
        <w:rPr>
          <w:sz w:val="22"/>
          <w:szCs w:val="22"/>
        </w:rPr>
        <w:tab/>
        <w:t>N</w:t>
      </w:r>
    </w:p>
    <w:p w:rsidR="00F7768E" w:rsidRDefault="00F7768E" w:rsidP="00BA506B">
      <w:pPr>
        <w:shd w:val="clear" w:color="auto" w:fill="FFFFFF"/>
        <w:spacing w:before="126"/>
        <w:ind w:firstLine="567"/>
      </w:pPr>
      <w:r>
        <w:rPr>
          <w:i/>
          <w:iCs/>
        </w:rPr>
        <w:t>Таблица 3.3</w:t>
      </w:r>
    </w:p>
    <w:p w:rsidR="00F7768E" w:rsidRDefault="00F7768E" w:rsidP="00BA506B">
      <w:pPr>
        <w:shd w:val="clear" w:color="auto" w:fill="FFFFFF"/>
        <w:ind w:firstLine="567"/>
      </w:pPr>
      <w:r>
        <w:t>Число родившихся мальчиков на 100 девочек в Венгрии в 1946-1974 гг.</w:t>
      </w:r>
    </w:p>
    <w:p w:rsidR="00F7768E" w:rsidRDefault="00F7768E" w:rsidP="00BA506B">
      <w:pPr>
        <w:shd w:val="clear" w:color="auto" w:fill="FFFFFF"/>
        <w:ind w:firstLine="567"/>
      </w:pPr>
      <w:r>
        <w:lastRenderedPageBreak/>
        <w:t>(Демографический энциклопедический словарь, 1985)</w:t>
      </w:r>
    </w:p>
    <w:p w:rsidR="00F7768E" w:rsidRDefault="00F7768E" w:rsidP="00BA506B">
      <w:pPr>
        <w:spacing w:after="79" w:line="1" w:lineRule="exact"/>
        <w:ind w:firstLine="567"/>
        <w:rPr>
          <w:sz w:val="2"/>
          <w:szCs w:val="2"/>
        </w:rPr>
      </w:pPr>
    </w:p>
    <w:tbl>
      <w:tblPr>
        <w:tblW w:w="0" w:type="auto"/>
        <w:tblInd w:w="40" w:type="dxa"/>
        <w:tblLayout w:type="fixed"/>
        <w:tblCellMar>
          <w:left w:w="40" w:type="dxa"/>
          <w:right w:w="40" w:type="dxa"/>
        </w:tblCellMar>
        <w:tblLook w:val="0000"/>
      </w:tblPr>
      <w:tblGrid>
        <w:gridCol w:w="1030"/>
        <w:gridCol w:w="907"/>
        <w:gridCol w:w="900"/>
        <w:gridCol w:w="900"/>
        <w:gridCol w:w="900"/>
        <w:gridCol w:w="900"/>
        <w:gridCol w:w="900"/>
        <w:gridCol w:w="936"/>
      </w:tblGrid>
      <w:tr w:rsidR="00F7768E">
        <w:tc>
          <w:tcPr>
            <w:tcW w:w="1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Первый ребенок</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Второй ребенок</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Третий ребенок</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Четвертый ребенок</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Пятый ребенок</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Шестой ребенок и далее</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Средний показатель</w:t>
            </w:r>
          </w:p>
        </w:tc>
      </w:tr>
      <w:tr w:rsidR="00F7768E">
        <w:tc>
          <w:tcPr>
            <w:tcW w:w="1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Все родившиеся</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107,5</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106,8</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106,8</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106,5</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106,6</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105,5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107,0</w:t>
            </w:r>
          </w:p>
        </w:tc>
      </w:tr>
      <w:tr w:rsidR="00F7768E">
        <w:tc>
          <w:tcPr>
            <w:tcW w:w="1030"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Внебрачные дети</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107,8</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104,5</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104,0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103,7</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103,6</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98,8</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106,1</w:t>
            </w:r>
          </w:p>
        </w:tc>
      </w:tr>
    </w:tbl>
    <w:p w:rsidR="00F7768E" w:rsidRDefault="00F7768E" w:rsidP="00BA506B">
      <w:pPr>
        <w:shd w:val="clear" w:color="auto" w:fill="FFFFFF"/>
        <w:spacing w:before="180"/>
        <w:ind w:firstLine="567"/>
        <w:jc w:val="both"/>
      </w:pPr>
      <w:r>
        <w:rPr>
          <w:sz w:val="22"/>
          <w:szCs w:val="22"/>
        </w:rPr>
        <w:t>Сейчас, когда благодаря техническим и медицинским достижениям родители могут узнать пол ребенка до его рождения, соотношение мальчиков и девочек при рождении перестает быть следствием только биологических факторов. Поскольку родители имеют возможность избавляться от ребенка нежелательного пола, может приобретать значение «популярность» сына или дочери у определенных общественных групп. Для ответа на вопросы о том, какую роль играют взгляды мужа и жены на желаемый пол будущего ребенка, как складывается судьба человека, чей пол не совпадает с ожиданиями родителей, как меняется ситуация в обществе, если в нем рождаются в основном мальчики или девочки, необходимы специальные исследования. Имеется потребность и в практической работе по коррекции взглядов родителей, так как каждый ребенок должен чувствовать себя желанным : любимым, а в гармоничном обществе должно быть примерно равное соотношение мужчин и женщин. Но как обстоит дело на сегодняшний день?</w:t>
      </w:r>
    </w:p>
    <w:p w:rsidR="00F7768E" w:rsidRDefault="00F7768E" w:rsidP="00BA506B">
      <w:pPr>
        <w:shd w:val="clear" w:color="auto" w:fill="FFFFFF"/>
        <w:ind w:firstLine="567"/>
        <w:jc w:val="both"/>
      </w:pPr>
      <w:r>
        <w:rPr>
          <w:sz w:val="22"/>
          <w:szCs w:val="22"/>
        </w:rPr>
        <w:t xml:space="preserve">Третичная пропорция полов широко варьируется в различные исторические периоды определенной страны и в какой-то мере является показателем уровня 'аагополучия этой страны. Обычно в развитых странах, с благоприятной экономической и </w:t>
      </w:r>
      <w:r w:rsidR="00BA506B">
        <w:rPr>
          <w:sz w:val="22"/>
          <w:szCs w:val="22"/>
        </w:rPr>
        <w:t>гендер</w:t>
      </w:r>
      <w:r>
        <w:rPr>
          <w:sz w:val="22"/>
          <w:szCs w:val="22"/>
        </w:rPr>
        <w:t xml:space="preserve">ной ситуацией (правовой, психологической и т. п.) женщин больше, чем мужчин. Там же, где девочек и женщин всех возрастов специально морят голодом, нещадно эксплуатируют и подвергают насилию, где они истощены частыми родами, их становится меньше. Но встречается и </w:t>
      </w:r>
      <w:r>
        <w:rPr>
          <w:b/>
          <w:bCs/>
          <w:sz w:val="22"/>
          <w:szCs w:val="22"/>
        </w:rPr>
        <w:t xml:space="preserve">сверхсмертность мужчин. </w:t>
      </w:r>
      <w:r>
        <w:rPr>
          <w:sz w:val="22"/>
          <w:szCs w:val="22"/>
        </w:rPr>
        <w:t>Рассмотрим конкретные показатели (табл. 3.4).</w:t>
      </w:r>
    </w:p>
    <w:p w:rsidR="00F7768E" w:rsidRDefault="00F7768E" w:rsidP="00BA506B">
      <w:pPr>
        <w:shd w:val="clear" w:color="auto" w:fill="FFFFFF"/>
        <w:ind w:firstLine="567"/>
        <w:jc w:val="both"/>
      </w:pPr>
      <w:r>
        <w:rPr>
          <w:sz w:val="22"/>
          <w:szCs w:val="22"/>
        </w:rPr>
        <w:t xml:space="preserve">Как можно видеть, в конце </w:t>
      </w:r>
      <w:r>
        <w:rPr>
          <w:sz w:val="22"/>
          <w:szCs w:val="22"/>
          <w:lang w:val="en-US"/>
        </w:rPr>
        <w:t>XIX</w:t>
      </w:r>
      <w:r w:rsidRPr="000936ED">
        <w:rPr>
          <w:sz w:val="22"/>
          <w:szCs w:val="22"/>
        </w:rPr>
        <w:t xml:space="preserve"> </w:t>
      </w:r>
      <w:r>
        <w:rPr>
          <w:sz w:val="22"/>
          <w:szCs w:val="22"/>
        </w:rPr>
        <w:t>в. только в Европе было больше женщин, на остальных же континентах преобладали мужчины. Особенно мало женщин встречалось в первобытных племенах (табл. 3.5).</w:t>
      </w:r>
    </w:p>
    <w:p w:rsidR="00F7768E" w:rsidRDefault="00F7768E" w:rsidP="00BA506B">
      <w:pPr>
        <w:shd w:val="clear" w:color="auto" w:fill="FFFFFF"/>
        <w:ind w:firstLine="567"/>
        <w:jc w:val="both"/>
      </w:pPr>
      <w:r>
        <w:rPr>
          <w:sz w:val="22"/>
          <w:szCs w:val="22"/>
        </w:rPr>
        <w:t xml:space="preserve">Примерно через 100 лет ситуация изменилась (табл. 3.6): в 1980 г. на Земле почти наблюдалось </w:t>
      </w:r>
      <w:r w:rsidR="00BA506B">
        <w:rPr>
          <w:sz w:val="22"/>
          <w:szCs w:val="22"/>
        </w:rPr>
        <w:t>гендер</w:t>
      </w:r>
      <w:r>
        <w:rPr>
          <w:sz w:val="22"/>
          <w:szCs w:val="22"/>
        </w:rPr>
        <w:t>ное равновесие (по данным ООН, мужчин было всего на 16 млн больше, чем женщин, и на 100 женщин приходился 101 мужчина), хотя</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 xml:space="preserve">94    Глава 3. </w:t>
      </w:r>
      <w:r w:rsidR="00BA506B">
        <w:t>Гендер</w:t>
      </w:r>
      <w:r>
        <w:t>ная демография</w:t>
      </w:r>
    </w:p>
    <w:p w:rsidR="00F7768E" w:rsidRDefault="00F7768E" w:rsidP="00BA506B">
      <w:pPr>
        <w:shd w:val="clear" w:color="auto" w:fill="FFFFFF"/>
        <w:spacing w:before="320"/>
        <w:ind w:firstLine="567"/>
      </w:pPr>
      <w:r>
        <w:rPr>
          <w:sz w:val="22"/>
          <w:szCs w:val="22"/>
        </w:rPr>
        <w:t>оно нарушалось в разных возрастных группах: до 14 лет преобладали мужчины, позже, и особенно после 65 лет, — женщины.</w:t>
      </w:r>
    </w:p>
    <w:p w:rsidR="00F7768E" w:rsidRDefault="00F7768E" w:rsidP="00BA506B">
      <w:pPr>
        <w:shd w:val="clear" w:color="auto" w:fill="FFFFFF"/>
        <w:spacing w:before="86"/>
        <w:ind w:firstLine="567"/>
      </w:pPr>
      <w:r>
        <w:rPr>
          <w:i/>
          <w:iCs/>
        </w:rPr>
        <w:t>Таблииа 3.4</w:t>
      </w:r>
    </w:p>
    <w:p w:rsidR="00F7768E" w:rsidRDefault="00F7768E" w:rsidP="00BA506B">
      <w:pPr>
        <w:shd w:val="clear" w:color="auto" w:fill="FFFFFF"/>
        <w:ind w:firstLine="567"/>
      </w:pPr>
      <w:r>
        <w:rPr>
          <w:smallCaps/>
        </w:rPr>
        <w:t xml:space="preserve">Число </w:t>
      </w:r>
      <w:r w:rsidR="00BA506B">
        <w:t>женщ</w:t>
      </w:r>
      <w:r>
        <w:t>ин на 1000 мужчин по континентам (данные Бюхера, 1892 —</w:t>
      </w:r>
    </w:p>
    <w:p w:rsidR="00F7768E" w:rsidRDefault="00F7768E" w:rsidP="00BA506B">
      <w:pPr>
        <w:shd w:val="clear" w:color="auto" w:fill="FFFFFF"/>
        <w:ind w:firstLine="567"/>
      </w:pPr>
      <w:r>
        <w:t>по Л. П. Кочетковой)</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1649"/>
        <w:gridCol w:w="2048"/>
        <w:gridCol w:w="1609"/>
        <w:gridCol w:w="2074"/>
      </w:tblGrid>
      <w:tr w:rsidR="00F7768E">
        <w:tc>
          <w:tcPr>
            <w:tcW w:w="16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Континент</w:t>
            </w:r>
          </w:p>
        </w:tc>
        <w:tc>
          <w:tcPr>
            <w:tcW w:w="20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Число женщин на 1000 мужчин</w:t>
            </w:r>
          </w:p>
        </w:tc>
        <w:tc>
          <w:tcPr>
            <w:tcW w:w="16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Континент</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Число женщин на 1000 мужчин</w:t>
            </w:r>
          </w:p>
        </w:tc>
      </w:tr>
      <w:tr w:rsidR="00F7768E">
        <w:tc>
          <w:tcPr>
            <w:tcW w:w="16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Европа</w:t>
            </w:r>
          </w:p>
        </w:tc>
        <w:tc>
          <w:tcPr>
            <w:tcW w:w="20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1024</w:t>
            </w:r>
          </w:p>
        </w:tc>
        <w:tc>
          <w:tcPr>
            <w:tcW w:w="16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Азия</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958</w:t>
            </w:r>
          </w:p>
        </w:tc>
      </w:tr>
      <w:tr w:rsidR="00F7768E">
        <w:tc>
          <w:tcPr>
            <w:tcW w:w="16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Америка</w:t>
            </w:r>
          </w:p>
        </w:tc>
        <w:tc>
          <w:tcPr>
            <w:tcW w:w="20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973</w:t>
            </w:r>
          </w:p>
        </w:tc>
        <w:tc>
          <w:tcPr>
            <w:tcW w:w="16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Австралия</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852</w:t>
            </w:r>
          </w:p>
        </w:tc>
      </w:tr>
      <w:tr w:rsidR="00F7768E">
        <w:tc>
          <w:tcPr>
            <w:tcW w:w="16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Африка</w:t>
            </w:r>
          </w:p>
        </w:tc>
        <w:tc>
          <w:tcPr>
            <w:tcW w:w="20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968</w:t>
            </w:r>
          </w:p>
        </w:tc>
        <w:tc>
          <w:tcPr>
            <w:tcW w:w="16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bl>
    <w:p w:rsidR="00F7768E" w:rsidRDefault="00F7768E" w:rsidP="00BA506B">
      <w:pPr>
        <w:shd w:val="clear" w:color="auto" w:fill="FFFFFF"/>
        <w:spacing w:before="180"/>
        <w:ind w:firstLine="567"/>
      </w:pPr>
      <w:r>
        <w:rPr>
          <w:i/>
          <w:iCs/>
        </w:rPr>
        <w:t>Таблица 3.5</w:t>
      </w:r>
    </w:p>
    <w:p w:rsidR="00F7768E" w:rsidRDefault="00F7768E" w:rsidP="00BA506B">
      <w:pPr>
        <w:shd w:val="clear" w:color="auto" w:fill="FFFFFF"/>
        <w:ind w:firstLine="567"/>
      </w:pPr>
      <w:r>
        <w:t xml:space="preserve">Число мужчин на 1000 </w:t>
      </w:r>
      <w:r w:rsidR="00BA506B">
        <w:t>женщ</w:t>
      </w:r>
      <w:r>
        <w:t>ин в первобытных племенах в коние</w:t>
      </w:r>
    </w:p>
    <w:p w:rsidR="00F7768E" w:rsidRDefault="00F7768E" w:rsidP="00BA506B">
      <w:pPr>
        <w:shd w:val="clear" w:color="auto" w:fill="FFFFFF"/>
        <w:ind w:firstLine="567"/>
      </w:pPr>
      <w:r>
        <w:rPr>
          <w:lang w:val="en-US"/>
        </w:rPr>
        <w:t>XIX</w:t>
      </w:r>
      <w:r w:rsidRPr="000936ED">
        <w:t xml:space="preserve"> </w:t>
      </w:r>
      <w:r>
        <w:t xml:space="preserve">— начале </w:t>
      </w:r>
      <w:r>
        <w:rPr>
          <w:lang w:val="en-US"/>
        </w:rPr>
        <w:t>XX</w:t>
      </w:r>
      <w:r w:rsidRPr="000936ED">
        <w:t xml:space="preserve"> </w:t>
      </w:r>
      <w:r>
        <w:t>в. (по Л. П. Кочетковой)</w:t>
      </w:r>
    </w:p>
    <w:p w:rsidR="00F7768E" w:rsidRDefault="00F7768E" w:rsidP="00BA506B">
      <w:pPr>
        <w:spacing w:after="65" w:line="1" w:lineRule="exact"/>
        <w:ind w:firstLine="567"/>
        <w:rPr>
          <w:sz w:val="2"/>
          <w:szCs w:val="2"/>
        </w:rPr>
      </w:pPr>
    </w:p>
    <w:tbl>
      <w:tblPr>
        <w:tblW w:w="0" w:type="auto"/>
        <w:tblInd w:w="40" w:type="dxa"/>
        <w:tblLayout w:type="fixed"/>
        <w:tblCellMar>
          <w:left w:w="40" w:type="dxa"/>
          <w:right w:w="40" w:type="dxa"/>
        </w:tblCellMar>
        <w:tblLook w:val="0000"/>
      </w:tblPr>
      <w:tblGrid>
        <w:gridCol w:w="3002"/>
        <w:gridCol w:w="3103"/>
      </w:tblGrid>
      <w:tr w:rsidR="00F7768E">
        <w:tc>
          <w:tcPr>
            <w:tcW w:w="30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Регион</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Число мужчин на 1000 женщин</w:t>
            </w:r>
          </w:p>
        </w:tc>
      </w:tr>
      <w:tr w:rsidR="00F7768E">
        <w:tc>
          <w:tcPr>
            <w:tcW w:w="30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Полинезия</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4000-5000</w:t>
            </w:r>
          </w:p>
        </w:tc>
      </w:tr>
      <w:tr w:rsidR="00F7768E">
        <w:tc>
          <w:tcPr>
            <w:tcW w:w="30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Южная Австралия</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1316</w:t>
            </w:r>
          </w:p>
        </w:tc>
      </w:tr>
      <w:tr w:rsidR="00F7768E">
        <w:tc>
          <w:tcPr>
            <w:tcW w:w="30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Африка (бедуины)</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1309</w:t>
            </w:r>
          </w:p>
        </w:tc>
      </w:tr>
      <w:tr w:rsidR="00F7768E">
        <w:tc>
          <w:tcPr>
            <w:tcW w:w="30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Сандвичевы (Гавайские) острова</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1250</w:t>
            </w:r>
          </w:p>
        </w:tc>
      </w:tr>
      <w:tr w:rsidR="00F7768E">
        <w:tc>
          <w:tcPr>
            <w:tcW w:w="30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Северная Америка (индейцы)</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1170</w:t>
            </w:r>
          </w:p>
        </w:tc>
      </w:tr>
      <w:tr w:rsidR="00F7768E">
        <w:tc>
          <w:tcPr>
            <w:tcW w:w="30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Острова Фиджи</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1110</w:t>
            </w:r>
          </w:p>
        </w:tc>
      </w:tr>
    </w:tbl>
    <w:p w:rsidR="00F7768E" w:rsidRDefault="00F7768E" w:rsidP="00BA506B">
      <w:pPr>
        <w:shd w:val="clear" w:color="auto" w:fill="FFFFFF"/>
        <w:spacing w:before="176"/>
        <w:ind w:firstLine="567"/>
      </w:pPr>
      <w:r>
        <w:rPr>
          <w:i/>
          <w:iCs/>
        </w:rPr>
        <w:lastRenderedPageBreak/>
        <w:t>Таблииа 3.6</w:t>
      </w:r>
    </w:p>
    <w:p w:rsidR="00F7768E" w:rsidRDefault="00F7768E" w:rsidP="00BA506B">
      <w:pPr>
        <w:shd w:val="clear" w:color="auto" w:fill="FFFFFF"/>
        <w:ind w:firstLine="567"/>
      </w:pPr>
      <w:r>
        <w:t>Половой состав населения мира по основным регионам в 1980 г.</w:t>
      </w:r>
    </w:p>
    <w:p w:rsidR="00F7768E" w:rsidRDefault="00F7768E" w:rsidP="00BA506B">
      <w:pPr>
        <w:shd w:val="clear" w:color="auto" w:fill="FFFFFF"/>
        <w:ind w:firstLine="567"/>
      </w:pPr>
      <w:r>
        <w:t>(Демографический энциклопедический словарь, 1985)</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2059"/>
        <w:gridCol w:w="2027"/>
        <w:gridCol w:w="2070"/>
      </w:tblGrid>
      <w:tr w:rsidR="00F7768E">
        <w:tc>
          <w:tcPr>
            <w:tcW w:w="2059"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b/>
                <w:bCs/>
                <w:sz w:val="18"/>
                <w:szCs w:val="18"/>
              </w:rPr>
              <w:t>Регион</w:t>
            </w:r>
          </w:p>
        </w:tc>
        <w:tc>
          <w:tcPr>
            <w:tcW w:w="4097"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Число мужчин на 100 женщин</w:t>
            </w:r>
          </w:p>
        </w:tc>
      </w:tr>
      <w:tr w:rsidR="00F7768E">
        <w:tc>
          <w:tcPr>
            <w:tcW w:w="2059"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Конец 1950-х гг.</w:t>
            </w:r>
          </w:p>
        </w:tc>
        <w:tc>
          <w:tcPr>
            <w:tcW w:w="207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1980 г.</w:t>
            </w:r>
          </w:p>
        </w:tc>
      </w:tr>
      <w:tr w:rsidR="00F7768E">
        <w:tc>
          <w:tcPr>
            <w:tcW w:w="205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Весь мир</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101</w:t>
            </w:r>
          </w:p>
        </w:tc>
        <w:tc>
          <w:tcPr>
            <w:tcW w:w="207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101</w:t>
            </w:r>
          </w:p>
        </w:tc>
      </w:tr>
      <w:tr w:rsidR="00F7768E">
        <w:tc>
          <w:tcPr>
            <w:tcW w:w="205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СССР</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82</w:t>
            </w:r>
          </w:p>
        </w:tc>
        <w:tc>
          <w:tcPr>
            <w:tcW w:w="207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87</w:t>
            </w:r>
          </w:p>
        </w:tc>
      </w:tr>
      <w:tr w:rsidR="00F7768E">
        <w:tc>
          <w:tcPr>
            <w:tcW w:w="205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Зарубежная Европа</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93</w:t>
            </w:r>
          </w:p>
        </w:tc>
        <w:tc>
          <w:tcPr>
            <w:tcW w:w="207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95</w:t>
            </w:r>
          </w:p>
        </w:tc>
      </w:tr>
      <w:tr w:rsidR="00F7768E">
        <w:tc>
          <w:tcPr>
            <w:tcW w:w="205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Зарубежная Азия</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106</w:t>
            </w:r>
          </w:p>
        </w:tc>
        <w:tc>
          <w:tcPr>
            <w:tcW w:w="207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104</w:t>
            </w:r>
          </w:p>
        </w:tc>
      </w:tr>
      <w:tr w:rsidR="00F7768E">
        <w:tc>
          <w:tcPr>
            <w:tcW w:w="205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Африка</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99</w:t>
            </w:r>
          </w:p>
        </w:tc>
        <w:tc>
          <w:tcPr>
            <w:tcW w:w="207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99</w:t>
            </w:r>
          </w:p>
        </w:tc>
      </w:tr>
      <w:tr w:rsidR="00F7768E">
        <w:tc>
          <w:tcPr>
            <w:tcW w:w="205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Америка</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99</w:t>
            </w:r>
          </w:p>
        </w:tc>
        <w:tc>
          <w:tcPr>
            <w:tcW w:w="207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98</w:t>
            </w:r>
          </w:p>
        </w:tc>
      </w:tr>
      <w:tr w:rsidR="00F7768E">
        <w:tc>
          <w:tcPr>
            <w:tcW w:w="205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Австралия и Океания</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100</w:t>
            </w:r>
          </w:p>
        </w:tc>
        <w:tc>
          <w:tcPr>
            <w:tcW w:w="207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102</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sz w:val="22"/>
          <w:szCs w:val="22"/>
        </w:rPr>
        <w:lastRenderedPageBreak/>
        <w:t xml:space="preserve">94    Глава3. </w:t>
      </w:r>
      <w:r w:rsidR="00BA506B">
        <w:rPr>
          <w:sz w:val="22"/>
          <w:szCs w:val="22"/>
        </w:rPr>
        <w:t>Гендер</w:t>
      </w:r>
      <w:r>
        <w:rPr>
          <w:sz w:val="22"/>
          <w:szCs w:val="22"/>
        </w:rPr>
        <w:t>ная демография</w:t>
      </w:r>
    </w:p>
    <w:p w:rsidR="00F7768E" w:rsidRDefault="00F7768E" w:rsidP="00BA506B">
      <w:pPr>
        <w:shd w:val="clear" w:color="auto" w:fill="FFFFFF"/>
        <w:spacing w:before="313"/>
        <w:ind w:firstLine="567"/>
      </w:pPr>
      <w:r>
        <w:rPr>
          <w:sz w:val="22"/>
          <w:szCs w:val="22"/>
        </w:rPr>
        <w:t>оно нарушалось в разных возрастных группах: до 14 лет преобладали мужчины, позже, и особенно после 65 лет, — женщины.</w:t>
      </w:r>
    </w:p>
    <w:p w:rsidR="00F7768E" w:rsidRDefault="00F7768E" w:rsidP="00BA506B">
      <w:pPr>
        <w:shd w:val="clear" w:color="auto" w:fill="FFFFFF"/>
        <w:spacing w:before="68"/>
        <w:ind w:firstLine="567"/>
      </w:pPr>
      <w:r>
        <w:rPr>
          <w:i/>
          <w:iCs/>
          <w:sz w:val="22"/>
          <w:szCs w:val="22"/>
        </w:rPr>
        <w:t>Таблица 3.4</w:t>
      </w:r>
    </w:p>
    <w:p w:rsidR="00F7768E" w:rsidRDefault="00F7768E" w:rsidP="00BA506B">
      <w:pPr>
        <w:shd w:val="clear" w:color="auto" w:fill="FFFFFF"/>
        <w:ind w:firstLine="567"/>
      </w:pPr>
      <w:r>
        <w:rPr>
          <w:sz w:val="22"/>
          <w:szCs w:val="22"/>
        </w:rPr>
        <w:t xml:space="preserve">Число </w:t>
      </w:r>
      <w:r w:rsidR="00BA506B">
        <w:rPr>
          <w:sz w:val="22"/>
          <w:szCs w:val="22"/>
        </w:rPr>
        <w:t>женщ</w:t>
      </w:r>
      <w:r>
        <w:rPr>
          <w:sz w:val="22"/>
          <w:szCs w:val="22"/>
        </w:rPr>
        <w:t>ин на 1000 мужчин по континентам (данные Бюхера, 1892 —</w:t>
      </w:r>
    </w:p>
    <w:p w:rsidR="00F7768E" w:rsidRDefault="00F7768E" w:rsidP="00BA506B">
      <w:pPr>
        <w:shd w:val="clear" w:color="auto" w:fill="FFFFFF"/>
        <w:ind w:firstLine="567"/>
      </w:pPr>
      <w:r>
        <w:rPr>
          <w:sz w:val="22"/>
          <w:szCs w:val="22"/>
        </w:rPr>
        <w:t>по Л. П. Кочетковой)</w:t>
      </w:r>
    </w:p>
    <w:p w:rsidR="00F7768E" w:rsidRDefault="00F7768E" w:rsidP="00BA506B">
      <w:pPr>
        <w:spacing w:after="54" w:line="1" w:lineRule="exact"/>
        <w:ind w:firstLine="567"/>
        <w:rPr>
          <w:sz w:val="2"/>
          <w:szCs w:val="2"/>
        </w:rPr>
      </w:pPr>
    </w:p>
    <w:tbl>
      <w:tblPr>
        <w:tblW w:w="0" w:type="auto"/>
        <w:tblInd w:w="40" w:type="dxa"/>
        <w:tblLayout w:type="fixed"/>
        <w:tblCellMar>
          <w:left w:w="40" w:type="dxa"/>
          <w:right w:w="40" w:type="dxa"/>
        </w:tblCellMar>
        <w:tblLook w:val="0000"/>
      </w:tblPr>
      <w:tblGrid>
        <w:gridCol w:w="1649"/>
        <w:gridCol w:w="2048"/>
        <w:gridCol w:w="1609"/>
        <w:gridCol w:w="2066"/>
      </w:tblGrid>
      <w:tr w:rsidR="00F7768E">
        <w:tc>
          <w:tcPr>
            <w:tcW w:w="16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Континент</w:t>
            </w:r>
          </w:p>
        </w:tc>
        <w:tc>
          <w:tcPr>
            <w:tcW w:w="20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Число женщин на 1000 мужчин</w:t>
            </w:r>
          </w:p>
        </w:tc>
        <w:tc>
          <w:tcPr>
            <w:tcW w:w="16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Континент</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Число женщин на 1000 мужчин</w:t>
            </w:r>
          </w:p>
        </w:tc>
      </w:tr>
      <w:tr w:rsidR="00F7768E">
        <w:tc>
          <w:tcPr>
            <w:tcW w:w="16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Европа</w:t>
            </w:r>
          </w:p>
        </w:tc>
        <w:tc>
          <w:tcPr>
            <w:tcW w:w="20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1024</w:t>
            </w:r>
          </w:p>
        </w:tc>
        <w:tc>
          <w:tcPr>
            <w:tcW w:w="16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Азия</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958</w:t>
            </w:r>
          </w:p>
        </w:tc>
      </w:tr>
      <w:tr w:rsidR="00F7768E">
        <w:tc>
          <w:tcPr>
            <w:tcW w:w="16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Америка</w:t>
            </w:r>
          </w:p>
        </w:tc>
        <w:tc>
          <w:tcPr>
            <w:tcW w:w="20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973</w:t>
            </w:r>
          </w:p>
        </w:tc>
        <w:tc>
          <w:tcPr>
            <w:tcW w:w="16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Австралия</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852</w:t>
            </w:r>
          </w:p>
        </w:tc>
      </w:tr>
      <w:tr w:rsidR="00F7768E">
        <w:tc>
          <w:tcPr>
            <w:tcW w:w="16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Африка</w:t>
            </w:r>
          </w:p>
        </w:tc>
        <w:tc>
          <w:tcPr>
            <w:tcW w:w="20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968</w:t>
            </w:r>
          </w:p>
        </w:tc>
        <w:tc>
          <w:tcPr>
            <w:tcW w:w="16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bl>
    <w:p w:rsidR="00F7768E" w:rsidRDefault="00F7768E" w:rsidP="00BA506B">
      <w:pPr>
        <w:shd w:val="clear" w:color="auto" w:fill="FFFFFF"/>
        <w:spacing w:before="158"/>
        <w:ind w:firstLine="567"/>
      </w:pPr>
      <w:r>
        <w:rPr>
          <w:i/>
          <w:iCs/>
          <w:sz w:val="22"/>
          <w:szCs w:val="22"/>
        </w:rPr>
        <w:t>Таблица 3.5</w:t>
      </w:r>
    </w:p>
    <w:p w:rsidR="00F7768E" w:rsidRDefault="00F7768E" w:rsidP="00BA506B">
      <w:pPr>
        <w:shd w:val="clear" w:color="auto" w:fill="FFFFFF"/>
        <w:ind w:firstLine="567"/>
      </w:pPr>
      <w:r>
        <w:rPr>
          <w:smallCaps/>
          <w:sz w:val="22"/>
          <w:szCs w:val="22"/>
        </w:rPr>
        <w:t xml:space="preserve">Число </w:t>
      </w:r>
      <w:r>
        <w:rPr>
          <w:sz w:val="22"/>
          <w:szCs w:val="22"/>
        </w:rPr>
        <w:t xml:space="preserve">мужчин на 1000 </w:t>
      </w:r>
      <w:r w:rsidR="00BA506B">
        <w:rPr>
          <w:sz w:val="22"/>
          <w:szCs w:val="22"/>
        </w:rPr>
        <w:t>женщ</w:t>
      </w:r>
      <w:r>
        <w:rPr>
          <w:sz w:val="22"/>
          <w:szCs w:val="22"/>
        </w:rPr>
        <w:t>ин в первобытных племенах в коние</w:t>
      </w:r>
    </w:p>
    <w:p w:rsidR="00F7768E" w:rsidRDefault="00F7768E" w:rsidP="00BA506B">
      <w:pPr>
        <w:shd w:val="clear" w:color="auto" w:fill="FFFFFF"/>
        <w:ind w:firstLine="567"/>
      </w:pPr>
      <w:r>
        <w:rPr>
          <w:sz w:val="22"/>
          <w:szCs w:val="22"/>
          <w:lang w:val="en-US"/>
        </w:rPr>
        <w:t>XIX</w:t>
      </w:r>
      <w:r w:rsidRPr="000936ED">
        <w:rPr>
          <w:sz w:val="22"/>
          <w:szCs w:val="22"/>
        </w:rPr>
        <w:t xml:space="preserve"> </w:t>
      </w:r>
      <w:r>
        <w:rPr>
          <w:sz w:val="22"/>
          <w:szCs w:val="22"/>
        </w:rPr>
        <w:t xml:space="preserve">— начале </w:t>
      </w:r>
      <w:r>
        <w:rPr>
          <w:sz w:val="22"/>
          <w:szCs w:val="22"/>
          <w:lang w:val="en-US"/>
        </w:rPr>
        <w:t>XX</w:t>
      </w:r>
      <w:r w:rsidRPr="000936ED">
        <w:rPr>
          <w:sz w:val="22"/>
          <w:szCs w:val="22"/>
        </w:rPr>
        <w:t xml:space="preserve"> </w:t>
      </w:r>
      <w:r>
        <w:rPr>
          <w:sz w:val="22"/>
          <w:szCs w:val="22"/>
        </w:rPr>
        <w:t>в. (по Л. П. Кочетковой)</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3013"/>
        <w:gridCol w:w="3103"/>
      </w:tblGrid>
      <w:tr w:rsidR="00F7768E">
        <w:tc>
          <w:tcPr>
            <w:tcW w:w="301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Регион</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Число мужчин на 1000 женщин</w:t>
            </w:r>
          </w:p>
        </w:tc>
      </w:tr>
      <w:tr w:rsidR="00F7768E">
        <w:tc>
          <w:tcPr>
            <w:tcW w:w="301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Полинезия</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4000-5000</w:t>
            </w:r>
          </w:p>
        </w:tc>
      </w:tr>
      <w:tr w:rsidR="00F7768E">
        <w:tc>
          <w:tcPr>
            <w:tcW w:w="301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Южная Австралия</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1316</w:t>
            </w:r>
          </w:p>
        </w:tc>
      </w:tr>
      <w:tr w:rsidR="00F7768E">
        <w:tc>
          <w:tcPr>
            <w:tcW w:w="301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Африка (бедуины)</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1309</w:t>
            </w:r>
          </w:p>
        </w:tc>
      </w:tr>
      <w:tr w:rsidR="00F7768E">
        <w:tc>
          <w:tcPr>
            <w:tcW w:w="301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Сандвичевы (Гавайские) острова</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1250</w:t>
            </w:r>
          </w:p>
        </w:tc>
      </w:tr>
      <w:tr w:rsidR="00F7768E">
        <w:tc>
          <w:tcPr>
            <w:tcW w:w="301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Северная Америка (индейцы)</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1170</w:t>
            </w:r>
          </w:p>
        </w:tc>
      </w:tr>
      <w:tr w:rsidR="00F7768E">
        <w:tc>
          <w:tcPr>
            <w:tcW w:w="301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Острова Фиджи</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1110</w:t>
            </w:r>
          </w:p>
        </w:tc>
      </w:tr>
    </w:tbl>
    <w:p w:rsidR="00F7768E" w:rsidRDefault="00F7768E" w:rsidP="00BA506B">
      <w:pPr>
        <w:shd w:val="clear" w:color="auto" w:fill="FFFFFF"/>
        <w:spacing w:before="155"/>
        <w:ind w:firstLine="567"/>
      </w:pPr>
      <w:r>
        <w:rPr>
          <w:i/>
          <w:iCs/>
          <w:sz w:val="22"/>
          <w:szCs w:val="22"/>
        </w:rPr>
        <w:t>Таблица 3.6</w:t>
      </w:r>
    </w:p>
    <w:p w:rsidR="00F7768E" w:rsidRDefault="00F7768E" w:rsidP="00BA506B">
      <w:pPr>
        <w:shd w:val="clear" w:color="auto" w:fill="FFFFFF"/>
        <w:ind w:firstLine="567"/>
      </w:pPr>
      <w:r>
        <w:rPr>
          <w:sz w:val="22"/>
          <w:szCs w:val="22"/>
        </w:rPr>
        <w:t>Половой состав населения мира по основным регионам в 1980 г.</w:t>
      </w:r>
    </w:p>
    <w:p w:rsidR="00F7768E" w:rsidRDefault="00F7768E" w:rsidP="00BA506B">
      <w:pPr>
        <w:shd w:val="clear" w:color="auto" w:fill="FFFFFF"/>
        <w:ind w:firstLine="567"/>
      </w:pPr>
      <w:r>
        <w:rPr>
          <w:sz w:val="22"/>
          <w:szCs w:val="22"/>
        </w:rPr>
        <w:t>(Демографический энциклопедический словарь, 1985)</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2056"/>
        <w:gridCol w:w="2030"/>
        <w:gridCol w:w="2066"/>
      </w:tblGrid>
      <w:tr w:rsidR="00F7768E">
        <w:tc>
          <w:tcPr>
            <w:tcW w:w="2056"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b/>
                <w:bCs/>
                <w:sz w:val="18"/>
                <w:szCs w:val="18"/>
              </w:rPr>
              <w:t>Регион</w:t>
            </w:r>
          </w:p>
        </w:tc>
        <w:tc>
          <w:tcPr>
            <w:tcW w:w="4096"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Число мужчин на 100 женщин</w:t>
            </w:r>
          </w:p>
        </w:tc>
      </w:tr>
      <w:tr w:rsidR="00F7768E">
        <w:tc>
          <w:tcPr>
            <w:tcW w:w="2056"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Конец 1950-х гг.</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1980 г.</w:t>
            </w:r>
          </w:p>
        </w:tc>
      </w:tr>
      <w:tr w:rsidR="00F7768E">
        <w:tc>
          <w:tcPr>
            <w:tcW w:w="20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Весь мир</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101</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101</w:t>
            </w:r>
          </w:p>
        </w:tc>
      </w:tr>
      <w:tr w:rsidR="00F7768E">
        <w:tc>
          <w:tcPr>
            <w:tcW w:w="20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СССР</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82</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87</w:t>
            </w:r>
          </w:p>
        </w:tc>
      </w:tr>
      <w:tr w:rsidR="00F7768E">
        <w:tc>
          <w:tcPr>
            <w:tcW w:w="20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Зарубежная Европа</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93</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95</w:t>
            </w:r>
          </w:p>
        </w:tc>
      </w:tr>
      <w:tr w:rsidR="00F7768E">
        <w:tc>
          <w:tcPr>
            <w:tcW w:w="20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Зарубежная Азия</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106</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104</w:t>
            </w:r>
          </w:p>
        </w:tc>
      </w:tr>
      <w:tr w:rsidR="00F7768E">
        <w:tc>
          <w:tcPr>
            <w:tcW w:w="20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Африка</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99</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99</w:t>
            </w:r>
          </w:p>
        </w:tc>
      </w:tr>
      <w:tr w:rsidR="00F7768E">
        <w:tc>
          <w:tcPr>
            <w:tcW w:w="20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Америка</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99</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98</w:t>
            </w:r>
          </w:p>
        </w:tc>
      </w:tr>
      <w:tr w:rsidR="00F7768E">
        <w:tc>
          <w:tcPr>
            <w:tcW w:w="20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Австралия и Океания</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100</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102</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 xml:space="preserve">96    Глава 3. </w:t>
      </w:r>
      <w:r w:rsidR="00BA506B">
        <w:t>Гендер</w:t>
      </w:r>
      <w:r>
        <w:t>ная демография</w:t>
      </w:r>
    </w:p>
    <w:p w:rsidR="00F7768E" w:rsidRDefault="00F7768E" w:rsidP="00BA506B">
      <w:pPr>
        <w:shd w:val="clear" w:color="auto" w:fill="FFFFFF"/>
        <w:spacing w:before="331"/>
        <w:ind w:firstLine="567"/>
      </w:pPr>
      <w:r>
        <w:rPr>
          <w:i/>
          <w:iCs/>
        </w:rPr>
        <w:t>Окончание табл. 3.7</w:t>
      </w:r>
    </w:p>
    <w:p w:rsidR="00F7768E" w:rsidRDefault="00F7768E" w:rsidP="00BA506B">
      <w:pPr>
        <w:spacing w:after="61" w:line="1" w:lineRule="exact"/>
        <w:ind w:firstLine="567"/>
        <w:rPr>
          <w:sz w:val="2"/>
          <w:szCs w:val="2"/>
        </w:rPr>
      </w:pPr>
    </w:p>
    <w:tbl>
      <w:tblPr>
        <w:tblW w:w="0" w:type="auto"/>
        <w:tblInd w:w="40" w:type="dxa"/>
        <w:tblLayout w:type="fixed"/>
        <w:tblCellMar>
          <w:left w:w="40" w:type="dxa"/>
          <w:right w:w="40" w:type="dxa"/>
        </w:tblCellMar>
        <w:tblLook w:val="0000"/>
      </w:tblPr>
      <w:tblGrid>
        <w:gridCol w:w="1235"/>
        <w:gridCol w:w="1224"/>
        <w:gridCol w:w="1220"/>
        <w:gridCol w:w="1217"/>
        <w:gridCol w:w="1224"/>
        <w:gridCol w:w="1249"/>
      </w:tblGrid>
      <w:tr w:rsidR="00F7768E">
        <w:tc>
          <w:tcPr>
            <w:tcW w:w="1235"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b/>
                <w:bCs/>
                <w:sz w:val="18"/>
                <w:szCs w:val="18"/>
              </w:rPr>
              <w:t>Страна</w:t>
            </w:r>
          </w:p>
        </w:tc>
        <w:tc>
          <w:tcPr>
            <w:tcW w:w="1224"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Год</w:t>
            </w:r>
          </w:p>
        </w:tc>
        <w:tc>
          <w:tcPr>
            <w:tcW w:w="2437"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Тысяч человек</w:t>
            </w:r>
          </w:p>
        </w:tc>
        <w:tc>
          <w:tcPr>
            <w:tcW w:w="2473"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Процентное соотношение</w:t>
            </w:r>
          </w:p>
        </w:tc>
      </w:tr>
      <w:tr w:rsidR="00F7768E">
        <w:tc>
          <w:tcPr>
            <w:tcW w:w="1235"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1224"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Женщины</w:t>
            </w:r>
          </w:p>
        </w:tc>
        <w:tc>
          <w:tcPr>
            <w:tcW w:w="12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Мужчины</w:t>
            </w:r>
          </w:p>
        </w:tc>
      </w:tr>
      <w:tr w:rsidR="00F7768E">
        <w:tc>
          <w:tcPr>
            <w:tcW w:w="123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lastRenderedPageBreak/>
              <w:t>Швейцария</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1994</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3628</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3461</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51</w:t>
            </w:r>
          </w:p>
        </w:tc>
        <w:tc>
          <w:tcPr>
            <w:tcW w:w="12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49</w:t>
            </w:r>
          </w:p>
        </w:tc>
      </w:tr>
      <w:tr w:rsidR="00F7768E">
        <w:tc>
          <w:tcPr>
            <w:tcW w:w="123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Швеция</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1997</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4475</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4371</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51</w:t>
            </w:r>
          </w:p>
        </w:tc>
        <w:tc>
          <w:tcPr>
            <w:tcW w:w="12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49</w:t>
            </w:r>
          </w:p>
        </w:tc>
      </w:tr>
      <w:tr w:rsidR="00F7768E">
        <w:tc>
          <w:tcPr>
            <w:tcW w:w="123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Япония</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1996</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64 120</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61641</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51</w:t>
            </w:r>
          </w:p>
        </w:tc>
        <w:tc>
          <w:tcPr>
            <w:tcW w:w="12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49</w:t>
            </w:r>
          </w:p>
        </w:tc>
      </w:tr>
    </w:tbl>
    <w:p w:rsidR="00F7768E" w:rsidRDefault="00F7768E" w:rsidP="00BA506B">
      <w:pPr>
        <w:shd w:val="clear" w:color="auto" w:fill="FFFFFF"/>
        <w:spacing w:before="184"/>
        <w:ind w:firstLine="567"/>
        <w:jc w:val="both"/>
      </w:pPr>
      <w:r>
        <w:rPr>
          <w:sz w:val="22"/>
          <w:szCs w:val="22"/>
        </w:rPr>
        <w:t xml:space="preserve">Это преобладание выражается типичным соотношением процентов среди всего населения: 51 и 49 (для женщин и мужчин соответственно). Это такие страны, как Австрия, Бельгия, Германия, Дания, Италия, США, Финляндия, Франция, Швеция, Япония. Правда, сюда попадает и Казахстан, в котором ни экономическая ситуация, ни политика по отношению к женщинам не похожи на благополучные в </w:t>
      </w:r>
      <w:r w:rsidR="00BA506B">
        <w:rPr>
          <w:sz w:val="22"/>
          <w:szCs w:val="22"/>
        </w:rPr>
        <w:t>гендер</w:t>
      </w:r>
      <w:r>
        <w:rPr>
          <w:sz w:val="22"/>
          <w:szCs w:val="22"/>
        </w:rPr>
        <w:t>ном отношении регионы типа Скандинавии.</w:t>
      </w:r>
    </w:p>
    <w:p w:rsidR="00F7768E" w:rsidRDefault="00F7768E" w:rsidP="00BA506B">
      <w:pPr>
        <w:shd w:val="clear" w:color="auto" w:fill="FFFFFF"/>
        <w:ind w:firstLine="567"/>
        <w:jc w:val="both"/>
      </w:pPr>
      <w:r>
        <w:rPr>
          <w:sz w:val="22"/>
          <w:szCs w:val="22"/>
        </w:rPr>
        <w:t xml:space="preserve">Далее можно отметить страны, где отсутствует </w:t>
      </w:r>
      <w:r w:rsidR="00BA506B">
        <w:rPr>
          <w:sz w:val="22"/>
          <w:szCs w:val="22"/>
        </w:rPr>
        <w:t>гендер</w:t>
      </w:r>
      <w:r>
        <w:rPr>
          <w:sz w:val="22"/>
          <w:szCs w:val="22"/>
        </w:rPr>
        <w:t>ная диспропорция, с примерно одинаковым количеством мужчин и женщин, — в них, по-видимому, создана достаточно благоприятная социально-экономическая и социально-психологическая ситуация для обоих полов. Это Австралия, Канада, Нидерланды, Норвегия.</w:t>
      </w:r>
    </w:p>
    <w:p w:rsidR="00F7768E" w:rsidRDefault="00F7768E" w:rsidP="00BA506B">
      <w:pPr>
        <w:shd w:val="clear" w:color="auto" w:fill="FFFFFF"/>
        <w:ind w:firstLine="567"/>
        <w:jc w:val="both"/>
      </w:pPr>
      <w:r>
        <w:rPr>
          <w:sz w:val="22"/>
          <w:szCs w:val="22"/>
        </w:rPr>
        <w:t>И наконец, выделяются страны с неблагоприятной для женщин ситуацией, где их меньшинство, — к примеру, страны с восточной культурой, такие как Индия, Китай, Турция. Разумеется, все не так просто и могут быть исключения из правил (уже названный Казахстан, а также Узбекистан, которого нет в таблице и в котором примерно равное количество мужчин и женщин).</w:t>
      </w:r>
    </w:p>
    <w:p w:rsidR="00F7768E" w:rsidRDefault="00F7768E" w:rsidP="00BA506B">
      <w:pPr>
        <w:shd w:val="clear" w:color="auto" w:fill="FFFFFF"/>
        <w:ind w:firstLine="567"/>
        <w:jc w:val="both"/>
      </w:pPr>
      <w:r>
        <w:rPr>
          <w:sz w:val="22"/>
          <w:szCs w:val="22"/>
        </w:rPr>
        <w:t>Из указанных тенденций совершенно выпадает Россия (как и Украина). Здесь мужчин не просто меньше, но намного меньше, чем женщин.</w:t>
      </w:r>
    </w:p>
    <w:p w:rsidR="00F7768E" w:rsidRDefault="00F7768E" w:rsidP="00BA506B">
      <w:pPr>
        <w:shd w:val="clear" w:color="auto" w:fill="FFFFFF"/>
        <w:ind w:firstLine="567"/>
        <w:jc w:val="both"/>
      </w:pPr>
      <w:r>
        <w:rPr>
          <w:sz w:val="22"/>
          <w:szCs w:val="22"/>
        </w:rPr>
        <w:t>Если перевести процентные показатели предыдущей таблицы в те, что используются обычно (число мужчин на 100 женщин), то окажется, что в развитых странах их будет 96, в восточных — 105 (в Индии даже 108), а в России — всего 89 мужчин на 100 женщин. Всегда ли было так (табл. 3.8)?</w:t>
      </w:r>
    </w:p>
    <w:p w:rsidR="00F7768E" w:rsidRDefault="00F7768E" w:rsidP="00BA506B">
      <w:pPr>
        <w:shd w:val="clear" w:color="auto" w:fill="FFFFFF"/>
        <w:spacing w:before="86"/>
        <w:ind w:firstLine="567"/>
      </w:pPr>
      <w:r>
        <w:rPr>
          <w:i/>
          <w:iCs/>
        </w:rPr>
        <w:t>Таблица 3.8</w:t>
      </w:r>
    </w:p>
    <w:p w:rsidR="00F7768E" w:rsidRDefault="00F7768E" w:rsidP="00BA506B">
      <w:pPr>
        <w:shd w:val="clear" w:color="auto" w:fill="FFFFFF"/>
        <w:ind w:firstLine="567"/>
      </w:pPr>
      <w:r>
        <w:rPr>
          <w:b/>
          <w:bCs/>
        </w:rPr>
        <w:t>Третичная пропорция полов по возрастным группам в СССР в 1897-1970-е гг.</w:t>
      </w:r>
    </w:p>
    <w:p w:rsidR="00F7768E" w:rsidRDefault="00F7768E" w:rsidP="00BA506B">
      <w:pPr>
        <w:shd w:val="clear" w:color="auto" w:fill="FFFFFF"/>
        <w:ind w:firstLine="567"/>
      </w:pPr>
      <w:r>
        <w:rPr>
          <w:b/>
          <w:bCs/>
        </w:rPr>
        <w:t xml:space="preserve">(Демографический </w:t>
      </w:r>
      <w:r>
        <w:t>энциклопедический словарь, 1985)</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1235"/>
        <w:gridCol w:w="1224"/>
        <w:gridCol w:w="1220"/>
        <w:gridCol w:w="1217"/>
        <w:gridCol w:w="1220"/>
        <w:gridCol w:w="1253"/>
      </w:tblGrid>
      <w:tr w:rsidR="00F7768E">
        <w:tc>
          <w:tcPr>
            <w:tcW w:w="1235"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b/>
                <w:bCs/>
                <w:sz w:val="18"/>
                <w:szCs w:val="18"/>
              </w:rPr>
              <w:t xml:space="preserve">Возрастная группа </w:t>
            </w:r>
            <w:r>
              <w:rPr>
                <w:sz w:val="18"/>
                <w:szCs w:val="18"/>
              </w:rPr>
              <w:t>(лет)</w:t>
            </w:r>
          </w:p>
        </w:tc>
        <w:tc>
          <w:tcPr>
            <w:tcW w:w="6134" w:type="dxa"/>
            <w:gridSpan w:val="5"/>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Число мужчин на 100 женщин в данной возрастной группе в разные периоды</w:t>
            </w:r>
          </w:p>
        </w:tc>
      </w:tr>
      <w:tr w:rsidR="00F7768E">
        <w:tc>
          <w:tcPr>
            <w:tcW w:w="1235"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1897 г.</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1926 г.</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1939 г.</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1959 г.</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1970 г.</w:t>
            </w:r>
          </w:p>
        </w:tc>
      </w:tr>
      <w:tr w:rsidR="00F7768E">
        <w:tc>
          <w:tcPr>
            <w:tcW w:w="123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0-4</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99,4</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101,4</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102,0</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104,0</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103,6</w:t>
            </w:r>
          </w:p>
        </w:tc>
      </w:tr>
      <w:tr w:rsidR="00F7768E">
        <w:tc>
          <w:tcPr>
            <w:tcW w:w="123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5-9</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99,7</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100,4</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99,7</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103,5</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103,9</w:t>
            </w:r>
          </w:p>
        </w:tc>
      </w:tr>
      <w:tr w:rsidR="00F7768E">
        <w:tc>
          <w:tcPr>
            <w:tcW w:w="123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10-15</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101,2</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102,3</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100,6</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103,7</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103,9</w:t>
            </w:r>
          </w:p>
        </w:tc>
      </w:tr>
      <w:tr w:rsidR="00F7768E">
        <w:tc>
          <w:tcPr>
            <w:tcW w:w="123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16-19</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92,9</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92,0</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95,5</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100,2</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104.2</w:t>
            </w:r>
          </w:p>
        </w:tc>
      </w:tr>
      <w:tr w:rsidR="00F7768E">
        <w:tc>
          <w:tcPr>
            <w:tcW w:w="123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20-24</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100,3</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94,5</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93,7</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97,8</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101,8</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pacing w:line="1" w:lineRule="exact"/>
        <w:ind w:firstLine="567"/>
        <w:rPr>
          <w:sz w:val="2"/>
          <w:szCs w:val="2"/>
        </w:rPr>
      </w:pPr>
    </w:p>
    <w:p w:rsidR="00F7768E" w:rsidRDefault="00F7768E" w:rsidP="00BA506B">
      <w:pPr>
        <w:ind w:firstLine="567"/>
        <w:sectPr w:rsidR="00F7768E" w:rsidSect="00BA506B">
          <w:type w:val="continuous"/>
          <w:pgSz w:w="11909" w:h="16834"/>
          <w:pgMar w:top="1440" w:right="710" w:bottom="851" w:left="993" w:header="720" w:footer="720" w:gutter="0"/>
          <w:cols w:space="720"/>
          <w:noEndnote/>
        </w:sectPr>
      </w:pPr>
    </w:p>
    <w:p w:rsidR="00F7768E" w:rsidRDefault="00F7768E" w:rsidP="00BA506B">
      <w:pPr>
        <w:spacing w:after="10246" w:line="1" w:lineRule="exact"/>
        <w:ind w:firstLine="567"/>
        <w:rPr>
          <w:sz w:val="2"/>
          <w:szCs w:val="2"/>
        </w:rPr>
      </w:pPr>
    </w:p>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 xml:space="preserve">98    Глава 3. </w:t>
      </w:r>
      <w:r w:rsidR="00BA506B">
        <w:t>Гендер</w:t>
      </w:r>
      <w:r>
        <w:t>ная демография</w:t>
      </w:r>
    </w:p>
    <w:p w:rsidR="00F7768E" w:rsidRDefault="00F7768E" w:rsidP="00BA506B">
      <w:pPr>
        <w:shd w:val="clear" w:color="auto" w:fill="FFFFFF"/>
        <w:spacing w:before="317"/>
        <w:ind w:firstLine="567"/>
        <w:jc w:val="both"/>
      </w:pPr>
      <w:r>
        <w:rPr>
          <w:sz w:val="22"/>
          <w:szCs w:val="22"/>
        </w:rPr>
        <w:t xml:space="preserve">Сравним </w:t>
      </w:r>
      <w:r>
        <w:rPr>
          <w:b/>
          <w:bCs/>
          <w:sz w:val="22"/>
          <w:szCs w:val="22"/>
        </w:rPr>
        <w:t xml:space="preserve">ожидаемую продолжительность жизни </w:t>
      </w:r>
      <w:r>
        <w:rPr>
          <w:sz w:val="22"/>
          <w:szCs w:val="22"/>
        </w:rPr>
        <w:t>мужчин и женщин в разных странах — при рождении в 1996 г. (табл. 3.9 — используются данные Госкомстата России за 2000 г. («Население России—2000»)). Она вычисляется на основе различных показателей — средней продолжительности жизни за последние годы, тенденций в изменении состава населения и т. п. Что бы мы ни говорили о болезнях и других проблемах мужчин и женщин, этот показатель — один из самых мощных и отражает в целом биологическую и социальную выживаемость каждого пола. Неслучайно Б. Г. Ананьев (1968) подчеркивал преимущество женского организма и психики как фактор, влияющий на продолжительность жизни.</w:t>
      </w:r>
    </w:p>
    <w:p w:rsidR="00F7768E" w:rsidRDefault="00F7768E" w:rsidP="00BA506B">
      <w:pPr>
        <w:shd w:val="clear" w:color="auto" w:fill="FFFFFF"/>
        <w:spacing w:before="94"/>
        <w:ind w:firstLine="567"/>
      </w:pPr>
      <w:r>
        <w:rPr>
          <w:i/>
          <w:iCs/>
        </w:rPr>
        <w:t>Таблица 3.9</w:t>
      </w:r>
    </w:p>
    <w:p w:rsidR="00F7768E" w:rsidRDefault="00F7768E" w:rsidP="00BA506B">
      <w:pPr>
        <w:shd w:val="clear" w:color="auto" w:fill="FFFFFF"/>
        <w:ind w:firstLine="567"/>
      </w:pPr>
      <w:r>
        <w:rPr>
          <w:b/>
          <w:bCs/>
        </w:rPr>
        <w:t>Ожидаемая продолжительность жизни в некоторых странах мира при рождении в 1996 г., число лет</w:t>
      </w:r>
    </w:p>
    <w:p w:rsidR="00F7768E" w:rsidRDefault="00F7768E" w:rsidP="00BA506B">
      <w:pPr>
        <w:spacing w:after="47" w:line="1" w:lineRule="exact"/>
        <w:ind w:firstLine="567"/>
        <w:rPr>
          <w:sz w:val="2"/>
          <w:szCs w:val="2"/>
        </w:rPr>
      </w:pPr>
    </w:p>
    <w:tbl>
      <w:tblPr>
        <w:tblW w:w="0" w:type="auto"/>
        <w:tblInd w:w="40" w:type="dxa"/>
        <w:tblLayout w:type="fixed"/>
        <w:tblCellMar>
          <w:left w:w="40" w:type="dxa"/>
          <w:right w:w="40" w:type="dxa"/>
        </w:tblCellMar>
        <w:tblLook w:val="0000"/>
      </w:tblPr>
      <w:tblGrid>
        <w:gridCol w:w="2156"/>
        <w:gridCol w:w="1732"/>
        <w:gridCol w:w="1724"/>
        <w:gridCol w:w="1768"/>
      </w:tblGrid>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Страны</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Все население</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 xml:space="preserve">Россия </w:t>
            </w:r>
            <w:r>
              <w:rPr>
                <w:sz w:val="18"/>
                <w:szCs w:val="18"/>
              </w:rPr>
              <w:t>(1998 г.)</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67</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73</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61</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Австралия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79</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81</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75</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Австрия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77</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80</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74</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Бельгия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77</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81</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74</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Великобритания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76</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80</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74</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Германия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76</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80</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73</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Дания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77</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78</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73</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Индия (1995 г.)</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62</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62</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61</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 {талия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78</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81</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75</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Казахстан (1997 г,)</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64</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70</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59</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Канала</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79</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81</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76</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Китай</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70</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71</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68</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Нидерланды</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72</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80</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75</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Польша</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72</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77</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68</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США</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76</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79</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73</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Украина (1998 г.)</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68</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74</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63</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Финляндия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76</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80</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73</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Франция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78</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82</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74              ,</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Швейцария (1995 г.)</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78</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82</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75</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Швеция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78</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82</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77</w:t>
            </w:r>
          </w:p>
        </w:tc>
      </w:tr>
      <w:tr w:rsidR="00F7768E">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Япония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80</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84</w:t>
            </w:r>
          </w:p>
        </w:tc>
        <w:tc>
          <w:tcPr>
            <w:tcW w:w="1768" w:type="dxa"/>
            <w:tcBorders>
              <w:top w:val="single" w:sz="6" w:space="0" w:color="auto"/>
              <w:left w:val="single" w:sz="6" w:space="0" w:color="auto"/>
              <w:bottom w:val="single" w:sz="6" w:space="0" w:color="auto"/>
              <w:right w:val="nil"/>
            </w:tcBorders>
            <w:shd w:val="clear" w:color="auto" w:fill="FFFFFF"/>
          </w:tcPr>
          <w:p w:rsidR="00F7768E" w:rsidRDefault="00F7768E" w:rsidP="00BA506B">
            <w:pPr>
              <w:shd w:val="clear" w:color="auto" w:fill="FFFFFF"/>
              <w:ind w:firstLine="567"/>
            </w:pPr>
            <w:r>
              <w:rPr>
                <w:b/>
                <w:bCs/>
                <w:sz w:val="18"/>
                <w:szCs w:val="18"/>
              </w:rPr>
              <w:t>77</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lastRenderedPageBreak/>
        <w:t>Продолжительность жизни и смертность    99</w:t>
      </w:r>
    </w:p>
    <w:p w:rsidR="00F7768E" w:rsidRDefault="00F7768E" w:rsidP="00BA506B">
      <w:pPr>
        <w:shd w:val="clear" w:color="auto" w:fill="FFFFFF"/>
        <w:spacing w:before="349"/>
        <w:ind w:firstLine="567"/>
        <w:jc w:val="both"/>
      </w:pPr>
      <w:r>
        <w:t xml:space="preserve">О чем говорят эти данные? Во-первых, во многих развитых странах (к примеру, в США, Великобритании и др.) разница в продолжительности жизни женщин и мужчин — 6-7 лет (в пользу первых). Во-вторых, там, где женщин сравнительно мало, они и живут не намного больше мужчин (это восточные страны с очень большим населением — Индия, Китай) — 1 год и 3 года </w:t>
      </w:r>
      <w:r>
        <w:rPr>
          <w:b/>
          <w:bCs/>
        </w:rPr>
        <w:t xml:space="preserve">разницы. И </w:t>
      </w:r>
      <w:r>
        <w:t xml:space="preserve">в-третьих, выделяются Россия, Украина, Казахстан и Франция, где женщины живут значительно дольше мужчин (на 12, 11, 11 и 8 лет соответственно). </w:t>
      </w:r>
      <w:r>
        <w:rPr>
          <w:b/>
          <w:bCs/>
        </w:rPr>
        <w:t xml:space="preserve">Но во Франции </w:t>
      </w:r>
      <w:r>
        <w:t xml:space="preserve">достаточно долго живут и мужчины (73 года), а женщины — еще </w:t>
      </w:r>
      <w:r>
        <w:rPr>
          <w:b/>
          <w:bCs/>
        </w:rPr>
        <w:t xml:space="preserve">больше </w:t>
      </w:r>
      <w:r>
        <w:t xml:space="preserve">(82), что свидетельствует о благополучии ситуации в этой стране для обоих </w:t>
      </w:r>
      <w:r>
        <w:rPr>
          <w:b/>
          <w:bCs/>
        </w:rPr>
        <w:t>полов.</w:t>
      </w:r>
    </w:p>
    <w:p w:rsidR="00F7768E" w:rsidRDefault="00F7768E" w:rsidP="00BA506B">
      <w:pPr>
        <w:shd w:val="clear" w:color="auto" w:fill="FFFFFF"/>
        <w:spacing w:before="4"/>
        <w:ind w:firstLine="567"/>
        <w:jc w:val="both"/>
      </w:pPr>
      <w:r>
        <w:t xml:space="preserve">Что же касается трех названных бывших республик СССР, то здесь </w:t>
      </w:r>
      <w:r>
        <w:rPr>
          <w:b/>
          <w:bCs/>
        </w:rPr>
        <w:t xml:space="preserve">при </w:t>
      </w:r>
      <w:r>
        <w:t xml:space="preserve">общей невысокой продолжительности жизни всего населения наблюдается </w:t>
      </w:r>
      <w:r>
        <w:rPr>
          <w:b/>
          <w:bCs/>
        </w:rPr>
        <w:t xml:space="preserve">явление, </w:t>
      </w:r>
      <w:r>
        <w:t xml:space="preserve">которое специалисты называют сверхсмертиостью мужчин. В России она зафиксирована в течение последних лет (в конце </w:t>
      </w:r>
      <w:r>
        <w:rPr>
          <w:lang w:val="en-US"/>
        </w:rPr>
        <w:t>XIX</w:t>
      </w:r>
      <w:r w:rsidRPr="000936ED">
        <w:t xml:space="preserve"> </w:t>
      </w:r>
      <w:r>
        <w:t xml:space="preserve">в. этого не было — по Л. П. Кочетко-вой, на 100 умерших женщин приходилось примерно 107 умерших мужчин — это умеренный показатель). Каковы его причины? От чего чаще всего умирают мужчины и женщины в нашей стране? Какие-то причины являются общими для обоих полов, другие имеют свою </w:t>
      </w:r>
      <w:r w:rsidR="00BA506B">
        <w:t>гендер</w:t>
      </w:r>
      <w:r>
        <w:t>ную специфику. Воспользуемся данными Госкомстата России («Население России—2000»).</w:t>
      </w:r>
    </w:p>
    <w:p w:rsidR="00F7768E" w:rsidRDefault="00F7768E" w:rsidP="00BA506B">
      <w:pPr>
        <w:shd w:val="clear" w:color="auto" w:fill="FFFFFF"/>
        <w:ind w:firstLine="567"/>
        <w:jc w:val="both"/>
      </w:pPr>
      <w:r>
        <w:t>Среди общих причин для обоих полов — болезни. В последнее время (с 1999 г.) наблюдается резкое увеличение смертности от гриппа (из-за эпидемии гриппа был зафиксирован пик смертности в январе 1999 г.) и респираторных инфекций, пневмонии, злокачественных новообразований, а также от болезней систем ы кровообращения (последняя причина — это общемировая тенденция). Далее следуют насильственные причины (убийства и самоубийства). Больше всего смертность наблюдается в трудоспособном возрасте: 35-39 лет — пик у обоих полов (данные 1987-1999 гг.). В последнее время (1997-1999 гг.) возросла смертность у мужчин и женщин в возрасте 15-29 лет. В целом специалисты говорят о невозможности понять истинные причины динамики российской смертности без анализа смертности реальных поколений.</w:t>
      </w:r>
    </w:p>
    <w:p w:rsidR="00F7768E" w:rsidRDefault="00F7768E" w:rsidP="00BA506B">
      <w:pPr>
        <w:shd w:val="clear" w:color="auto" w:fill="FFFFFF"/>
        <w:spacing w:before="7"/>
        <w:ind w:firstLine="567"/>
        <w:jc w:val="both"/>
      </w:pPr>
      <w:r>
        <w:t>Следует заметить, что факторы, общие для обоих полов, все же имеют различную значимость для женщин и для мужчин.</w:t>
      </w:r>
    </w:p>
    <w:p w:rsidR="00F7768E" w:rsidRDefault="00F7768E" w:rsidP="00BA506B">
      <w:pPr>
        <w:shd w:val="clear" w:color="auto" w:fill="FFFFFF"/>
        <w:spacing w:before="4"/>
        <w:ind w:firstLine="567"/>
        <w:jc w:val="both"/>
      </w:pPr>
      <w:r>
        <w:lastRenderedPageBreak/>
        <w:t>У женщин на первом месте — болезни системы кровообращения (от них умирает 56% женщин!). Далее следуют злокачественные новообразования. Довольно велика роль насильственного фактора — убийств и самоубийств (19%). Дополнительным фактором риска для женщин является жительство в сельской местности. Последнее можно было бы связать с плохим медицинским обслуживанием на селе, но в свете того, что он более значим для женщин, высказывается предположение, что, по-видимому, в сельской местности женщины испытывают значительно большие физические нагрузки, поскольку, по давней традиции, женщина выполняет очень большую долю домашней работы, очень часто немеханизированной.</w:t>
      </w:r>
    </w:p>
    <w:p w:rsidR="00F7768E" w:rsidRDefault="00F7768E" w:rsidP="00BA506B">
      <w:pPr>
        <w:shd w:val="clear" w:color="auto" w:fill="FFFFFF"/>
        <w:ind w:firstLine="567"/>
        <w:jc w:val="both"/>
      </w:pPr>
      <w:r>
        <w:t>В случае с мужчинами наблюдается более сложная картина, причем ситуация подвержена значительным колебаниям. В середине 1960-х гг. российские мужчины жили почти столько же, сколько и мужчины других стран со сходной с нашей продолжительностью жизни женщин (последняя используется как эталон, так как является более стабильным показателем), — разница составляла всего 3 года. Причинами этой разницы в мужской смертности были туберкулез, сосудистые поражения мозга и несчастные случаи.-В начале 1980-х гг. эта разница равнялась</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sz w:val="18"/>
          <w:szCs w:val="18"/>
        </w:rPr>
        <w:lastRenderedPageBreak/>
        <w:t xml:space="preserve">100    Глава 3. </w:t>
      </w:r>
      <w:r w:rsidR="00BA506B">
        <w:rPr>
          <w:sz w:val="18"/>
          <w:szCs w:val="18"/>
        </w:rPr>
        <w:t>Гендер</w:t>
      </w:r>
      <w:r>
        <w:rPr>
          <w:sz w:val="18"/>
          <w:szCs w:val="18"/>
        </w:rPr>
        <w:t>ная демография</w:t>
      </w:r>
    </w:p>
    <w:p w:rsidR="00F7768E" w:rsidRDefault="00F7768E" w:rsidP="00BA506B">
      <w:pPr>
        <w:shd w:val="clear" w:color="auto" w:fill="FFFFFF"/>
        <w:spacing w:before="349"/>
        <w:ind w:firstLine="567"/>
        <w:jc w:val="both"/>
      </w:pPr>
      <w:r>
        <w:t>уже 5,8 лет, и ее основными причинами были несчастные случаи, отравления и травмы, а также болезни системы кровообращения, особенно ишемическая болезнь сердца (от последней гибнет больше мужчин, чем от убийств и самоубийств вместе взятых). С 1985 по 1988 г. (в период антиалкогольной кампании) наблюдались резкие колебания смертности: сначала — резкое снижение, а затем вновь повышение. На 1994 г. пришелся максимум мужской сверхсмертности, и главными факторами этого скачка стали убийства, болезни системы кровообращения, несчастные случаи и самоубийства. В 1990-х гг. разница с другими странами уже составила 7,1 года, основные причины увеличения этой разницы — сверхсмертность мужчин в работоспособном возрасте от несчастных случаев, отравлений, травм (более 80% всех различий со странами, которые сходны с нашей по продолжительности жизни женщин).</w:t>
      </w:r>
    </w:p>
    <w:p w:rsidR="00F7768E" w:rsidRDefault="00F7768E" w:rsidP="00BA506B">
      <w:pPr>
        <w:shd w:val="clear" w:color="auto" w:fill="FFFFFF"/>
        <w:spacing w:before="4"/>
        <w:ind w:firstLine="567"/>
      </w:pPr>
      <w:r>
        <w:t>В целом можно выделить следующие факторы сверхсмертности мужчин в России:</w:t>
      </w:r>
    </w:p>
    <w:p w:rsidR="00F7768E" w:rsidRDefault="00F7768E" w:rsidP="00BA506B">
      <w:pPr>
        <w:numPr>
          <w:ilvl w:val="0"/>
          <w:numId w:val="40"/>
        </w:numPr>
        <w:shd w:val="clear" w:color="auto" w:fill="FFFFFF"/>
        <w:tabs>
          <w:tab w:val="left" w:pos="274"/>
        </w:tabs>
        <w:spacing w:before="4"/>
        <w:ind w:firstLine="567"/>
        <w:jc w:val="both"/>
      </w:pPr>
      <w:r>
        <w:t>Насильственная смерть (60% — стабильная доля в общем количестве смертей); тенденция последних десятилетий — рост числа убийств и уменьшение самоубийств. Эта тенденция связана, по-видимому, с усилением криминогенной ситуации в стране.</w:t>
      </w:r>
    </w:p>
    <w:p w:rsidR="00F7768E" w:rsidRDefault="00F7768E" w:rsidP="00BA506B">
      <w:pPr>
        <w:numPr>
          <w:ilvl w:val="0"/>
          <w:numId w:val="40"/>
        </w:numPr>
        <w:shd w:val="clear" w:color="auto" w:fill="FFFFFF"/>
        <w:tabs>
          <w:tab w:val="left" w:pos="274"/>
        </w:tabs>
        <w:spacing w:before="40"/>
        <w:ind w:firstLine="567"/>
        <w:jc w:val="both"/>
      </w:pPr>
      <w:r>
        <w:t>Болезни — их доля также стабильна (40% ), но меняется их структура: в середине 1960-х гг. это были в основном инфекционные болезни и болезни органов дыхания, а сейчас — системы кровообращения, как и во всем мире (35% мужчин умирают по этой причине); распространенными причинами смерти являются также туберкулез и злокачественные новообразования желудка и кишечника. Очевидно, что свой вклад вносят стресс и плохое питание мужчин, что приводит к ослаблению иммунитета.</w:t>
      </w:r>
    </w:p>
    <w:p w:rsidR="00F7768E" w:rsidRDefault="00F7768E" w:rsidP="00BA506B">
      <w:pPr>
        <w:numPr>
          <w:ilvl w:val="0"/>
          <w:numId w:val="40"/>
        </w:numPr>
        <w:shd w:val="clear" w:color="auto" w:fill="FFFFFF"/>
        <w:tabs>
          <w:tab w:val="left" w:pos="274"/>
        </w:tabs>
        <w:spacing w:before="43"/>
        <w:ind w:firstLine="567"/>
        <w:jc w:val="both"/>
      </w:pPr>
      <w:r>
        <w:t>Несчастные случаи и травмы на работе, а также несчастные случаи в результате дорожно-транспортных происшествий. Мужчины чаще женщин занимаются профессиями, связанными с риском для жизни и здоровья. Они часто работают в ненормальных санитарно-гигиенических условиях, а свойственное для нашей страны пренебрежение соблюдением правил техники безопасности (как на работе, так и на дороге) оборачивается массовой национальной трагедией.</w:t>
      </w:r>
    </w:p>
    <w:p w:rsidR="00F7768E" w:rsidRDefault="00F7768E" w:rsidP="00BA506B">
      <w:pPr>
        <w:numPr>
          <w:ilvl w:val="0"/>
          <w:numId w:val="40"/>
        </w:numPr>
        <w:shd w:val="clear" w:color="auto" w:fill="FFFFFF"/>
        <w:tabs>
          <w:tab w:val="left" w:pos="274"/>
        </w:tabs>
        <w:spacing w:before="36"/>
        <w:ind w:firstLine="567"/>
        <w:jc w:val="both"/>
      </w:pPr>
      <w:r>
        <w:t>С работой связано и то обстоятельство, что многие мужчины занимают руководящие посты, выполняют свои обязанности в течение ненормированного интенсивного рабочего дня и испытывают регулярный стресс при принятии решений. Очевидно, определенную долю в сверхсмертность мужчин вносят и бизнесмены — и здесь добавляется стресс из-за криминогенное™ части бизнеса.</w:t>
      </w:r>
    </w:p>
    <w:p w:rsidR="00F7768E" w:rsidRDefault="00F7768E" w:rsidP="00BA506B">
      <w:pPr>
        <w:numPr>
          <w:ilvl w:val="0"/>
          <w:numId w:val="40"/>
        </w:numPr>
        <w:shd w:val="clear" w:color="auto" w:fill="FFFFFF"/>
        <w:tabs>
          <w:tab w:val="left" w:pos="274"/>
        </w:tabs>
        <w:spacing w:before="36"/>
        <w:ind w:firstLine="567"/>
        <w:jc w:val="both"/>
      </w:pPr>
      <w:r>
        <w:t>Особый фактор — смерть от случайных отравлений алкоголем. Почему этот фактор так устойчив? Во-первых, по-прежнему очень сильна традиция регулярного пьянства среди мужской части населения России. И, несмотря на снижение смертности во время антиалкогольной кампании, ее последствия были неоднозначными: после снижения — снова повышение. Очевидно, стресс от запрета на алкоголь (вызвавший массовое недовольство) и трудности, с которыми сталкивались пьющие люди, превзошли пользу от алкогольного воздержания. Во-вторых, по-видимому, качество алкогольной продукции, продаваемой различными частными фирмами, плохо контролируется. В-третьих, бытует мнение, что алкоголь снимает стресс. В-четвертых, некоторые мужчины стали жертвой усиленной рекламы пива — якобы безвредного алкоголя.</w:t>
      </w:r>
    </w:p>
    <w:p w:rsidR="000936ED" w:rsidRDefault="000936ED" w:rsidP="00BA506B">
      <w:pPr>
        <w:shd w:val="clear" w:color="auto" w:fill="FFFFFF"/>
        <w:tabs>
          <w:tab w:val="left" w:pos="274"/>
        </w:tabs>
        <w:spacing w:before="36"/>
        <w:ind w:firstLine="567"/>
        <w:jc w:val="both"/>
      </w:pPr>
    </w:p>
    <w:p w:rsidR="000936ED" w:rsidRDefault="000936ED" w:rsidP="00BA506B">
      <w:pPr>
        <w:shd w:val="clear" w:color="auto" w:fill="FFFFFF"/>
        <w:ind w:firstLine="567"/>
        <w:jc w:val="right"/>
      </w:pPr>
      <w:r>
        <w:rPr>
          <w:sz w:val="18"/>
          <w:szCs w:val="18"/>
        </w:rPr>
        <w:t>Продолжительность жизни и смертность    101</w:t>
      </w:r>
    </w:p>
    <w:p w:rsidR="000936ED" w:rsidRDefault="000936ED" w:rsidP="00BA506B">
      <w:pPr>
        <w:shd w:val="clear" w:color="auto" w:fill="FFFFFF"/>
        <w:spacing w:before="331"/>
        <w:ind w:firstLine="567"/>
        <w:jc w:val="both"/>
      </w:pPr>
      <w:r>
        <w:rPr>
          <w:sz w:val="22"/>
          <w:szCs w:val="22"/>
        </w:rPr>
        <w:t>6. Проживание в городе. Если среди женщин смертность выше в сельской местности, то у мужчин — наоборот. С чем это связано? Возможно, с тем, что городские мужчины очень много работают? Но вряд ли сельские работают меньше. С экологической обстановкой в городе? Но почему же тогда у городских женщин более благоприятная картина по сравнению с сельскими? Одно из предположений — то, что мужчины не выдерживают темпа городской жизни, а также, возможно, они не имеют достаточной физической нагрузки, как сельские мужчины (по традиции, принятой в российском обществе, женщина после трудового дня занимается домашней работой, которая считается «женской», а мужчина лежит на диване и смотрит телевизор). Однако эти предположения требуют уточнения в исследованиях.</w:t>
      </w:r>
    </w:p>
    <w:p w:rsidR="000936ED" w:rsidRDefault="000936ED" w:rsidP="00BA506B">
      <w:pPr>
        <w:shd w:val="clear" w:color="auto" w:fill="FFFFFF"/>
        <w:spacing w:before="32"/>
        <w:ind w:firstLine="567"/>
        <w:jc w:val="both"/>
      </w:pPr>
      <w:r>
        <w:rPr>
          <w:sz w:val="22"/>
          <w:szCs w:val="22"/>
        </w:rPr>
        <w:lastRenderedPageBreak/>
        <w:t>Пока же отметим, что, по прогнозам специалистов, продолжительность жизни женщин в России должна стабилизироваться, а у мужчин она и дальше будет снижаться.</w:t>
      </w:r>
    </w:p>
    <w:p w:rsidR="000936ED" w:rsidRDefault="000936ED" w:rsidP="00BA506B">
      <w:pPr>
        <w:shd w:val="clear" w:color="auto" w:fill="FFFFFF"/>
        <w:ind w:firstLine="567"/>
        <w:jc w:val="both"/>
      </w:pPr>
      <w:r>
        <w:rPr>
          <w:sz w:val="22"/>
          <w:szCs w:val="22"/>
        </w:rPr>
        <w:t>Нарисованная картина неблагоприятна для обоих полов и свидетельствует о недостаточно высоком уровне жизни населения России. То, что женщины живут дольше мужчин, не значит, что они живут долго. Продолжительность жизни женщин, к примеру, во Франции, Швеции, Швейцарии на 9 лет (!), больше, чем в Рос-сии. Однако факторы, которые приводят к преждевременной смерти, различны у женщин и мужчин. Что может сделать общество, чтобы изменить ситуацию?</w:t>
      </w:r>
    </w:p>
    <w:p w:rsidR="000936ED" w:rsidRDefault="000936ED" w:rsidP="00BA506B">
      <w:pPr>
        <w:shd w:val="clear" w:color="auto" w:fill="FFFFFF"/>
        <w:ind w:firstLine="567"/>
        <w:jc w:val="both"/>
      </w:pPr>
      <w:r>
        <w:rPr>
          <w:sz w:val="22"/>
          <w:szCs w:val="22"/>
        </w:rPr>
        <w:t>Для женщин — это защита их от</w:t>
      </w:r>
      <w:r>
        <w:rPr>
          <w:sz w:val="22"/>
          <w:szCs w:val="22"/>
          <w:lang w:val="uk-UA"/>
        </w:rPr>
        <w:t xml:space="preserve"> н</w:t>
      </w:r>
      <w:r>
        <w:rPr>
          <w:sz w:val="22"/>
          <w:szCs w:val="22"/>
        </w:rPr>
        <w:t>асилия как на улице, так и дома. Далее — механизация домашнего труда (особенно в сельской местности), изменение стереотипов о «женской» и «мужской» домашней работе. Необходимы регулярные медицинские обследования молочной железы (очень часто злокачественные образования на начальном этапе не дают никаких болезненных симптомов, что приводит к легкомысленному отношению женщин к появившимся изменениям, и они обращаются к врачу несвоевременно). Очень важна просветительская работа среди женщин, ведь именно они часто, вместо того чтобы идти к врачу, обращаются к различным экстрасенсам. Женщины должны знать симптомы различных кризов, которые связаны со скачками давления, приближающегося инсульта и т. п., чтобы вовремя и адекватно на них отреагировать. Должен усиленно пропагандироваться здоровый образ жизни для разных возрастных групп женщин. Необходима также широкая психологическая и психотерапевтическая помощь женщинам в стрессо-вых ситуациях.</w:t>
      </w:r>
    </w:p>
    <w:p w:rsidR="000936ED" w:rsidRDefault="000936ED" w:rsidP="00BA506B">
      <w:pPr>
        <w:shd w:val="clear" w:color="auto" w:fill="FFFFFF"/>
        <w:ind w:firstLine="567"/>
        <w:jc w:val="both"/>
      </w:pPr>
      <w:r>
        <w:rPr>
          <w:sz w:val="22"/>
          <w:szCs w:val="22"/>
        </w:rPr>
        <w:t>Некоторые из этих мер (медицинское просвещение, пропаганда здорового образа жизни, психологическая помощь) подходят и для мужчин. Но в обществе в делом Должен быть изменен стереотип о том, что «настоящий мужчина не болеет, а если болеет, то не жалуется». Необходима защита Мужчин, работающих в трудных санитарно-гигиенических условиях. Нужно вести работу по изменению пренебрежительного отношения россиян к различным правилам, в том числе дорожного движения и техники безопасности. Возможно снижение возраста выхода на пенсию для мужчин (очень часто мужчина либо не доживает до пенсии, либо вынужден сменить профессию по состоянию здоровья). Стереотип мужчины-добыт-ика должен быть сменен и не давить тяжким грузом на его психику. В городах должно быть больше доступных мест для занятий физической культурой. Необходим жесткий контроль за качеством алкогольной продукции. Требуется уменьшение криминогенной опасности для мужчин разных возрастов (в том числе для</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lastRenderedPageBreak/>
        <w:t xml:space="preserve">102    Глава 3. </w:t>
      </w:r>
      <w:r w:rsidR="00BA506B">
        <w:rPr>
          <w:sz w:val="18"/>
          <w:szCs w:val="18"/>
        </w:rPr>
        <w:t>Гендер</w:t>
      </w:r>
      <w:r>
        <w:rPr>
          <w:sz w:val="18"/>
          <w:szCs w:val="18"/>
        </w:rPr>
        <w:t>ная демография</w:t>
      </w:r>
    </w:p>
    <w:p w:rsidR="000936ED" w:rsidRDefault="000936ED" w:rsidP="00BA506B">
      <w:pPr>
        <w:shd w:val="clear" w:color="auto" w:fill="FFFFFF"/>
        <w:spacing w:before="324"/>
        <w:ind w:firstLine="567"/>
        <w:jc w:val="both"/>
      </w:pPr>
      <w:r>
        <w:rPr>
          <w:sz w:val="22"/>
          <w:szCs w:val="22"/>
        </w:rPr>
        <w:t>тех, кто добился большого финансового успеха). Ну и разумеется, необходимы специальные исследования, направленные на повышение продолжительности жизни как населения в целом, так и мужского пола в отдельности.</w:t>
      </w:r>
    </w:p>
    <w:p w:rsidR="000936ED" w:rsidRDefault="000936ED" w:rsidP="00BA506B">
      <w:pPr>
        <w:shd w:val="clear" w:color="auto" w:fill="FFFFFF"/>
        <w:ind w:firstLine="567"/>
        <w:jc w:val="both"/>
      </w:pPr>
      <w:r>
        <w:rPr>
          <w:sz w:val="22"/>
          <w:szCs w:val="22"/>
        </w:rPr>
        <w:t>Изменение пропорции полов в обществе имеет различные последствия: заполнение вакансий на рынке труда, брачно-семейные отношения, сексуальные отношения и т. п. Эти вопросы будут рассмотрены в последующих главах.</w:t>
      </w:r>
    </w:p>
    <w:p w:rsidR="000936ED" w:rsidRDefault="000936ED" w:rsidP="00BA506B">
      <w:pPr>
        <w:shd w:val="clear" w:color="auto" w:fill="FFFFFF"/>
        <w:spacing w:before="256"/>
        <w:ind w:firstLine="567"/>
      </w:pPr>
      <w:r>
        <w:rPr>
          <w:b/>
          <w:bCs/>
          <w:sz w:val="32"/>
          <w:szCs w:val="32"/>
        </w:rPr>
        <w:t>Выводы</w:t>
      </w:r>
    </w:p>
    <w:p w:rsidR="000936ED" w:rsidRDefault="000936ED" w:rsidP="00BA506B">
      <w:pPr>
        <w:shd w:val="clear" w:color="auto" w:fill="FFFFFF"/>
        <w:spacing w:before="50"/>
        <w:ind w:firstLine="567"/>
        <w:jc w:val="both"/>
      </w:pPr>
      <w:r>
        <w:rPr>
          <w:sz w:val="22"/>
          <w:szCs w:val="22"/>
        </w:rPr>
        <w:t>В последнее время существовавший ранее миф о сверхболезненности женщин оказался развеянным.</w:t>
      </w:r>
    </w:p>
    <w:p w:rsidR="000936ED" w:rsidRDefault="000936ED" w:rsidP="00BA506B">
      <w:pPr>
        <w:shd w:val="clear" w:color="auto" w:fill="FFFFFF"/>
        <w:ind w:firstLine="567"/>
        <w:jc w:val="both"/>
      </w:pPr>
      <w:r>
        <w:rPr>
          <w:sz w:val="22"/>
          <w:szCs w:val="22"/>
        </w:rPr>
        <w:t>Факторами, в наибольшей степени влияющими на здоровье мужчин, являются социальный статус, должность, наличие близкого партнера, женщин — статус замужней женщины и матери и условия ведения домашнего хозяйства.</w:t>
      </w:r>
    </w:p>
    <w:p w:rsidR="000936ED" w:rsidRDefault="000936ED" w:rsidP="00BA506B">
      <w:pPr>
        <w:shd w:val="clear" w:color="auto" w:fill="FFFFFF"/>
        <w:ind w:firstLine="567"/>
        <w:jc w:val="both"/>
      </w:pPr>
      <w:r>
        <w:rPr>
          <w:sz w:val="22"/>
          <w:szCs w:val="22"/>
        </w:rPr>
        <w:t xml:space="preserve">Половые различия в здоровье и болезнях отражают социально-экономическую и социально-психологическую ситуацию в стране. При </w:t>
      </w:r>
      <w:r w:rsidR="00BA506B">
        <w:rPr>
          <w:sz w:val="22"/>
          <w:szCs w:val="22"/>
        </w:rPr>
        <w:t>гендер</w:t>
      </w:r>
      <w:r>
        <w:rPr>
          <w:sz w:val="22"/>
          <w:szCs w:val="22"/>
        </w:rPr>
        <w:t xml:space="preserve">ном равенстве на рынке труда худшее самочувствие наблюдается у женщин, занимающихся домашним хозяйством (Великобритания), а работающие женщины в условиях </w:t>
      </w:r>
      <w:r w:rsidR="00BA506B">
        <w:rPr>
          <w:sz w:val="22"/>
          <w:szCs w:val="22"/>
        </w:rPr>
        <w:t>гендер</w:t>
      </w:r>
      <w:r>
        <w:rPr>
          <w:sz w:val="22"/>
          <w:szCs w:val="22"/>
        </w:rPr>
        <w:t>ного равенства чувствуют себя лучше работающих мужчин (Финляндия).</w:t>
      </w:r>
    </w:p>
    <w:p w:rsidR="000936ED" w:rsidRDefault="000936ED" w:rsidP="00BA506B">
      <w:pPr>
        <w:shd w:val="clear" w:color="auto" w:fill="FFFFFF"/>
        <w:ind w:firstLine="567"/>
      </w:pPr>
      <w:r>
        <w:rPr>
          <w:sz w:val="22"/>
          <w:szCs w:val="22"/>
        </w:rPr>
        <w:t>В старших возрастных группах здоровье женщин хуже здоровья мужчин.</w:t>
      </w:r>
    </w:p>
    <w:p w:rsidR="000936ED" w:rsidRDefault="000936ED" w:rsidP="00BA506B">
      <w:pPr>
        <w:shd w:val="clear" w:color="auto" w:fill="FFFFFF"/>
        <w:ind w:firstLine="567"/>
        <w:jc w:val="both"/>
      </w:pPr>
      <w:r>
        <w:rPr>
          <w:sz w:val="22"/>
          <w:szCs w:val="22"/>
        </w:rPr>
        <w:t>Существуют болезни, более характерные для мужчин или для женщин. При этом женщины ведут более здоровый образ жизни.</w:t>
      </w:r>
    </w:p>
    <w:p w:rsidR="000936ED" w:rsidRDefault="000936ED" w:rsidP="00BA506B">
      <w:pPr>
        <w:shd w:val="clear" w:color="auto" w:fill="FFFFFF"/>
        <w:ind w:firstLine="567"/>
        <w:jc w:val="both"/>
      </w:pPr>
      <w:r>
        <w:rPr>
          <w:sz w:val="22"/>
          <w:szCs w:val="22"/>
        </w:rPr>
        <w:t>В ряде стран наиболее уязвимыми для болезней являются мужчины трудоспособного возраста, так как они работают в неблагоприятных санитарно-гигиенических и психологических условиях.</w:t>
      </w:r>
    </w:p>
    <w:p w:rsidR="000936ED" w:rsidRDefault="000936ED" w:rsidP="00BA506B">
      <w:pPr>
        <w:shd w:val="clear" w:color="auto" w:fill="FFFFFF"/>
        <w:ind w:firstLine="567"/>
        <w:jc w:val="both"/>
      </w:pPr>
      <w:r>
        <w:rPr>
          <w:sz w:val="22"/>
          <w:szCs w:val="22"/>
        </w:rPr>
        <w:t>Существует 3 разновидности пропорции полов в обществе: первичная (преобладание мужских зигот при оплодотворении), вторичная (большее число мальчиков среди новорожденных) и третичная (соотношение мужчин и женщин в разных возрастных группах).</w:t>
      </w:r>
    </w:p>
    <w:p w:rsidR="000936ED" w:rsidRDefault="000936ED" w:rsidP="00BA506B">
      <w:pPr>
        <w:shd w:val="clear" w:color="auto" w:fill="FFFFFF"/>
        <w:ind w:firstLine="567"/>
        <w:jc w:val="both"/>
      </w:pPr>
      <w:r>
        <w:rPr>
          <w:sz w:val="22"/>
          <w:szCs w:val="22"/>
        </w:rPr>
        <w:t xml:space="preserve">Гипотетическими факторами, влияющими на вторичную пропорцию полов, являются </w:t>
      </w:r>
      <w:r>
        <w:rPr>
          <w:sz w:val="22"/>
          <w:szCs w:val="22"/>
        </w:rPr>
        <w:lastRenderedPageBreak/>
        <w:t>национальность, экономические условия жизни родителей, их возраст и состояние здоровья, образ жизни, высота места жительства над уровнем моря, порядок рождения детей в семье (в браке и вне его) и связь с войной.</w:t>
      </w:r>
    </w:p>
    <w:p w:rsidR="000936ED" w:rsidRDefault="000936ED" w:rsidP="00BA506B">
      <w:pPr>
        <w:shd w:val="clear" w:color="auto" w:fill="FFFFFF"/>
        <w:ind w:firstLine="567"/>
        <w:jc w:val="both"/>
      </w:pPr>
      <w:r>
        <w:rPr>
          <w:sz w:val="22"/>
          <w:szCs w:val="22"/>
        </w:rPr>
        <w:t>В развитых странах женщин больше, и они живут дольше мужчин; в некоторых странах Востока их меньше и они живут меньше мужчин; в России женщин значительно больше и здесь наблюдается сверхсмертность мужчин.</w:t>
      </w:r>
    </w:p>
    <w:p w:rsidR="000936ED" w:rsidRDefault="000936ED" w:rsidP="00BA506B">
      <w:pPr>
        <w:shd w:val="clear" w:color="auto" w:fill="FFFFFF"/>
        <w:ind w:firstLine="567"/>
        <w:jc w:val="both"/>
      </w:pPr>
      <w:r>
        <w:rPr>
          <w:sz w:val="22"/>
          <w:szCs w:val="22"/>
        </w:rPr>
        <w:t>В России причинами смертности, более значимыми для женщин, являются он-колого-гинекологические заболевания и рак молочной железы, для мужчин — насильственная смерть, сердечно-сосудистые заболевания, онкологические болезни органов пищеварения, туберкулез; несчастные случаи и травмы на работе, несчастные случаи в дорожно-транспортных происшествиях, стресс на работе и случайные отравления алкоголем.</w:t>
      </w:r>
    </w:p>
    <w:p w:rsidR="000936ED" w:rsidRDefault="000936ED" w:rsidP="00BA506B">
      <w:pPr>
        <w:shd w:val="clear" w:color="auto" w:fill="FFFFFF"/>
        <w:spacing w:before="234"/>
        <w:ind w:firstLine="567"/>
      </w:pPr>
      <w:r>
        <w:rPr>
          <w:b/>
          <w:bCs/>
          <w:sz w:val="32"/>
          <w:szCs w:val="32"/>
        </w:rPr>
        <w:t>Вопросы для самопроверки</w:t>
      </w:r>
    </w:p>
    <w:p w:rsidR="000936ED" w:rsidRDefault="000936ED" w:rsidP="00BA506B">
      <w:pPr>
        <w:shd w:val="clear" w:color="auto" w:fill="FFFFFF"/>
        <w:spacing w:before="43"/>
        <w:ind w:firstLine="567"/>
        <w:jc w:val="both"/>
      </w:pPr>
      <w:r>
        <w:rPr>
          <w:sz w:val="22"/>
          <w:szCs w:val="22"/>
        </w:rPr>
        <w:t>1. Какие факторы влияют на здоровье мужчин и женщин за рубежом? Перечислите общие факторы для обоих полов и специфические — для каждого из них. Подкрепите свой ответ данными исследований.</w:t>
      </w:r>
    </w:p>
    <w:p w:rsidR="000936ED" w:rsidRDefault="000936ED" w:rsidP="00BA506B">
      <w:pPr>
        <w:shd w:val="clear" w:color="auto" w:fill="FFFFFF"/>
        <w:spacing w:before="43"/>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Учебные задания    103</w:t>
      </w:r>
    </w:p>
    <w:p w:rsidR="000936ED" w:rsidRDefault="000936ED" w:rsidP="00BA506B">
      <w:pPr>
        <w:numPr>
          <w:ilvl w:val="0"/>
          <w:numId w:val="41"/>
        </w:numPr>
        <w:shd w:val="clear" w:color="auto" w:fill="FFFFFF"/>
        <w:tabs>
          <w:tab w:val="left" w:pos="274"/>
        </w:tabs>
        <w:spacing w:before="338"/>
        <w:ind w:firstLine="567"/>
        <w:jc w:val="both"/>
        <w:rPr>
          <w:sz w:val="22"/>
          <w:szCs w:val="22"/>
        </w:rPr>
      </w:pPr>
      <w:r>
        <w:rPr>
          <w:sz w:val="22"/>
          <w:szCs w:val="22"/>
        </w:rPr>
        <w:t>Какие заболевания встречаются чаще всего у мужчин и женщин в России? С чем это связано?</w:t>
      </w:r>
    </w:p>
    <w:p w:rsidR="000936ED" w:rsidRDefault="000936ED" w:rsidP="00BA506B">
      <w:pPr>
        <w:numPr>
          <w:ilvl w:val="0"/>
          <w:numId w:val="41"/>
        </w:numPr>
        <w:shd w:val="clear" w:color="auto" w:fill="FFFFFF"/>
        <w:tabs>
          <w:tab w:val="left" w:pos="274"/>
        </w:tabs>
        <w:spacing w:before="11"/>
        <w:ind w:firstLine="567"/>
        <w:jc w:val="both"/>
        <w:rPr>
          <w:sz w:val="22"/>
          <w:szCs w:val="22"/>
        </w:rPr>
      </w:pPr>
      <w:r>
        <w:rPr>
          <w:sz w:val="22"/>
          <w:szCs w:val="22"/>
        </w:rPr>
        <w:t>Что такое пропорция полов в обществе? Каковы ее разновидности? Какие факторы ее определяют?</w:t>
      </w:r>
    </w:p>
    <w:p w:rsidR="000936ED" w:rsidRDefault="000936ED" w:rsidP="00BA506B">
      <w:pPr>
        <w:numPr>
          <w:ilvl w:val="0"/>
          <w:numId w:val="41"/>
        </w:numPr>
        <w:shd w:val="clear" w:color="auto" w:fill="FFFFFF"/>
        <w:tabs>
          <w:tab w:val="left" w:pos="274"/>
        </w:tabs>
        <w:spacing w:before="14"/>
        <w:ind w:firstLine="567"/>
        <w:jc w:val="both"/>
        <w:rPr>
          <w:sz w:val="22"/>
          <w:szCs w:val="22"/>
        </w:rPr>
      </w:pPr>
      <w:r>
        <w:rPr>
          <w:sz w:val="22"/>
          <w:szCs w:val="22"/>
        </w:rPr>
        <w:t>Что влияет на продолжительность жизни и смертность в России в целом для обоих полов? Для женщин? Мужчин?</w:t>
      </w:r>
    </w:p>
    <w:p w:rsidR="000936ED" w:rsidRDefault="000936ED" w:rsidP="00BA506B">
      <w:pPr>
        <w:numPr>
          <w:ilvl w:val="0"/>
          <w:numId w:val="41"/>
        </w:numPr>
        <w:shd w:val="clear" w:color="auto" w:fill="FFFFFF"/>
        <w:tabs>
          <w:tab w:val="left" w:pos="274"/>
        </w:tabs>
        <w:spacing w:before="7"/>
        <w:ind w:firstLine="567"/>
        <w:jc w:val="both"/>
        <w:rPr>
          <w:sz w:val="22"/>
          <w:szCs w:val="22"/>
        </w:rPr>
      </w:pPr>
      <w:r>
        <w:rPr>
          <w:sz w:val="22"/>
          <w:szCs w:val="22"/>
        </w:rPr>
        <w:t>Что такое сверхсмертность? Для какого пола она характерна в России? В какие периоды она наблюдалась? Каковы ее причины?</w:t>
      </w:r>
    </w:p>
    <w:p w:rsidR="000936ED" w:rsidRDefault="000936ED" w:rsidP="00BA506B">
      <w:pPr>
        <w:numPr>
          <w:ilvl w:val="0"/>
          <w:numId w:val="41"/>
        </w:numPr>
        <w:shd w:val="clear" w:color="auto" w:fill="FFFFFF"/>
        <w:tabs>
          <w:tab w:val="left" w:pos="274"/>
        </w:tabs>
        <w:spacing w:before="7"/>
        <w:ind w:firstLine="567"/>
        <w:jc w:val="both"/>
        <w:rPr>
          <w:sz w:val="22"/>
          <w:szCs w:val="22"/>
        </w:rPr>
      </w:pPr>
      <w:r>
        <w:rPr>
          <w:sz w:val="22"/>
          <w:szCs w:val="22"/>
        </w:rPr>
        <w:t>Какие меры можно предпринять для снижения смертности женщин и мужчин в России?</w:t>
      </w:r>
    </w:p>
    <w:p w:rsidR="000936ED" w:rsidRDefault="000936ED" w:rsidP="00BA506B">
      <w:pPr>
        <w:shd w:val="clear" w:color="auto" w:fill="FFFFFF"/>
        <w:spacing w:before="202"/>
        <w:ind w:firstLine="567"/>
      </w:pPr>
      <w:r>
        <w:rPr>
          <w:b/>
          <w:bCs/>
          <w:sz w:val="34"/>
          <w:szCs w:val="34"/>
        </w:rPr>
        <w:t>Учебные задания</w:t>
      </w:r>
    </w:p>
    <w:p w:rsidR="000936ED" w:rsidRDefault="000936ED" w:rsidP="00BA506B">
      <w:pPr>
        <w:shd w:val="clear" w:color="auto" w:fill="FFFFFF"/>
        <w:spacing w:before="47"/>
        <w:ind w:firstLine="567"/>
        <w:jc w:val="both"/>
      </w:pPr>
      <w:r>
        <w:rPr>
          <w:sz w:val="22"/>
          <w:szCs w:val="22"/>
        </w:rPr>
        <w:t>1. Используя шкалу самооценки С. Я. Рубинштейн (см. Приложение), оцените свое физическое и психологическое самочувствие. Подсчитайте средние арифметические показатели в группе (отдельно для мужчин и для женщин). Обсудите результаты в группе. От каких факторов зависит самооценка самочувствия?</w:t>
      </w:r>
    </w:p>
    <w:p w:rsidR="000936ED" w:rsidRDefault="000936ED" w:rsidP="00BA506B">
      <w:pPr>
        <w:numPr>
          <w:ilvl w:val="0"/>
          <w:numId w:val="42"/>
        </w:numPr>
        <w:shd w:val="clear" w:color="auto" w:fill="FFFFFF"/>
        <w:tabs>
          <w:tab w:val="left" w:pos="263"/>
        </w:tabs>
        <w:spacing w:before="14"/>
        <w:ind w:firstLine="567"/>
        <w:jc w:val="both"/>
        <w:rPr>
          <w:sz w:val="22"/>
          <w:szCs w:val="22"/>
        </w:rPr>
      </w:pPr>
      <w:r>
        <w:rPr>
          <w:sz w:val="22"/>
          <w:szCs w:val="22"/>
        </w:rPr>
        <w:t>Используя методику Э. Лахельма (см. Приложение), проведите исследование 10 женщин и 10 мужчин. По результатам исследования и материалам главы проведите в группе дискуссию на тему «Кто чаще болеет — мужчины или женщины? С чем это связано?».</w:t>
      </w:r>
    </w:p>
    <w:p w:rsidR="000936ED" w:rsidRDefault="000936ED" w:rsidP="00BA506B">
      <w:pPr>
        <w:numPr>
          <w:ilvl w:val="0"/>
          <w:numId w:val="42"/>
        </w:numPr>
        <w:shd w:val="clear" w:color="auto" w:fill="FFFFFF"/>
        <w:tabs>
          <w:tab w:val="left" w:pos="263"/>
        </w:tabs>
        <w:spacing w:before="11"/>
        <w:ind w:firstLine="567"/>
        <w:jc w:val="both"/>
        <w:rPr>
          <w:sz w:val="22"/>
          <w:szCs w:val="22"/>
        </w:rPr>
      </w:pPr>
      <w:r>
        <w:rPr>
          <w:sz w:val="22"/>
          <w:szCs w:val="22"/>
        </w:rPr>
        <w:t>Изучите раздел о факторах, влияющих на вторичную пропорцию полов. Какие из них кажутся вам более значимыми, а какие — менее? Если возможно, добавьте свои факторы. Обсудите это в своей группе.</w:t>
      </w:r>
    </w:p>
    <w:p w:rsidR="000936ED" w:rsidRDefault="000936ED" w:rsidP="00BA506B">
      <w:pPr>
        <w:shd w:val="clear" w:color="auto" w:fill="FFFFFF"/>
        <w:spacing w:before="11"/>
        <w:ind w:firstLine="567"/>
        <w:jc w:val="both"/>
      </w:pPr>
      <w:r>
        <w:rPr>
          <w:sz w:val="22"/>
          <w:szCs w:val="22"/>
          <w:lang w:val="en-US"/>
        </w:rPr>
        <w:t>i</w:t>
      </w:r>
      <w:r w:rsidRPr="00C501FF">
        <w:rPr>
          <w:sz w:val="22"/>
          <w:szCs w:val="22"/>
        </w:rPr>
        <w:t xml:space="preserve">. </w:t>
      </w:r>
      <w:r>
        <w:rPr>
          <w:sz w:val="22"/>
          <w:szCs w:val="22"/>
        </w:rPr>
        <w:t xml:space="preserve">Проведите в группе дискуссию «Третичная пропорция полов в России». Каково влияние на общественную жизнь: а) </w:t>
      </w:r>
      <w:r w:rsidR="00BA506B">
        <w:rPr>
          <w:sz w:val="22"/>
          <w:szCs w:val="22"/>
        </w:rPr>
        <w:t>гендер</w:t>
      </w:r>
      <w:r>
        <w:rPr>
          <w:sz w:val="22"/>
          <w:szCs w:val="22"/>
        </w:rPr>
        <w:t xml:space="preserve">ной диспропорции (в целом в стране или в отдельных возрастных группах); б) </w:t>
      </w:r>
      <w:r w:rsidR="00BA506B">
        <w:rPr>
          <w:sz w:val="22"/>
          <w:szCs w:val="22"/>
        </w:rPr>
        <w:t>гендер</w:t>
      </w:r>
      <w:r>
        <w:rPr>
          <w:sz w:val="22"/>
          <w:szCs w:val="22"/>
        </w:rPr>
        <w:t>ного равновесия? Как соотношение мужчин и женщин влияет на взаимоотношения между ними?</w:t>
      </w:r>
    </w:p>
    <w:p w:rsidR="000936ED" w:rsidRDefault="000936ED" w:rsidP="00BA506B">
      <w:pPr>
        <w:shd w:val="clear" w:color="auto" w:fill="FFFFFF"/>
        <w:spacing w:before="14"/>
        <w:ind w:firstLine="567"/>
        <w:jc w:val="both"/>
      </w:pPr>
      <w:r>
        <w:rPr>
          <w:sz w:val="22"/>
          <w:szCs w:val="22"/>
        </w:rPr>
        <w:t>5. Проведите в группе дискуссию «Сверхсмертность мужчин в России». Каковы социальные последствия этого явления? Как можно изменить ситуацию? Что могут сделать для уменьшения сверхсмертности мужчин психологи?</w:t>
      </w:r>
    </w:p>
    <w:p w:rsidR="000936ED" w:rsidRDefault="000936ED" w:rsidP="00BA506B">
      <w:pPr>
        <w:shd w:val="clear" w:color="auto" w:fill="FFFFFF"/>
        <w:spacing w:before="14"/>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pacing w:after="2585" w:line="1" w:lineRule="exact"/>
        <w:ind w:firstLine="567"/>
        <w:rPr>
          <w:sz w:val="2"/>
          <w:szCs w:val="2"/>
        </w:rPr>
      </w:pPr>
    </w:p>
    <w:p w:rsidR="000936ED" w:rsidRDefault="000936ED" w:rsidP="00BA506B">
      <w:pPr>
        <w:shd w:val="clear" w:color="auto" w:fill="FFFFFF"/>
        <w:spacing w:before="14"/>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34"/>
          <w:szCs w:val="34"/>
        </w:rPr>
        <w:lastRenderedPageBreak/>
        <w:t>Глава 4 ПСИХОМОТОРИКА</w:t>
      </w:r>
    </w:p>
    <w:p w:rsidR="000936ED" w:rsidRDefault="000936ED" w:rsidP="00BA506B">
      <w:pPr>
        <w:shd w:val="clear" w:color="auto" w:fill="FFFFFF"/>
        <w:spacing w:before="1440"/>
        <w:ind w:firstLine="567"/>
        <w:jc w:val="both"/>
      </w:pPr>
      <w:r>
        <w:rPr>
          <w:sz w:val="22"/>
          <w:szCs w:val="22"/>
        </w:rPr>
        <w:lastRenderedPageBreak/>
        <w:t>В этой главе мы рассмотрим половые различия по проявлениям психомоторики у детей и взрослых, таким как тремор, сила и дифференцированность мышечного напряжения, волевое усилие, скорость, графические движения, точность рук в условиях меняющегося положения тела, лифтинг, и проанализируем гипотезы о причинах этих различий.</w:t>
      </w:r>
    </w:p>
    <w:p w:rsidR="000936ED" w:rsidRDefault="000936ED" w:rsidP="00BA506B">
      <w:pPr>
        <w:shd w:val="clear" w:color="auto" w:fill="FFFFFF"/>
        <w:ind w:firstLine="567"/>
        <w:jc w:val="both"/>
      </w:pPr>
      <w:r>
        <w:rPr>
          <w:sz w:val="22"/>
          <w:szCs w:val="22"/>
        </w:rPr>
        <w:t xml:space="preserve">Анализируя источники, содержащие данные о сравнительных исследованиях моторики мужчин и женщин, приходится сделать вывод, что данные о психомоторных половых различиях, во-первых, не слишком многочисленны, во-вторых, они не охватывают все возрастные периоды и, в-третьих, посвящены различным проявлениям психомоторики (моторное поведение, доступное внешнему наблюдению, решение экспериментальных моторных задач, графические движения, техника рабочих движений, детские рисунки, тремор, психомоторные реакции) и различным ее характеристикам, вследствие чего обобщить эти данные очень трудно. К тому же они получены в разные периоды развития психологии, когда методы психомоторных исследований существенно менялись. Наконец, мы всегда должны помнить, что даже там, где, казалось бы, речь идет об индивидных характеристиках, не исключено, что и в них можно отметить влияние культуры, т. е. и здесь могут сказываться </w:t>
      </w:r>
      <w:r w:rsidR="00BA506B">
        <w:rPr>
          <w:sz w:val="22"/>
          <w:szCs w:val="22"/>
        </w:rPr>
        <w:t>гендер</w:t>
      </w:r>
      <w:r>
        <w:rPr>
          <w:sz w:val="22"/>
          <w:szCs w:val="22"/>
        </w:rPr>
        <w:t>ные стереотипы, влияющие и на испытуемых, и на исследователей. Поэтому важен временной период, в который обнаружено наличие или отсутствие различий между полами. Учитывая вышесказанное, мы рассмотрим имеющиеся данные о моторике в хронологическом порядке, а там, где это возможно, сопоставим данные, полученные примерно в одно и то же время. Кроме того, в некоторых разделах будут представлены материалы исследований как детей, так и взрослых.</w:t>
      </w:r>
    </w:p>
    <w:p w:rsidR="000936ED" w:rsidRDefault="000936ED" w:rsidP="00BA506B">
      <w:pPr>
        <w:shd w:val="clear" w:color="auto" w:fill="FFFFFF"/>
        <w:spacing w:before="270"/>
        <w:ind w:firstLine="567"/>
      </w:pPr>
      <w:r>
        <w:rPr>
          <w:b/>
          <w:bCs/>
          <w:sz w:val="34"/>
          <w:szCs w:val="34"/>
        </w:rPr>
        <w:t>Моторика в детском возрасте</w:t>
      </w:r>
    </w:p>
    <w:p w:rsidR="000936ED" w:rsidRDefault="000936ED" w:rsidP="00BA506B">
      <w:pPr>
        <w:shd w:val="clear" w:color="auto" w:fill="FFFFFF"/>
        <w:spacing w:before="68"/>
        <w:ind w:firstLine="567"/>
        <w:jc w:val="both"/>
      </w:pPr>
      <w:r>
        <w:rPr>
          <w:sz w:val="22"/>
          <w:szCs w:val="22"/>
        </w:rPr>
        <w:t>Мы рассмотрим те исследования, в которых изучались дети или (в некоторых случаях) сравнивались дети и взрослые.</w:t>
      </w:r>
    </w:p>
    <w:p w:rsidR="000936ED" w:rsidRDefault="000936ED" w:rsidP="00BA506B">
      <w:pPr>
        <w:shd w:val="clear" w:color="auto" w:fill="FFFFFF"/>
        <w:ind w:firstLine="567"/>
        <w:jc w:val="both"/>
      </w:pPr>
      <w:r>
        <w:rPr>
          <w:sz w:val="22"/>
          <w:szCs w:val="22"/>
        </w:rPr>
        <w:t>Различия между мужчинами и женщинами в особенностях моторного поведения начал изучать Г. Гейманс. В своих исследованиях он обнаружил, что мальчиков считают более подвижными («с трудом могут сидеть смирно») и предпочитающими активные игры (однако это было справедливо лишь для гимназий, в реальных же училищах таких различий между мальчиками и девочками не было). В свою очередь, девочки-гимназистки характеризовались спокойным поведением (имеется в виду характеристика именно моторики, а не эмоциональности). Взрослые же женщины, по мнению испытуемых, подвижны и деятельны более,</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Моторика в детском возрасте    105</w:t>
      </w:r>
    </w:p>
    <w:p w:rsidR="000936ED" w:rsidRDefault="000936ED" w:rsidP="00BA506B">
      <w:pPr>
        <w:shd w:val="clear" w:color="auto" w:fill="FFFFFF"/>
        <w:spacing w:before="356"/>
        <w:ind w:firstLine="567"/>
        <w:jc w:val="both"/>
      </w:pPr>
      <w:r>
        <w:t>чем мужчины, часто жестикулируют, вскакивают с места, ходят по комнате. Помимо этого, по мнению экспертов мужского пола, мужчины значительно чаще женщин любят заниматься спортом (имелись в виду прогулки, езда на велосипеде, бег на коньках, игра в кегли, бильярд, охота и т. д.), но эксперты-женщины считали, что мужчины и женщины любят спортивные занятия в равной степени. Других данных о моторике в исследованиях Гейманса нет.</w:t>
      </w:r>
    </w:p>
    <w:p w:rsidR="000936ED" w:rsidRDefault="000936ED" w:rsidP="00BA506B">
      <w:pPr>
        <w:shd w:val="clear" w:color="auto" w:fill="FFFFFF"/>
        <w:ind w:firstLine="567"/>
        <w:jc w:val="both"/>
      </w:pPr>
      <w:r>
        <w:t xml:space="preserve">Как можно прокомментировать эти данные? В гимназиях наблюдалась типичная картина — поведение и мальчиков и девочек полностью соответствовало </w:t>
      </w:r>
      <w:r w:rsidR="00BA506B">
        <w:t>гендер</w:t>
      </w:r>
      <w:r>
        <w:t xml:space="preserve">ному стереотипу. Но вот в реальных училищах мы видим отклонение от стереотипа. Возможно, в этих училищах уже встречались девочки, которые не любили спокойные игры и были не менее подвижны, чем мальчики. Запомним этот результат — он свидетельствует о наличии по крайней мере двух типов испытуемых: гендерно-типичных и гендерно-атипичных девочек и мальчиков. Главной характеристикой моторики взрослых женщин оказалась их более высокая, чем у мужчин, эмоциональность. Кроме того, в данных Гейманса имеется важная особенность, которая часто будет встречаться в более поздних </w:t>
      </w:r>
      <w:r w:rsidR="00BA506B">
        <w:t>гендер</w:t>
      </w:r>
      <w:r>
        <w:t>ных исследованиях: это несовпадение ауто- и гетеростереотипов (т. е. мнений о поведении представителей своего и противоположного пола).</w:t>
      </w:r>
    </w:p>
    <w:p w:rsidR="000936ED" w:rsidRDefault="000936ED" w:rsidP="00BA506B">
      <w:pPr>
        <w:shd w:val="clear" w:color="auto" w:fill="FFFFFF"/>
        <w:spacing w:before="4"/>
        <w:ind w:firstLine="567"/>
        <w:jc w:val="both"/>
      </w:pPr>
      <w:r>
        <w:t xml:space="preserve">Теперь рассмотрим данные исследований моторики двух полов, приведенные в обзоре Э. Маккоби и К. Жаклин </w:t>
      </w:r>
      <w:r w:rsidRPr="00C501FF">
        <w:t>(</w:t>
      </w:r>
      <w:r>
        <w:rPr>
          <w:lang w:val="en-US"/>
        </w:rPr>
        <w:t>Maccoby</w:t>
      </w:r>
      <w:r w:rsidRPr="00C501FF">
        <w:t xml:space="preserve">, </w:t>
      </w:r>
      <w:r>
        <w:rPr>
          <w:lang w:val="en-US"/>
        </w:rPr>
        <w:t>Jacklin</w:t>
      </w:r>
      <w:r w:rsidRPr="00C501FF">
        <w:t xml:space="preserve">, </w:t>
      </w:r>
      <w:r>
        <w:t>1978). В исследованиях Бейс-венгера, а также Экерта изучалась моторика детей (в первом случае им было 2-4 года, а во втором — 3-4 года): они решали моторные задачи в ответ на визуальные и аудиторные стимулы. Было установлено, что в этом возрасте половых различий в моторике нет.</w:t>
      </w:r>
    </w:p>
    <w:p w:rsidR="000936ED" w:rsidRDefault="000936ED" w:rsidP="00BA506B">
      <w:pPr>
        <w:shd w:val="clear" w:color="auto" w:fill="FFFFFF"/>
        <w:ind w:firstLine="567"/>
        <w:jc w:val="both"/>
      </w:pPr>
      <w:r>
        <w:t>В исследовании Вери измерялись скорость и точность зрительно-моторных реакций у взрослых испытуемых (18-21 год), решавших различные моторные задач. Исследование показало, что женщины превосходят мужчин по этим показателям.</w:t>
      </w:r>
    </w:p>
    <w:p w:rsidR="000936ED" w:rsidRDefault="000936ED" w:rsidP="00BA506B">
      <w:pPr>
        <w:shd w:val="clear" w:color="auto" w:fill="FFFFFF"/>
        <w:spacing w:before="4"/>
        <w:ind w:firstLine="567"/>
        <w:jc w:val="both"/>
      </w:pPr>
      <w:r>
        <w:t>Однако приведенные результаты не позволяют считать, что половые различия в моторике возникают только во взрослые годы. Во-первых, эти данные относятся к разным проявлениям моторики, и, во-вторых, они противоречат данным Б. Г. Ананьева (1968) о более быстрых реакциях мужчин по сравнению с женщинами.</w:t>
      </w:r>
    </w:p>
    <w:p w:rsidR="000936ED" w:rsidRDefault="000936ED" w:rsidP="00BA506B">
      <w:pPr>
        <w:shd w:val="clear" w:color="auto" w:fill="FFFFFF"/>
        <w:spacing w:before="4"/>
        <w:ind w:firstLine="567"/>
        <w:jc w:val="both"/>
      </w:pPr>
      <w:r>
        <w:t>В целом, очевидно, что более соответствуют истине факты, приводимые Е. П. Ильиным (2002): о преимуществе мальчиков в двигательной активности и их большей потребности в движении и о более раннем созревании моторики у девочек.</w:t>
      </w:r>
    </w:p>
    <w:p w:rsidR="000936ED" w:rsidRDefault="000936ED" w:rsidP="00BA506B">
      <w:pPr>
        <w:shd w:val="clear" w:color="auto" w:fill="FFFFFF"/>
        <w:spacing w:before="4"/>
        <w:ind w:firstLine="567"/>
        <w:jc w:val="both"/>
      </w:pPr>
      <w:r>
        <w:lastRenderedPageBreak/>
        <w:t>Е. А. Аркин приводит экспериментальные данные (в том числе и собственные) о половых различиях в мышечной усталости, или выносливости-утомляемости при выполнении нетяжелой работы. В 4-5 лет девочки демонстрировали меньшую утомляемость, чем мальчики.</w:t>
      </w:r>
    </w:p>
    <w:p w:rsidR="000936ED" w:rsidRDefault="000936ED" w:rsidP="00BA506B">
      <w:pPr>
        <w:shd w:val="clear" w:color="auto" w:fill="FFFFFF"/>
        <w:ind w:firstLine="567"/>
        <w:jc w:val="both"/>
      </w:pPr>
      <w:r>
        <w:t>Превосходство же в силе мышц (измерения делались с помощью динамометра) у мальчиков наблюдалось уже в 6 с половиной лет и сохранялось и во взрослости.</w:t>
      </w:r>
    </w:p>
    <w:p w:rsidR="000936ED" w:rsidRDefault="000936ED" w:rsidP="00BA506B">
      <w:pPr>
        <w:shd w:val="clear" w:color="auto" w:fill="FFFFFF"/>
        <w:spacing w:before="184"/>
        <w:ind w:firstLine="567"/>
      </w:pPr>
      <w:r>
        <w:rPr>
          <w:b/>
          <w:bCs/>
        </w:rPr>
        <w:t>Исследование Е. А. Аркина (1927)</w:t>
      </w:r>
    </w:p>
    <w:p w:rsidR="000936ED" w:rsidRDefault="000936ED" w:rsidP="00BA506B">
      <w:pPr>
        <w:shd w:val="clear" w:color="auto" w:fill="FFFFFF"/>
        <w:spacing w:before="61"/>
        <w:ind w:firstLine="567"/>
      </w:pPr>
      <w:r>
        <w:rPr>
          <w:i/>
          <w:iCs/>
        </w:rPr>
        <w:t xml:space="preserve">Испытуемые: </w:t>
      </w:r>
      <w:r>
        <w:t>здоровые дети обоего пола 4-5 лет.</w:t>
      </w:r>
    </w:p>
    <w:p w:rsidR="000936ED" w:rsidRDefault="000936ED" w:rsidP="00BA506B">
      <w:pPr>
        <w:shd w:val="clear" w:color="auto" w:fill="FFFFFF"/>
        <w:spacing w:before="4"/>
        <w:ind w:firstLine="567"/>
      </w:pPr>
      <w:r>
        <w:rPr>
          <w:i/>
          <w:iCs/>
        </w:rPr>
        <w:t xml:space="preserve">Залание: </w:t>
      </w:r>
      <w:r>
        <w:t>поднять с пола через короткие равномерные промежутки на одну и ту же высоту (около 1 м) предмет одной и той же тяжести (600 г).</w:t>
      </w:r>
    </w:p>
    <w:p w:rsidR="000936ED" w:rsidRDefault="000936ED" w:rsidP="00BA506B">
      <w:pPr>
        <w:shd w:val="clear" w:color="auto" w:fill="FFFFFF"/>
        <w:spacing w:before="4"/>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lastRenderedPageBreak/>
        <w:t>\</w:t>
      </w:r>
    </w:p>
    <w:p w:rsidR="000936ED" w:rsidRDefault="000936ED" w:rsidP="00BA506B">
      <w:pPr>
        <w:shd w:val="clear" w:color="auto" w:fill="FFFFFF"/>
        <w:spacing w:before="427"/>
        <w:ind w:firstLine="567"/>
      </w:pPr>
      <w:r>
        <w:rPr>
          <w:b/>
          <w:bCs/>
          <w:sz w:val="18"/>
          <w:szCs w:val="18"/>
        </w:rPr>
        <w:t xml:space="preserve">106    </w:t>
      </w:r>
      <w:r>
        <w:rPr>
          <w:sz w:val="18"/>
          <w:szCs w:val="18"/>
        </w:rPr>
        <w:t>Глава 4. Психомоторика</w:t>
      </w:r>
    </w:p>
    <w:p w:rsidR="000936ED" w:rsidRDefault="000936ED" w:rsidP="00BA506B">
      <w:pPr>
        <w:shd w:val="clear" w:color="auto" w:fill="FFFFFF"/>
        <w:spacing w:before="326"/>
        <w:ind w:firstLine="567"/>
        <w:jc w:val="both"/>
      </w:pPr>
      <w:r>
        <w:rPr>
          <w:i/>
          <w:iCs/>
          <w:sz w:val="18"/>
          <w:szCs w:val="18"/>
        </w:rPr>
        <w:t xml:space="preserve">Результаты: </w:t>
      </w:r>
      <w:r>
        <w:rPr>
          <w:sz w:val="18"/>
          <w:szCs w:val="18"/>
        </w:rPr>
        <w:t>мальчики вначале выполняли задание с большим подъемом, чем девочки, однако после 10 повторений проявляли признаки усталости и к 16-му разу оказывались не способны продолжать работу; девочки же были более устойчивыми к утомлению и достигали максимума при 26-м повторении задания.</w:t>
      </w:r>
    </w:p>
    <w:p w:rsidR="000936ED" w:rsidRDefault="000936ED" w:rsidP="00BA506B">
      <w:pPr>
        <w:shd w:val="clear" w:color="auto" w:fill="FFFFFF"/>
        <w:spacing w:before="221"/>
        <w:ind w:firstLine="567"/>
        <w:jc w:val="both"/>
      </w:pPr>
      <w:r>
        <w:t>Обратимся к другим экспериментальным фактам из книги Б. Г. Ананьева. Интересно исследование моторного поведения, проведенное А. В. Ярмоленко (1929).</w:t>
      </w:r>
    </w:p>
    <w:p w:rsidR="000936ED" w:rsidRDefault="000936ED" w:rsidP="00BA506B">
      <w:pPr>
        <w:shd w:val="clear" w:color="auto" w:fill="FFFFFF"/>
        <w:spacing w:before="5"/>
        <w:ind w:firstLine="567"/>
        <w:jc w:val="both"/>
      </w:pPr>
      <w:r>
        <w:t>Мальчики всех возрастов (имеются в виду лишь те периоды, которые изучала А. В. Ярмоленко) ходили быстрее девочек. Хватательные же движения вплоть до 15 лет (когда мальчики догоняли девочек) быстрее осуществляли девочки.</w:t>
      </w:r>
    </w:p>
    <w:p w:rsidR="000936ED" w:rsidRDefault="000936ED" w:rsidP="00BA506B">
      <w:pPr>
        <w:shd w:val="clear" w:color="auto" w:fill="FFFFFF"/>
        <w:spacing w:before="173"/>
        <w:ind w:firstLine="567"/>
      </w:pPr>
      <w:r>
        <w:rPr>
          <w:b/>
          <w:bCs/>
        </w:rPr>
        <w:t>Исследование А. В. Ярмоленко</w:t>
      </w:r>
    </w:p>
    <w:p w:rsidR="000936ED" w:rsidRDefault="000936ED" w:rsidP="00BA506B">
      <w:pPr>
        <w:shd w:val="clear" w:color="auto" w:fill="FFFFFF"/>
        <w:spacing w:before="72"/>
        <w:ind w:firstLine="567"/>
        <w:jc w:val="both"/>
      </w:pPr>
      <w:r>
        <w:rPr>
          <w:sz w:val="18"/>
          <w:szCs w:val="18"/>
        </w:rPr>
        <w:t>430 детей и подростков в возрасте от 8 до 1 5 лет вы подняли психомоторные тесты по методике</w:t>
      </w:r>
      <w:r w:rsidRPr="00C501FF">
        <w:rPr>
          <w:sz w:val="18"/>
          <w:szCs w:val="18"/>
        </w:rPr>
        <w:t xml:space="preserve"> </w:t>
      </w:r>
      <w:r>
        <w:rPr>
          <w:sz w:val="18"/>
          <w:szCs w:val="18"/>
        </w:rPr>
        <w:t>А. В. Дерново-Ярмоленко: определение времени и точности ходьбы по линии, кругу и квадрату, а также хватания, движения «лечь-встать», метания, перескока, удара, переноса тяжестей, скачков, движения рук. В целом эти тесты предназначены для изучения силы, быстроты и точности психомоторного поведения, динамической и статической выносливости. Данные мальчиков и девочек сопоставлялись с типами нервной системы (применялось деление детей на возбудимых, пластических и тормозных по классификации Г. Н. Сорохтина).</w:t>
      </w:r>
    </w:p>
    <w:p w:rsidR="000936ED" w:rsidRDefault="000936ED" w:rsidP="00BA506B">
      <w:pPr>
        <w:shd w:val="clear" w:color="auto" w:fill="FFFFFF"/>
        <w:spacing w:before="226"/>
        <w:ind w:firstLine="567"/>
        <w:jc w:val="both"/>
      </w:pPr>
      <w:r>
        <w:t>Р. И. Тамуриди получила аналогичные результаты: мальчики опережали девочек по скорости ходьбы, а девочки мальчиков — по скорости движений пальцев.</w:t>
      </w:r>
    </w:p>
    <w:p w:rsidR="000936ED" w:rsidRDefault="000936ED" w:rsidP="00BA506B">
      <w:pPr>
        <w:shd w:val="clear" w:color="auto" w:fill="FFFFFF"/>
        <w:ind w:firstLine="567"/>
        <w:jc w:val="both"/>
      </w:pPr>
      <w:r>
        <w:t>Запомним это различие: преимущество мальчиков в движении ног и девочек — в движении рук (неслучайно Б. Г. Ананьев считает этот результат проявлением глубоких половых хронометрических различий, связанных с другими параметрами — силой, выносливостью, правильностью движений). Формируясь достаточно рано, оно остается устойчивым и во взрослом возрасте.</w:t>
      </w:r>
    </w:p>
    <w:p w:rsidR="000936ED" w:rsidRDefault="000936ED" w:rsidP="00BA506B">
      <w:pPr>
        <w:shd w:val="clear" w:color="auto" w:fill="FFFFFF"/>
        <w:ind w:firstLine="567"/>
        <w:jc w:val="both"/>
      </w:pPr>
      <w:r>
        <w:t>Сведения о моторике девочек и мальчиков можно почерпнуть также в исследованиях, проведенных специалистами в области спорта и физической культуры. Эти исследования (1970-е гг.) показали, что в возрасте от 8 до 18 лет у обоих полов идет освоение различных движений, необходимых в разных видах спорта, но у девочек пик развития наступает раньше, чем у мальчиков (12-13 и 13—14 лет соответственно). В. С. Фарфель считает важным моментом то, что двигательная зрелость (соответствующая этапу взрослости) наступает раньше половой зрелости. Подобная закономерность отмечается и в животном мире и имеет биологическую ценность — для заботы о потомстве необходим высокий уровень двигательной активности.</w:t>
      </w:r>
    </w:p>
    <w:p w:rsidR="000936ED" w:rsidRDefault="000936ED" w:rsidP="00BA506B">
      <w:pPr>
        <w:shd w:val="clear" w:color="auto" w:fill="FFFFFF"/>
        <w:spacing w:before="10"/>
        <w:ind w:firstLine="567"/>
        <w:jc w:val="both"/>
      </w:pPr>
      <w:r>
        <w:t>С началом полового созревания наблюдается приостановка бурного развития двигательного анализатора, и особенно это заметно у девочек: у них снижается двигательная активность, они затрудняются при выполнении ряда физических упражнений. Это происходит вследствие перестройки телосложения: изменения таза, развития грудных желез, увеличения жировых отложений, уменьшения относительной массы мышц к весу тела (Фарфель, 1975).</w:t>
      </w:r>
    </w:p>
    <w:p w:rsidR="000936ED" w:rsidRDefault="000936ED" w:rsidP="00BA506B">
      <w:pPr>
        <w:shd w:val="clear" w:color="auto" w:fill="FFFFFF"/>
        <w:spacing w:before="178"/>
        <w:ind w:firstLine="567"/>
      </w:pPr>
      <w:r>
        <w:rPr>
          <w:b/>
          <w:bCs/>
        </w:rPr>
        <w:t>Исследование В. С. Фарфеля и коллег</w:t>
      </w:r>
    </w:p>
    <w:p w:rsidR="000936ED" w:rsidRDefault="000936ED" w:rsidP="00BA506B">
      <w:pPr>
        <w:shd w:val="clear" w:color="auto" w:fill="FFFFFF"/>
        <w:spacing w:before="72"/>
        <w:ind w:firstLine="567"/>
      </w:pPr>
      <w:r>
        <w:rPr>
          <w:i/>
          <w:iCs/>
          <w:sz w:val="18"/>
          <w:szCs w:val="18"/>
        </w:rPr>
        <w:t xml:space="preserve">Испытуемые: </w:t>
      </w:r>
      <w:r>
        <w:rPr>
          <w:sz w:val="18"/>
          <w:szCs w:val="18"/>
        </w:rPr>
        <w:t>дети обоего пола 8-18 лет, не занимающиеся спортом.</w:t>
      </w:r>
    </w:p>
    <w:p w:rsidR="000936ED" w:rsidRDefault="000936ED" w:rsidP="00BA506B">
      <w:pPr>
        <w:shd w:val="clear" w:color="auto" w:fill="FFFFFF"/>
        <w:spacing w:before="24"/>
        <w:ind w:firstLine="567"/>
        <w:jc w:val="both"/>
      </w:pPr>
      <w:r>
        <w:rPr>
          <w:sz w:val="18"/>
          <w:szCs w:val="18"/>
        </w:rPr>
        <w:t>И. М. Фрейдберг: испытуемые 8-18 лет; изучалась максимальная частота врашения педалей велостанка. Максимум развития — 13 лет, затем — ухудшение показателей.</w:t>
      </w:r>
    </w:p>
    <w:p w:rsidR="000936ED" w:rsidRDefault="000936ED" w:rsidP="00BA506B">
      <w:pPr>
        <w:shd w:val="clear" w:color="auto" w:fill="FFFFFF"/>
        <w:spacing w:before="24"/>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b/>
          <w:bCs/>
          <w:i/>
          <w:iCs/>
          <w:sz w:val="18"/>
          <w:szCs w:val="18"/>
        </w:rPr>
        <w:lastRenderedPageBreak/>
        <w:t>шашшяиввШШШШШЩН</w:t>
      </w:r>
    </w:p>
    <w:p w:rsidR="000936ED" w:rsidRDefault="000936ED" w:rsidP="00BA506B">
      <w:pPr>
        <w:shd w:val="clear" w:color="auto" w:fill="FFFFFF"/>
        <w:spacing w:before="734"/>
        <w:ind w:firstLine="567"/>
      </w:pPr>
      <w:r>
        <w:rPr>
          <w:sz w:val="18"/>
          <w:szCs w:val="18"/>
        </w:rPr>
        <w:t>Моторика у взрослых    107</w:t>
      </w:r>
    </w:p>
    <w:p w:rsidR="000936ED" w:rsidRDefault="000936ED" w:rsidP="00BA506B">
      <w:pPr>
        <w:shd w:val="clear" w:color="auto" w:fill="FFFFFF"/>
        <w:spacing w:before="331"/>
        <w:ind w:firstLine="567"/>
        <w:jc w:val="both"/>
      </w:pPr>
      <w:r>
        <w:rPr>
          <w:sz w:val="18"/>
          <w:szCs w:val="18"/>
        </w:rPr>
        <w:t xml:space="preserve">Д. Б. Букреева: испытуемые 8-18 лет; изучалась максимальная частота, производимая различными звеньями тела (тепинг-тест). Увеличение показателей от 7 до 13 лет у обоих полов, затем в 14-16 лет у девочек они не изменяются, у мальчиков — </w:t>
      </w:r>
      <w:r>
        <w:rPr>
          <w:sz w:val="18"/>
          <w:szCs w:val="18"/>
        </w:rPr>
        <w:lastRenderedPageBreak/>
        <w:t>несколько увеличиваются, а в дальнейшем происходит стабилизация показателей у обоих полов.</w:t>
      </w:r>
    </w:p>
    <w:p w:rsidR="000936ED" w:rsidRDefault="000936ED" w:rsidP="00BA506B">
      <w:pPr>
        <w:shd w:val="clear" w:color="auto" w:fill="FFFFFF"/>
        <w:spacing w:before="19"/>
        <w:ind w:firstLine="567"/>
        <w:jc w:val="both"/>
      </w:pPr>
      <w:r>
        <w:rPr>
          <w:sz w:val="18"/>
          <w:szCs w:val="18"/>
        </w:rPr>
        <w:t>В. Н. Балобан: испытуемые 8-18 лет;.изучалась способность управлять мышечным напряжением средней величины (после измерения максимальной силы кисти давалось задание воспроизвести усилие, которое было в 2 раза меньше максимального). Ошибки в выполнении задания уменьшались от 8 до 12-13 лет, а затем стабилизировались у обоих полов.</w:t>
      </w:r>
    </w:p>
    <w:p w:rsidR="000936ED" w:rsidRDefault="000936ED" w:rsidP="00BA506B">
      <w:pPr>
        <w:shd w:val="clear" w:color="auto" w:fill="FFFFFF"/>
        <w:spacing w:before="14"/>
        <w:ind w:firstLine="567"/>
        <w:jc w:val="both"/>
      </w:pPr>
      <w:r>
        <w:rPr>
          <w:sz w:val="18"/>
          <w:szCs w:val="18"/>
        </w:rPr>
        <w:t>А. И. Васютина: испытуемые 4-1 8 лет; изучалась точность прыжков в длину (после определения максимальной дальности прыжка в длину с места предлагалось выполнить прыжок в 2 раза короче максимального; измерялась ошибка). Показатели возрастали от 4 до 13 лет, затем наблюдалась их стабилизация у обоих полов.</w:t>
      </w:r>
    </w:p>
    <w:p w:rsidR="000936ED" w:rsidRDefault="000936ED" w:rsidP="00BA506B">
      <w:pPr>
        <w:shd w:val="clear" w:color="auto" w:fill="FFFFFF"/>
        <w:spacing w:before="24"/>
        <w:ind w:firstLine="567"/>
        <w:jc w:val="both"/>
      </w:pPr>
      <w:r>
        <w:rPr>
          <w:sz w:val="18"/>
          <w:szCs w:val="18"/>
        </w:rPr>
        <w:t>К. Г. Некрасов: испытуемые 9-16 лет; изучалась меткость броска мяча в баскетбольную корзину со штрафного расстояния; подсчитывался процент ошибок из 10 попыток. Показатели улучшались до 12-13 лет, с некоторым приростом в 14 лет, и в дальнейшем снижались до уровня 1 2 лет.</w:t>
      </w:r>
    </w:p>
    <w:p w:rsidR="000936ED" w:rsidRDefault="000936ED" w:rsidP="00BA506B">
      <w:pPr>
        <w:shd w:val="clear" w:color="auto" w:fill="FFFFFF"/>
        <w:spacing w:before="211"/>
        <w:ind w:firstLine="567"/>
      </w:pPr>
      <w:r>
        <w:rPr>
          <w:b/>
          <w:bCs/>
          <w:sz w:val="34"/>
          <w:szCs w:val="34"/>
        </w:rPr>
        <w:t>Моторика у взрослых: тремор, сила, дифференцированность, мышечного напряжения, волевое усилие</w:t>
      </w:r>
    </w:p>
    <w:p w:rsidR="000936ED" w:rsidRDefault="000936ED" w:rsidP="00BA506B">
      <w:pPr>
        <w:shd w:val="clear" w:color="auto" w:fill="FFFFFF"/>
        <w:spacing w:before="82"/>
        <w:ind w:firstLine="567"/>
        <w:jc w:val="both"/>
      </w:pPr>
      <w:r>
        <w:t xml:space="preserve">Еще в начале века при описании моторики взрослых испытуемых выделяли такие понятия, как эргографический индекс и эргограмма. </w:t>
      </w:r>
      <w:r>
        <w:rPr>
          <w:b/>
          <w:bCs/>
        </w:rPr>
        <w:t xml:space="preserve">Эргографический индекс </w:t>
      </w:r>
      <w:r>
        <w:rPr>
          <w:lang w:val="en-US"/>
        </w:rPr>
        <w:t>I</w:t>
      </w:r>
      <w:r w:rsidRPr="00C501FF">
        <w:t xml:space="preserve"> </w:t>
      </w:r>
      <w:r>
        <w:t xml:space="preserve">Иотейко, 1917) демонстрирует выносливость испытуемого: суммируется вся механическая работа, произведенная рядом сокращений мышц до наступления •томления. </w:t>
      </w:r>
      <w:r>
        <w:rPr>
          <w:b/>
          <w:bCs/>
        </w:rPr>
        <w:t xml:space="preserve">Эргограмма </w:t>
      </w:r>
      <w:r>
        <w:t>характеризует нервно-мышечную организацию человека.</w:t>
      </w:r>
    </w:p>
    <w:p w:rsidR="000936ED" w:rsidRDefault="000936ED" w:rsidP="00BA506B">
      <w:pPr>
        <w:shd w:val="clear" w:color="auto" w:fill="FFFFFF"/>
        <w:ind w:firstLine="567"/>
        <w:jc w:val="both"/>
      </w:pPr>
      <w:r>
        <w:t>По Е. А. Аркину, взрослые женщины имеют больший эргографический индекс, чем мужчины. В целом мужчины имеют преимущество там, где требуется максимальное напряжение, а женщины лучше выполняют умеренную, но продолжительную работу. Эти интересные данные, полученные в отечественной психологии еще в 1920-х гг., незаслуженно забыты. Тем не менее они остаются актуальными и сейчас — и в теоретическом плане, и для нужд практиков, работающих с моторикой мужчин и женщин, мальчиков и девочек.</w:t>
      </w:r>
    </w:p>
    <w:p w:rsidR="000936ED" w:rsidRDefault="000936ED" w:rsidP="00BA506B">
      <w:pPr>
        <w:shd w:val="clear" w:color="auto" w:fill="FFFFFF"/>
        <w:ind w:firstLine="567"/>
        <w:jc w:val="both"/>
      </w:pPr>
      <w:r>
        <w:t>Обширные экспериментальные данные по изучению психомоторики взрослых испытуемых содержатся в книге Н. А. Розе (1970).</w:t>
      </w:r>
    </w:p>
    <w:p w:rsidR="000936ED" w:rsidRDefault="000936ED" w:rsidP="00BA506B">
      <w:pPr>
        <w:shd w:val="clear" w:color="auto" w:fill="FFFFFF"/>
        <w:spacing w:before="5"/>
        <w:ind w:firstLine="567"/>
        <w:jc w:val="both"/>
      </w:pPr>
      <w:r>
        <w:t>Тремор рук у мужчин характеризуется и большей частотой, и большей амплитудой, чем у женщин (1930-1960-е гг.). В экспериментах Н. А. Розе (где принимали участие женщины и мужчины в возрасте 18-28 лет) выяснилось, что у мужчин были не только большие частота и амплитуда колебаний, но и более высокая степень асимметрии тремора. Данные свидетельствуют о преимуществе женщин, особенно молодых (тремор выступает как фактор и показатель координации при выполнении мелких движений и операций), и объясняют тот факт, что именно молодые девушки успешно выполняют определенные производственные операции (сборка часовых механизмов, радиоламп, телевизоров и т. п.).</w:t>
      </w:r>
    </w:p>
    <w:p w:rsidR="000936ED" w:rsidRDefault="000936ED" w:rsidP="00BA506B">
      <w:pPr>
        <w:shd w:val="clear" w:color="auto" w:fill="FFFFFF"/>
        <w:ind w:firstLine="567"/>
        <w:jc w:val="both"/>
      </w:pPr>
      <w:r>
        <w:t>В 1930-1960-х гг. были проведены исследования тремора у мужчин и женщин: Полякова — 1935 г.; Н. Н. Кудрявцев — 1931 г.; Кирзон — 1935 г.; Гурфинкель, Коц л Шик - 1965 г.</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18"/>
          <w:szCs w:val="18"/>
        </w:rPr>
        <w:lastRenderedPageBreak/>
        <w:t xml:space="preserve">108    </w:t>
      </w:r>
      <w:r>
        <w:rPr>
          <w:sz w:val="18"/>
          <w:szCs w:val="18"/>
        </w:rPr>
        <w:t>Глава 4. Психомоторика</w:t>
      </w:r>
    </w:p>
    <w:p w:rsidR="000936ED" w:rsidRDefault="000936ED" w:rsidP="00BA506B">
      <w:pPr>
        <w:shd w:val="clear" w:color="auto" w:fill="FFFFFF"/>
        <w:spacing w:before="317"/>
        <w:ind w:firstLine="567"/>
      </w:pPr>
      <w:r>
        <w:rPr>
          <w:sz w:val="22"/>
          <w:szCs w:val="22"/>
        </w:rPr>
        <w:t>Исследование Н. А. Розе</w:t>
      </w:r>
    </w:p>
    <w:p w:rsidR="000936ED" w:rsidRDefault="000936ED" w:rsidP="00BA506B">
      <w:pPr>
        <w:shd w:val="clear" w:color="auto" w:fill="FFFFFF"/>
        <w:spacing w:before="67"/>
        <w:ind w:firstLine="567"/>
        <w:jc w:val="both"/>
      </w:pPr>
      <w:r>
        <w:rPr>
          <w:i/>
          <w:iCs/>
          <w:sz w:val="18"/>
          <w:szCs w:val="18"/>
        </w:rPr>
        <w:t xml:space="preserve">Испытуемые: </w:t>
      </w:r>
      <w:r>
        <w:rPr>
          <w:sz w:val="18"/>
          <w:szCs w:val="18"/>
        </w:rPr>
        <w:t xml:space="preserve">работники точного монтажного производства (радиоламп и телевизоров) в возрасте 18-28 лет. Размах крупных колебаний: у </w:t>
      </w:r>
      <w:r w:rsidR="00BA506B">
        <w:rPr>
          <w:sz w:val="18"/>
          <w:szCs w:val="18"/>
        </w:rPr>
        <w:t>женщ</w:t>
      </w:r>
      <w:r>
        <w:rPr>
          <w:sz w:val="18"/>
          <w:szCs w:val="18"/>
        </w:rPr>
        <w:t xml:space="preserve">ин — 3-3,5 мм, у мужчин — 4,5-5 мм; количество основных колебаний диаметром 3,0 мм у </w:t>
      </w:r>
      <w:r w:rsidR="00BA506B">
        <w:rPr>
          <w:sz w:val="18"/>
          <w:szCs w:val="18"/>
        </w:rPr>
        <w:t>женщ</w:t>
      </w:r>
      <w:r>
        <w:rPr>
          <w:sz w:val="18"/>
          <w:szCs w:val="18"/>
        </w:rPr>
        <w:t>ин для правой руки 3,5, для левой — 4,1, у мужчин — аналогичные показатели равны 4,7 и 8,9 мм (для правой и левой рук соответственно).</w:t>
      </w:r>
    </w:p>
    <w:p w:rsidR="000936ED" w:rsidRDefault="000936ED" w:rsidP="00BA506B">
      <w:pPr>
        <w:shd w:val="clear" w:color="auto" w:fill="FFFFFF"/>
        <w:spacing w:before="202"/>
        <w:ind w:firstLine="567"/>
        <w:jc w:val="both"/>
      </w:pPr>
      <w:r>
        <w:t xml:space="preserve">В условиях же нагрузки на вестибулярный аппарат тремор обеих рук молодых девушек </w:t>
      </w:r>
      <w:r>
        <w:rPr>
          <w:b/>
          <w:bCs/>
        </w:rPr>
        <w:t xml:space="preserve">(16-17 </w:t>
      </w:r>
      <w:r>
        <w:t>лет), увеличивается в 3-4 раза больше, чем у юношей того же возраста. И при интеллектуальной нагрузке (экзамен) частота и амплитуда тремора у женщин больше, чем у мужчин. Однако после экзамена показатели женщин довольно быстро восстанавливаются до фонового уровня, а у мужчин сдвиги продолжают расти. Аналогичные результаты получены и по асимметрии тремора: у мужчин правосторонняя асимметрия резко сменяется левосторонней и растет после экзамена, а у женщин — левосторонняя резко увеличивается перед экзаменом, а после него сразу начинает снижаться.</w:t>
      </w:r>
    </w:p>
    <w:p w:rsidR="000936ED" w:rsidRDefault="000936ED" w:rsidP="00BA506B">
      <w:pPr>
        <w:shd w:val="clear" w:color="auto" w:fill="FFFFFF"/>
        <w:ind w:firstLine="567"/>
        <w:jc w:val="both"/>
      </w:pPr>
      <w:r>
        <w:t>Таким образом, в целом на любую экстремальную ситуацию (связанную с вестибулярной или интеллектуальной, а также эмоциональной нагрузкой, как в случае с экзаменом) женщины реагируют более сильно, чем мужчины, но при этом и быстрее восстанавливают свои показатели до фонового уровня.</w:t>
      </w:r>
    </w:p>
    <w:p w:rsidR="000936ED" w:rsidRDefault="000936ED" w:rsidP="00BA506B">
      <w:pPr>
        <w:shd w:val="clear" w:color="auto" w:fill="FFFFFF"/>
        <w:spacing w:before="158"/>
        <w:ind w:firstLine="567"/>
      </w:pPr>
      <w:r>
        <w:rPr>
          <w:sz w:val="22"/>
          <w:szCs w:val="22"/>
        </w:rPr>
        <w:t>Исследование Н. А. Розе</w:t>
      </w:r>
    </w:p>
    <w:p w:rsidR="000936ED" w:rsidRDefault="000936ED" w:rsidP="00BA506B">
      <w:pPr>
        <w:shd w:val="clear" w:color="auto" w:fill="FFFFFF"/>
        <w:spacing w:before="72"/>
        <w:ind w:firstLine="567"/>
        <w:jc w:val="both"/>
      </w:pPr>
      <w:r>
        <w:rPr>
          <w:i/>
          <w:iCs/>
          <w:sz w:val="18"/>
          <w:szCs w:val="18"/>
        </w:rPr>
        <w:t xml:space="preserve">Испытуемые </w:t>
      </w:r>
      <w:r>
        <w:rPr>
          <w:sz w:val="18"/>
          <w:szCs w:val="18"/>
        </w:rPr>
        <w:t>разного пола, возраст — от 8 до 35 лет. Изучалась динамика тремора в различных условиях: при физических нагрузках на вестибулярный аппарат (на трапеции, врашаюшейся вокруг своей оси (по 10 оборотов вправо и влево), на кресле Барани (вращение в течение 1 мин), на кресле, вращающемся в вертикальной плоскости (по 10 оборотов вперед-назад) и на комплексном динамическом тренажере (использовались нагрузки трех степеней сложности)) и при интеллектуальной нагрузке (на экзамене).</w:t>
      </w:r>
    </w:p>
    <w:p w:rsidR="000936ED" w:rsidRDefault="000936ED" w:rsidP="00BA506B">
      <w:pPr>
        <w:shd w:val="clear" w:color="auto" w:fill="FFFFFF"/>
        <w:spacing w:before="202"/>
        <w:ind w:firstLine="567"/>
        <w:jc w:val="both"/>
      </w:pPr>
      <w:r>
        <w:t xml:space="preserve">В отношении силы и дифференцированности мышечного напряжения выяснилось (исследования Е. П. Ильина; Ю. М. Уфлянда; В. А. Шохрина), что правая рука у большинства испытуемых сильнее левой (скорее всего, потому, что среди взрослого населения гораздо чаще встречаются правши, чем левши), и у мужчин эта асимметрия выражена резче. У испытуемых обоего пола мышечная сила вначале растет (у женщин это происходит до 21 года, а у мужчин — </w:t>
      </w:r>
      <w:r>
        <w:lastRenderedPageBreak/>
        <w:t xml:space="preserve">до 25 лет), а затем снижается (но при общем снижении могут быть подъемы и спады, причем у женщин картина снижения более плавная, а у мужчин — ступенчатая, с более резкими всплесками увеличения и уменьшения силы). В целом, как можно было ожидать, сила </w:t>
      </w:r>
      <w:r>
        <w:rPr>
          <w:b/>
          <w:bCs/>
        </w:rPr>
        <w:t xml:space="preserve">рук </w:t>
      </w:r>
      <w:r>
        <w:t>у мужчий значительно выше, чем у женщин, — разница составляет 30-40%.</w:t>
      </w:r>
    </w:p>
    <w:p w:rsidR="000936ED" w:rsidRDefault="000936ED" w:rsidP="00BA506B">
      <w:pPr>
        <w:shd w:val="clear" w:color="auto" w:fill="FFFFFF"/>
        <w:spacing w:before="154"/>
        <w:ind w:firstLine="567"/>
      </w:pPr>
      <w:r>
        <w:rPr>
          <w:sz w:val="22"/>
          <w:szCs w:val="22"/>
        </w:rPr>
        <w:t>Исследование Е. П. Ильина (1965)</w:t>
      </w:r>
    </w:p>
    <w:p w:rsidR="000936ED" w:rsidRDefault="000936ED" w:rsidP="00BA506B">
      <w:pPr>
        <w:shd w:val="clear" w:color="auto" w:fill="FFFFFF"/>
        <w:spacing w:before="67"/>
        <w:ind w:firstLine="567"/>
        <w:jc w:val="both"/>
      </w:pPr>
      <w:r>
        <w:rPr>
          <w:i/>
          <w:iCs/>
          <w:sz w:val="18"/>
          <w:szCs w:val="18"/>
        </w:rPr>
        <w:t xml:space="preserve">Испытуемые </w:t>
      </w:r>
      <w:r>
        <w:rPr>
          <w:sz w:val="18"/>
          <w:szCs w:val="18"/>
        </w:rPr>
        <w:t>обоего пола 8-9 и 22-33 лет. Правая рука сильнее левой в среднем на 9,5%, и эта асимметрия (большая у мужчин) увеличивается при возрастании физической нагрузки (с 1-1,5 до 3-4,5 кг).</w:t>
      </w:r>
    </w:p>
    <w:p w:rsidR="000936ED" w:rsidRDefault="000936ED" w:rsidP="00BA506B">
      <w:pPr>
        <w:shd w:val="clear" w:color="auto" w:fill="FFFFFF"/>
        <w:spacing w:before="182"/>
        <w:ind w:firstLine="567"/>
      </w:pPr>
      <w:r>
        <w:rPr>
          <w:sz w:val="22"/>
          <w:szCs w:val="22"/>
        </w:rPr>
        <w:t>Исследование Ю. М. Уфлянда (1965)</w:t>
      </w:r>
    </w:p>
    <w:p w:rsidR="000936ED" w:rsidRDefault="000936ED" w:rsidP="00BA506B">
      <w:pPr>
        <w:shd w:val="clear" w:color="auto" w:fill="FFFFFF"/>
        <w:spacing w:before="67"/>
        <w:ind w:firstLine="567"/>
      </w:pPr>
      <w:r>
        <w:rPr>
          <w:sz w:val="18"/>
          <w:szCs w:val="18"/>
        </w:rPr>
        <w:t>Измерялась сила кистей рук ручным динамометром у 6000 взрослых испытуемых (работников и работниц.) в возрасте 20-70 лет. Различие в мышечной силе правой</w:t>
      </w:r>
    </w:p>
    <w:p w:rsidR="000936ED" w:rsidRDefault="000936ED" w:rsidP="00BA506B">
      <w:pPr>
        <w:shd w:val="clear" w:color="auto" w:fill="FFFFFF"/>
        <w:spacing w:before="67"/>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Моторика у взрослых    109</w:t>
      </w:r>
    </w:p>
    <w:p w:rsidR="000936ED" w:rsidRDefault="000936ED" w:rsidP="00BA506B">
      <w:pPr>
        <w:shd w:val="clear" w:color="auto" w:fill="FFFFFF"/>
        <w:spacing w:before="312"/>
        <w:ind w:firstLine="567"/>
        <w:jc w:val="both"/>
      </w:pPr>
      <w:r>
        <w:t xml:space="preserve">и левой рук у мужчин оказалась равной 2,4 кг, а у </w:t>
      </w:r>
      <w:r w:rsidR="00BA506B">
        <w:t>женщ</w:t>
      </w:r>
      <w:r>
        <w:t>ин — 1,8 кг. Среди взрослого населения оказалось 96% правшей и только 4% левшей.</w:t>
      </w:r>
    </w:p>
    <w:p w:rsidR="000936ED" w:rsidRDefault="000936ED" w:rsidP="00BA506B">
      <w:pPr>
        <w:shd w:val="clear" w:color="auto" w:fill="FFFFFF"/>
        <w:spacing w:before="197"/>
        <w:ind w:firstLine="567"/>
      </w:pPr>
      <w:r>
        <w:rPr>
          <w:b/>
          <w:bCs/>
        </w:rPr>
        <w:t>Исследование Е. П. Ильина (1965)</w:t>
      </w:r>
    </w:p>
    <w:p w:rsidR="000936ED" w:rsidRDefault="000936ED" w:rsidP="00BA506B">
      <w:pPr>
        <w:shd w:val="clear" w:color="auto" w:fill="FFFFFF"/>
        <w:spacing w:before="62"/>
        <w:ind w:firstLine="567"/>
        <w:jc w:val="both"/>
      </w:pPr>
      <w:r>
        <w:t xml:space="preserve">У спортсменов и спортсменок нескольких возрастных групп (25 лет </w:t>
      </w:r>
      <w:r>
        <w:rPr>
          <w:b/>
          <w:bCs/>
        </w:rPr>
        <w:t xml:space="preserve">и </w:t>
      </w:r>
      <w:r>
        <w:t xml:space="preserve">группы, объединяющие по 5-10 возрастов до 50 лет) изучалась сила мышечного напряжения кисти рук. У мужчин пиком силы является возраст 25 лет, а у </w:t>
      </w:r>
      <w:r w:rsidR="00BA506B">
        <w:t>женщ</w:t>
      </w:r>
      <w:r>
        <w:t>ин — 21 год, после чего наблюдается некоторое снижение, но кривая этого снижения содержит спады и подъемы (табл. 4.1).</w:t>
      </w:r>
    </w:p>
    <w:p w:rsidR="000936ED" w:rsidRDefault="000936ED" w:rsidP="00BA506B">
      <w:pPr>
        <w:shd w:val="clear" w:color="auto" w:fill="FFFFFF"/>
        <w:spacing w:before="197"/>
        <w:ind w:firstLine="567"/>
      </w:pPr>
      <w:r>
        <w:rPr>
          <w:i/>
          <w:iCs/>
        </w:rPr>
        <w:t>Таблииа 4.</w:t>
      </w:r>
      <w:r>
        <w:t>7</w:t>
      </w:r>
    </w:p>
    <w:p w:rsidR="000936ED" w:rsidRDefault="000936ED" w:rsidP="00BA506B">
      <w:pPr>
        <w:shd w:val="clear" w:color="auto" w:fill="FFFFFF"/>
        <w:ind w:firstLine="567"/>
      </w:pPr>
      <w:r>
        <w:rPr>
          <w:b/>
          <w:bCs/>
        </w:rPr>
        <w:t xml:space="preserve">Возрастные изменения ручной силы у мужчин и </w:t>
      </w:r>
      <w:r w:rsidR="00BA506B">
        <w:rPr>
          <w:b/>
          <w:bCs/>
        </w:rPr>
        <w:t>женщ</w:t>
      </w:r>
      <w:r>
        <w:rPr>
          <w:b/>
          <w:bCs/>
        </w:rPr>
        <w:t>ин (по данным</w:t>
      </w:r>
    </w:p>
    <w:p w:rsidR="000936ED" w:rsidRDefault="000936ED" w:rsidP="00BA506B">
      <w:pPr>
        <w:shd w:val="clear" w:color="auto" w:fill="FFFFFF"/>
        <w:ind w:firstLine="567"/>
      </w:pPr>
      <w:r>
        <w:rPr>
          <w:b/>
          <w:bCs/>
        </w:rPr>
        <w:t>Е. П. Ильина)</w:t>
      </w:r>
    </w:p>
    <w:p w:rsidR="000936ED" w:rsidRDefault="000936ED" w:rsidP="00BA506B">
      <w:pPr>
        <w:spacing w:after="62" w:line="1" w:lineRule="exact"/>
        <w:ind w:firstLine="567"/>
        <w:rPr>
          <w:sz w:val="2"/>
          <w:szCs w:val="2"/>
        </w:rPr>
      </w:pPr>
    </w:p>
    <w:tbl>
      <w:tblPr>
        <w:tblW w:w="0" w:type="auto"/>
        <w:tblInd w:w="40" w:type="dxa"/>
        <w:tblLayout w:type="fixed"/>
        <w:tblCellMar>
          <w:left w:w="40" w:type="dxa"/>
          <w:right w:w="40" w:type="dxa"/>
        </w:tblCellMar>
        <w:tblLook w:val="0000"/>
      </w:tblPr>
      <w:tblGrid>
        <w:gridCol w:w="1162"/>
        <w:gridCol w:w="1042"/>
        <w:gridCol w:w="1037"/>
        <w:gridCol w:w="1032"/>
        <w:gridCol w:w="1032"/>
        <w:gridCol w:w="1037"/>
        <w:gridCol w:w="1085"/>
      </w:tblGrid>
      <w:tr w:rsidR="000936ED">
        <w:tc>
          <w:tcPr>
            <w:tcW w:w="1162" w:type="dxa"/>
            <w:vMerge w:val="restart"/>
            <w:tcBorders>
              <w:top w:val="single" w:sz="6" w:space="0" w:color="auto"/>
              <w:left w:val="nil"/>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Возраст, годы</w:t>
            </w:r>
          </w:p>
        </w:tc>
        <w:tc>
          <w:tcPr>
            <w:tcW w:w="3111" w:type="dxa"/>
            <w:gridSpan w:val="3"/>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Мужчины</w:t>
            </w:r>
          </w:p>
        </w:tc>
        <w:tc>
          <w:tcPr>
            <w:tcW w:w="3154" w:type="dxa"/>
            <w:gridSpan w:val="3"/>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Женщины</w:t>
            </w:r>
          </w:p>
        </w:tc>
      </w:tr>
      <w:tr w:rsidR="000936ED">
        <w:tc>
          <w:tcPr>
            <w:tcW w:w="1162" w:type="dxa"/>
            <w:vMerge/>
            <w:tcBorders>
              <w:top w:val="nil"/>
              <w:left w:val="nil"/>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Кол-во испытуемых</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Сила правой руки</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Сила левой руки</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Кол-во испытуемых</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Сила правой руки</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Сила левой руки</w:t>
            </w:r>
          </w:p>
        </w:tc>
      </w:tr>
      <w:tr w:rsidR="000936ED">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18</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49,5</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45,2</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33,7</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30,2</w:t>
            </w:r>
          </w:p>
        </w:tc>
      </w:tr>
      <w:tr w:rsidR="000936ED">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19</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51,9</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47,1</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34,3</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31,5</w:t>
            </w:r>
          </w:p>
        </w:tc>
      </w:tr>
      <w:tr w:rsidR="000936ED">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53,4</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48,9</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36,2</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33,2</w:t>
            </w:r>
          </w:p>
        </w:tc>
      </w:tr>
      <w:tr w:rsidR="000936ED">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21</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52,6</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47,7</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36,5</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33,4</w:t>
            </w:r>
          </w:p>
        </w:tc>
      </w:tr>
      <w:tr w:rsidR="000936ED">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53,8</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49,4</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35,6</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32,2</w:t>
            </w:r>
          </w:p>
        </w:tc>
      </w:tr>
      <w:tr w:rsidR="000936ED">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23</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54,0</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49,7</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34,1</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31,2</w:t>
            </w:r>
          </w:p>
        </w:tc>
      </w:tr>
      <w:tr w:rsidR="000936ED">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24</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55,6</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51,1</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34,7</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31,5</w:t>
            </w:r>
          </w:p>
        </w:tc>
      </w:tr>
      <w:tr w:rsidR="000936ED">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25</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57,8</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53,5</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31,3</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28,8</w:t>
            </w:r>
          </w:p>
        </w:tc>
      </w:tr>
      <w:tr w:rsidR="000936ED">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26-30</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143</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49,1</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44,8</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166</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31,5</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28,5</w:t>
            </w:r>
          </w:p>
        </w:tc>
      </w:tr>
      <w:tr w:rsidR="000936ED">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31-40</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74</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50,6</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46,6</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52</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30,9</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27,9</w:t>
            </w:r>
          </w:p>
        </w:tc>
      </w:tr>
      <w:tr w:rsidR="000936ED">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41-50</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36</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47,7</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42,2</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23</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28,6</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25,7</w:t>
            </w:r>
          </w:p>
        </w:tc>
      </w:tr>
      <w:tr w:rsidR="000936ED">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51 и старше</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37</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45,0</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48,1</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38</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24,2</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21,0</w:t>
            </w:r>
          </w:p>
        </w:tc>
      </w:tr>
    </w:tbl>
    <w:p w:rsidR="000936ED" w:rsidRDefault="000936ED" w:rsidP="00BA506B">
      <w:pPr>
        <w:shd w:val="clear" w:color="auto" w:fill="FFFFFF"/>
        <w:spacing w:before="206"/>
        <w:ind w:firstLine="567"/>
        <w:jc w:val="right"/>
      </w:pPr>
      <w:r>
        <w:t>Важное отличие женщин — не только меньшая степень асимметрии, но и меньшая вариативность в силе мышечного напряжения — правда, за исключением женщин в возрасте 18 лет и 21 года (Розе, 1970). У женщин различия в силе кисти рук были связаны с профессией: наибольшая сила наблюдалась у представителей тех профессий, где использовалась грубая моторика, и наименее — там, где нужны были тонкие дифференцированные движения.</w:t>
      </w:r>
    </w:p>
    <w:p w:rsidR="000936ED" w:rsidRDefault="000936ED" w:rsidP="00BA506B">
      <w:pPr>
        <w:shd w:val="clear" w:color="auto" w:fill="FFFFFF"/>
        <w:ind w:firstLine="567"/>
        <w:jc w:val="both"/>
      </w:pPr>
      <w:r>
        <w:t>Хотя в целом нагрузка на вестибулярный аппарат ведет к снижению силы мышечного напряжения, обнаружились половые различия: юноши и девушки 16-17 лет реагировали на такую нагрузку противоположным образом: у первых сила рук увеличилась, а у вторых — снизилась.</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lastRenderedPageBreak/>
        <w:t xml:space="preserve">110    </w:t>
      </w:r>
      <w:r>
        <w:t>Глава 4. Психомоторика</w:t>
      </w:r>
    </w:p>
    <w:p w:rsidR="000936ED" w:rsidRDefault="000936ED" w:rsidP="00BA506B">
      <w:pPr>
        <w:shd w:val="clear" w:color="auto" w:fill="FFFFFF"/>
        <w:spacing w:before="331"/>
        <w:ind w:firstLine="567"/>
      </w:pPr>
      <w:r>
        <w:rPr>
          <w:b/>
          <w:bCs/>
        </w:rPr>
        <w:t>Исследование Н. А. Розе</w:t>
      </w:r>
    </w:p>
    <w:p w:rsidR="000936ED" w:rsidRDefault="000936ED" w:rsidP="00BA506B">
      <w:pPr>
        <w:shd w:val="clear" w:color="auto" w:fill="FFFFFF"/>
        <w:spacing w:before="58"/>
        <w:ind w:firstLine="567"/>
        <w:jc w:val="both"/>
      </w:pPr>
      <w:r>
        <w:rPr>
          <w:i/>
          <w:iCs/>
        </w:rPr>
        <w:t xml:space="preserve">Испытуемые: </w:t>
      </w:r>
      <w:r>
        <w:t>работники точного монтажного производства (радиоламп и телевизоров) в возрасте 1 8-28 лет (70 чел.), а также 1 8-, 1 9- и 20-летние студенты Ленинградского университета (60 чел.), строители и курсанты Высшего училиша гражданской авиаиии (40 чел.) — последняя группа отличалась особой физической подготовкой. Изучалась сила кисти руке помошью динамометра при различных нагрузках: нагрузке на вестибулярный аппарат (на кресле Барани), производственной и психической (интеллектуально-эмоциональной) нагрузке.</w:t>
      </w:r>
    </w:p>
    <w:p w:rsidR="000936ED" w:rsidRDefault="000936ED" w:rsidP="00BA506B">
      <w:pPr>
        <w:shd w:val="clear" w:color="auto" w:fill="FFFFFF"/>
        <w:spacing w:before="5"/>
        <w:ind w:firstLine="567"/>
        <w:jc w:val="both"/>
      </w:pPr>
      <w:r>
        <w:t xml:space="preserve">Выявлены профессиональные особенности мышечного напряжения. Сила кисти рук девушек-строителей в 1,8-2 раза превышала силу рук девушек-монтажнии, работающих на очень тонком и точном производстве (сбор блоков </w:t>
      </w:r>
      <w:r>
        <w:lastRenderedPageBreak/>
        <w:t>радиоламп), и в 1,5 раза — силу рук девушек-монтажнии блоков конвейера. У юношей 16-17 лет сила обеих рук после нагрузки на вестибулярный аппарат увеличилась, а у девушек того же возраста — снизилась. Перед экзаменом сила кистей рук уменьшалась у всех испытуемых по сравнению с фоновыми показателями (с 42 до 41,6 кг для правой руки и с 38,9 до 38,0 — для левой). После экзамена сила мышечного напряжения рук продолжала уменьшаться (для правой руки — до 36,8 кг, для левой —до 33,3 кг), особенно заметно — у испытуемых-мужчин — для левой руки.</w:t>
      </w:r>
    </w:p>
    <w:p w:rsidR="000936ED" w:rsidRDefault="000936ED" w:rsidP="00BA506B">
      <w:pPr>
        <w:shd w:val="clear" w:color="auto" w:fill="FFFFFF"/>
        <w:spacing w:before="5"/>
        <w:ind w:firstLine="567"/>
        <w:jc w:val="both"/>
      </w:pPr>
      <w:r>
        <w:t xml:space="preserve">В иелом сила рук у мужчин больше, чем у </w:t>
      </w:r>
      <w:r w:rsidR="00BA506B">
        <w:t>женщ</w:t>
      </w:r>
      <w:r>
        <w:t xml:space="preserve">ин, наибольшей величины она достигает в 19 и 27 лет, а наименьшая — в 20 лет. </w:t>
      </w:r>
      <w:r>
        <w:rPr>
          <w:lang w:val="en-US"/>
        </w:rPr>
        <w:t>Y</w:t>
      </w:r>
      <w:r w:rsidRPr="00BF3B08">
        <w:t xml:space="preserve"> </w:t>
      </w:r>
      <w:r w:rsidR="00BA506B">
        <w:t>женщ</w:t>
      </w:r>
      <w:r>
        <w:t>ин максимальная сила рук отмечается в 21 год.</w:t>
      </w:r>
    </w:p>
    <w:p w:rsidR="000936ED" w:rsidRDefault="000936ED" w:rsidP="00BA506B">
      <w:pPr>
        <w:shd w:val="clear" w:color="auto" w:fill="FFFFFF"/>
        <w:spacing w:before="226"/>
        <w:ind w:firstLine="567"/>
        <w:jc w:val="both"/>
      </w:pPr>
      <w:r>
        <w:t xml:space="preserve">Перед экзаменом сила рук уменьшалась у всех испытуемых (по сравнению с фоновыми показателями), и после экзамена это уменьшение было более заметно у мужчин, особенно для левой руки (это можно было бы интерпретировать как показатель более сильной реакции на стресс у мужчин, однако это предположение еще нуждается в проверке. — </w:t>
      </w:r>
      <w:r>
        <w:rPr>
          <w:i/>
          <w:iCs/>
        </w:rPr>
        <w:t xml:space="preserve">Т. Б.), </w:t>
      </w:r>
      <w:r>
        <w:t>т. е. у них была более выражена асимметрия силы обеих рук. У женщин же после перенесенного стресса (на экзамене) сила рук может даже возрастать, и у них снижается асимметрия силы обеих рук (хотя они также реагируют на стресс, как и мужчины, — увеличением этой асимметрии).</w:t>
      </w:r>
    </w:p>
    <w:p w:rsidR="000936ED" w:rsidRDefault="000936ED" w:rsidP="00BA506B">
      <w:pPr>
        <w:shd w:val="clear" w:color="auto" w:fill="FFFFFF"/>
        <w:ind w:firstLine="567"/>
        <w:jc w:val="both"/>
      </w:pPr>
      <w:r>
        <w:t>В целом сила рук у мужчин больше, чем у женщин, наибольшей величины она достигает в 19 и 27 лет, а наименьшая — в 20 лет. У женщин максимальная сила рук отмечается в 21 год (Розе, 1970).</w:t>
      </w:r>
    </w:p>
    <w:p w:rsidR="000936ED" w:rsidRDefault="000936ED" w:rsidP="00BA506B">
      <w:pPr>
        <w:shd w:val="clear" w:color="auto" w:fill="FFFFFF"/>
        <w:ind w:firstLine="567"/>
        <w:jc w:val="both"/>
      </w:pPr>
      <w:r>
        <w:t xml:space="preserve">Сила и дифференцировка мышечного напряжения, как правило, отрицательно связаны между собой — большая сила препятствует точности движений. Особенно это касается тонкой моторики, где нужна четкость и точность дифференциров-ки мышечного напряжения малой силы. И специалисты даже ставят вопрос о том, что представителям профессий, связанных с тонкой моторикой, не стоит заниматься теми видами спорта и даже видами деятельности, которые требуют приложения большой силы (известна рекомендация пианистам, к примеру, не носить в руках большие тяжести). В этом плане, учитывая половые различия, состоящие в преимуществе мужчин в грубой моторике (и силе), а женщин — в тонкой, проводить профорпентационную работу, нацеливая девочек и мальчиков на овладение соответствующими профессиями. Однако этот процесс не должен сопровождаться </w:t>
      </w:r>
      <w:r w:rsidR="00BA506B">
        <w:t>гендер</w:t>
      </w:r>
      <w:r>
        <w:t>ной дискриминацией, и девочки и мальчики могут выбирать профессию, связанную прежде всего с их индивидуальными особенностями и предпочтениями.</w:t>
      </w:r>
    </w:p>
    <w:p w:rsidR="000936ED" w:rsidRDefault="000936ED" w:rsidP="00BA506B">
      <w:pPr>
        <w:shd w:val="clear" w:color="auto" w:fill="FFFFFF"/>
        <w:spacing w:before="5"/>
        <w:ind w:firstLine="567"/>
        <w:jc w:val="both"/>
      </w:pPr>
      <w:r>
        <w:t>В целом, в способности дифференцировать мышечное усилие различий между мальчиками и девочками не обнаружено. Такие различия появляются начиная с 18 лет: женщины гораздо успешнее мужчин дифференцировали мышечное напряжение, уступая им в силе этого напряжения, и это было связано с профессией —</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 xml:space="preserve">Моторика у взрослых    </w:t>
      </w:r>
      <w:r>
        <w:rPr>
          <w:b/>
          <w:bCs/>
          <w:sz w:val="18"/>
          <w:szCs w:val="18"/>
        </w:rPr>
        <w:t>111</w:t>
      </w:r>
    </w:p>
    <w:p w:rsidR="000936ED" w:rsidRDefault="000936ED" w:rsidP="00BA506B">
      <w:pPr>
        <w:shd w:val="clear" w:color="auto" w:fill="FFFFFF"/>
        <w:spacing w:before="356"/>
        <w:ind w:firstLine="567"/>
        <w:jc w:val="both"/>
      </w:pPr>
      <w:r>
        <w:t xml:space="preserve">самые высокие показатели были у девушек-монтажниц, работа которых требовала тонкой моторики. Однако показатели женщин были менее стабильными и имели тенденцию снижения к 28 годам. У мужчин, напротив, была тенденция к повышению успешности дифференцировки и более стабильные ее показатели (этот факт выпадает из общей картины о более стабильной психике женщин по сравнению с мужчинами, и он требует своего осмысления специалистами. — </w:t>
      </w:r>
      <w:r>
        <w:rPr>
          <w:i/>
          <w:iCs/>
        </w:rPr>
        <w:t>Т. Б.).</w:t>
      </w:r>
    </w:p>
    <w:p w:rsidR="000936ED" w:rsidRDefault="000936ED" w:rsidP="00BA506B">
      <w:pPr>
        <w:shd w:val="clear" w:color="auto" w:fill="FFFFFF"/>
        <w:spacing w:before="191"/>
        <w:ind w:firstLine="567"/>
      </w:pPr>
      <w:r>
        <w:rPr>
          <w:b/>
          <w:bCs/>
          <w:sz w:val="18"/>
          <w:szCs w:val="18"/>
        </w:rPr>
        <w:t>Исследования дифференцировки мышечного напряжения Тамбиевой (1963) и Маркосяна (1969)</w:t>
      </w:r>
    </w:p>
    <w:p w:rsidR="000936ED" w:rsidRDefault="000936ED" w:rsidP="00BA506B">
      <w:pPr>
        <w:shd w:val="clear" w:color="auto" w:fill="FFFFFF"/>
        <w:spacing w:before="76"/>
        <w:ind w:firstLine="567"/>
        <w:jc w:val="both"/>
      </w:pPr>
      <w:r>
        <w:rPr>
          <w:sz w:val="18"/>
          <w:szCs w:val="18"/>
        </w:rPr>
        <w:t>Воспроизводилось исходное мышечное напряжение. Половых различий не обнаружено. В 5-10 лет и мальчики, и девочки одинаково воспроизводили 25-47%, а в 14-16 лет— 14-20% исходного уровня указанного напряжения.</w:t>
      </w:r>
    </w:p>
    <w:p w:rsidR="000936ED" w:rsidRDefault="000936ED" w:rsidP="00BA506B">
      <w:pPr>
        <w:shd w:val="clear" w:color="auto" w:fill="FFFFFF"/>
        <w:spacing w:before="184"/>
        <w:ind w:firstLine="567"/>
      </w:pPr>
      <w:r>
        <w:rPr>
          <w:sz w:val="22"/>
          <w:szCs w:val="22"/>
        </w:rPr>
        <w:t>Исследование Н.А.Розе</w:t>
      </w:r>
    </w:p>
    <w:p w:rsidR="000936ED" w:rsidRDefault="000936ED" w:rsidP="00BA506B">
      <w:pPr>
        <w:shd w:val="clear" w:color="auto" w:fill="FFFFFF"/>
        <w:spacing w:before="65"/>
        <w:ind w:firstLine="567"/>
        <w:jc w:val="both"/>
      </w:pPr>
      <w:r>
        <w:rPr>
          <w:i/>
          <w:iCs/>
          <w:sz w:val="18"/>
          <w:szCs w:val="18"/>
        </w:rPr>
        <w:t xml:space="preserve">Испытуемые: </w:t>
      </w:r>
      <w:r>
        <w:rPr>
          <w:sz w:val="18"/>
          <w:szCs w:val="18"/>
        </w:rPr>
        <w:t xml:space="preserve">работники точного монтажного производства (радиоламп и телевизоров) в возрасте 18-28 лет (70 чел.), а также1 8-, 19- и 20-летние студенты Ленинградского университета (60 чел.), строители и курсанты Высшего училиша гражданской авиации (40 чел.) — последняя группа отличалась особой физической подготовкой. Изучалась успешность дифференцировки мышечного напряжения. Она была значительно выше у </w:t>
      </w:r>
      <w:r w:rsidR="00BA506B">
        <w:rPr>
          <w:sz w:val="18"/>
          <w:szCs w:val="18"/>
        </w:rPr>
        <w:t>женщ</w:t>
      </w:r>
      <w:r>
        <w:rPr>
          <w:sz w:val="18"/>
          <w:szCs w:val="18"/>
        </w:rPr>
        <w:t xml:space="preserve">ин по сравнению с мужчинами, и в этом плане наибольшие показатели демонстрировали девушки-монтажницы 1 8-21 года. У мужчин в возрасте от 18 до 28 лет идет некоторое увеличение успешности дифференцировки мышечного усилия (от 15,5 до 19,7 с для правой руки и от 14,0 до 18,6с—-для левой), максимальная успешность дифференцировки наблюдается в 19 лет, и в целом эти показатели успешности достаточно устойчивы. У </w:t>
      </w:r>
      <w:r w:rsidR="00BA506B">
        <w:rPr>
          <w:sz w:val="18"/>
          <w:szCs w:val="18"/>
        </w:rPr>
        <w:t>женщ</w:t>
      </w:r>
      <w:r>
        <w:rPr>
          <w:sz w:val="18"/>
          <w:szCs w:val="18"/>
        </w:rPr>
        <w:t>ин — противоположная тенденция: для них характерно снижение успешности дифференцировки в указанном периоде и ее неустойчивость.</w:t>
      </w:r>
    </w:p>
    <w:p w:rsidR="000936ED" w:rsidRDefault="000936ED" w:rsidP="00BA506B">
      <w:pPr>
        <w:shd w:val="clear" w:color="auto" w:fill="FFFFFF"/>
        <w:spacing w:before="223"/>
        <w:ind w:firstLine="567"/>
        <w:jc w:val="both"/>
      </w:pPr>
      <w:r>
        <w:t>Большая успешность дифференцировки мышечного напряжения у женщин сопровождалась и меньшим тремором рук, что свидетельствует об их меньших энергетических затратах по сравнению с мужчинами. Мужчины лучше справляются с дозированием больших мышечных усилий, а женщины — малых, и эта закономерность проявляется и в период врабатываемости, и особенно ярко — в условиях утомления. В последнем случае и женщины и мужчины становятся практически не способны к выполнению той работы, которая является их слабым местом (для мужчин это малые, а для женщин — большие усилия), либо при этом резко повышаются их энергетические затраты.</w:t>
      </w:r>
    </w:p>
    <w:p w:rsidR="000936ED" w:rsidRDefault="000936ED" w:rsidP="00BA506B">
      <w:pPr>
        <w:shd w:val="clear" w:color="auto" w:fill="FFFFFF"/>
        <w:spacing w:before="151"/>
        <w:ind w:firstLine="567"/>
      </w:pPr>
      <w:r>
        <w:rPr>
          <w:sz w:val="22"/>
          <w:szCs w:val="22"/>
        </w:rPr>
        <w:t>Исследование Н. А. Розе</w:t>
      </w:r>
    </w:p>
    <w:p w:rsidR="000936ED" w:rsidRDefault="000936ED" w:rsidP="00BA506B">
      <w:pPr>
        <w:shd w:val="clear" w:color="auto" w:fill="FFFFFF"/>
        <w:spacing w:before="72"/>
        <w:ind w:firstLine="567"/>
        <w:jc w:val="both"/>
      </w:pPr>
      <w:r>
        <w:rPr>
          <w:sz w:val="18"/>
          <w:szCs w:val="18"/>
        </w:rPr>
        <w:t xml:space="preserve">Сравнивалась способность дифференцировать малые и большие усилия (от 20 г до 3 кг) в условиях производства. В начале рабочего дня </w:t>
      </w:r>
      <w:r w:rsidR="00BA506B">
        <w:rPr>
          <w:sz w:val="18"/>
          <w:szCs w:val="18"/>
        </w:rPr>
        <w:t>женщ</w:t>
      </w:r>
      <w:r>
        <w:rPr>
          <w:sz w:val="18"/>
          <w:szCs w:val="18"/>
        </w:rPr>
        <w:t xml:space="preserve">ины легко справлялись с дозированием малых усилий, мужчины же делали много грубых ошибок. Женщинам трудно было дозировать большие усилия. К концу рабочего дня, при утомлении, мужчины практически были не способны </w:t>
      </w:r>
      <w:r>
        <w:rPr>
          <w:sz w:val="18"/>
          <w:szCs w:val="18"/>
        </w:rPr>
        <w:lastRenderedPageBreak/>
        <w:t>дифференцировать малые усилия, а жен-шины — большие. Если же способность дифференцировки сохранялась, она сопровождалась резким увеличением частоты колебаний тремора (в 5-8 раз), что свидетельствовало о возросших энергетических затратах.</w:t>
      </w:r>
    </w:p>
    <w:p w:rsidR="000936ED" w:rsidRDefault="000936ED" w:rsidP="00BA506B">
      <w:pPr>
        <w:shd w:val="clear" w:color="auto" w:fill="FFFFFF"/>
        <w:spacing w:before="220"/>
        <w:ind w:firstLine="567"/>
        <w:jc w:val="both"/>
      </w:pPr>
      <w:r>
        <w:t>Полученные результаты можно интерпретировать как показатели более глобальных закономерностей, отмеченных Б. Г. Ананьевым: большей стабильности</w:t>
      </w:r>
    </w:p>
    <w:p w:rsidR="000936ED" w:rsidRDefault="000936ED" w:rsidP="00BA506B">
      <w:pPr>
        <w:shd w:val="clear" w:color="auto" w:fill="FFFFFF"/>
        <w:spacing w:before="220"/>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lastRenderedPageBreak/>
        <w:t xml:space="preserve">112    </w:t>
      </w:r>
      <w:r>
        <w:t>Глава 4. Психомоторика</w:t>
      </w:r>
    </w:p>
    <w:p w:rsidR="000936ED" w:rsidRDefault="000936ED" w:rsidP="00BA506B">
      <w:pPr>
        <w:shd w:val="clear" w:color="auto" w:fill="FFFFFF"/>
        <w:spacing w:before="346"/>
        <w:ind w:firstLine="567"/>
        <w:jc w:val="both"/>
      </w:pPr>
      <w:r>
        <w:t>женского организма и женской психики (более быстрого восстановления после стресса), более широкого диапазона использования всех резервов организма и психики при столкновении со стрессом у женщин как показатель их лучшей адаптивности (асимметрия появляется после симметрии, когда исчерпаны первоначальные ресурсы) и преимущества мужчин в реагировании на редко встречающиеся раздражители (большие и малые), а женщин — на часто встречающиеся средние показатели (отсюда — большей изменчивости мужчин и большей стереотипности поведения женщин).</w:t>
      </w:r>
    </w:p>
    <w:p w:rsidR="000936ED" w:rsidRDefault="000936ED" w:rsidP="00BA506B">
      <w:pPr>
        <w:shd w:val="clear" w:color="auto" w:fill="FFFFFF"/>
        <w:ind w:firstLine="567"/>
        <w:jc w:val="both"/>
      </w:pPr>
      <w:r>
        <w:t xml:space="preserve">Такая характеристика, как </w:t>
      </w:r>
      <w:r>
        <w:rPr>
          <w:b/>
          <w:bCs/>
        </w:rPr>
        <w:t xml:space="preserve">волевое мышечное усилие </w:t>
      </w:r>
      <w:r>
        <w:t>статической силы рук, собственно говоря, не является «чистым» проявлением моторики — здесь, кроме, нее, задействованы волевые качества личности. Однако мы должны помнить, что в реальной жизни отдельные психические явления не существуют изолированно от других. И поскольку в данной характеристике присутствует моторный компонент, целесообразно рассмотреть его в этой главе, тем более что в результате своих исследований Н. А. Розе пришла к выводу, что волевое усилие является интегрированным показателем мышечной регуляции организма.</w:t>
      </w:r>
    </w:p>
    <w:p w:rsidR="000936ED" w:rsidRDefault="000936ED" w:rsidP="00BA506B">
      <w:pPr>
        <w:shd w:val="clear" w:color="auto" w:fill="FFFFFF"/>
        <w:spacing w:before="5"/>
        <w:ind w:firstLine="567"/>
        <w:jc w:val="both"/>
      </w:pPr>
      <w:r>
        <w:t>Исследования половых различий по этой характеристике демонстрировали как их отсутствие, так и превосходство и мужчин и женщин. Разнобой в результатах, возможно, связан с исследовательской методикой: испытуемых просят удерживать либо половину максимальной силы (исследование Е. П. Ильина), либо одну треть (исследование Н. А. Розе), либо в условиях наличия соревнования (и здесь преимущество демонстрируют мужчины — Е. П. Ильин) или его отсутствия. Существует мнение (Е. И. Игнатьев), что преимущество женщин в выполнении монотонной работы связано именно с превосходством их над мужчинами по способности длительно удерживать волевое мышечное напряжение.</w:t>
      </w:r>
    </w:p>
    <w:p w:rsidR="000936ED" w:rsidRDefault="000936ED" w:rsidP="00BA506B">
      <w:pPr>
        <w:shd w:val="clear" w:color="auto" w:fill="FFFFFF"/>
        <w:spacing w:before="5"/>
        <w:ind w:firstLine="567"/>
        <w:jc w:val="both"/>
      </w:pPr>
      <w:r>
        <w:t>Впечатляет и убеждает сделанный Н. А. Розе вывод о том, что динамика волевого усилия мужчин и женщин отличается большим своеобразием. У мужчин растет успешность волевого усилия и резко выражены подъемы и спады (максимальные показатели можно наблюдать в 19 и 26 лет), у них высока степень асимметрии и вариативности, тремор невысок, что свидетельствует о меньших энергетических тратах (возможно, из-за большей силы). У женщин же можно наблюдать плавное снижение показателей от 18 до 22 лет, успешность практически равная с мужчинами, но при меньшей степени асимметрии и вариативности и больших энергетических затратах.</w:t>
      </w:r>
    </w:p>
    <w:p w:rsidR="000936ED" w:rsidRDefault="000936ED" w:rsidP="00BA506B">
      <w:pPr>
        <w:shd w:val="clear" w:color="auto" w:fill="FFFFFF"/>
        <w:spacing w:before="10"/>
        <w:ind w:firstLine="567"/>
        <w:jc w:val="both"/>
      </w:pPr>
      <w:r>
        <w:t>Таким образом, мужчины и женщины добиваются равной успешности волевого усилия, но по разным причинам: мужчины — благодаря большей силе, а женщины — благодаря большим энергетическим затратам.</w:t>
      </w:r>
    </w:p>
    <w:p w:rsidR="000936ED" w:rsidRDefault="000936ED" w:rsidP="00BA506B">
      <w:pPr>
        <w:shd w:val="clear" w:color="auto" w:fill="FFFFFF"/>
        <w:spacing w:before="5"/>
        <w:ind w:firstLine="567"/>
        <w:jc w:val="both"/>
      </w:pPr>
      <w:r>
        <w:t>До экзамена у женщин более резко, чем у мужчин, снижается время удержания максимального мышечного усилия, а после экзамена успешность волевого усилия быстро восстанавливается, превышая даже фоновый уровень. У мужчин после экзамена успешность волевого усилия продолжает снижаться. По Л. А. Головей (1968), аналогичные данные были получены и по показателям асимметрии времени удержания волевого усилия.</w:t>
      </w:r>
    </w:p>
    <w:p w:rsidR="000936ED" w:rsidRDefault="000936ED" w:rsidP="00BA506B">
      <w:pPr>
        <w:shd w:val="clear" w:color="auto" w:fill="FFFFFF"/>
        <w:spacing w:before="178"/>
        <w:ind w:firstLine="567"/>
      </w:pPr>
      <w:r>
        <w:rPr>
          <w:b/>
          <w:bCs/>
        </w:rPr>
        <w:t>Исследование Н. А. Розе</w:t>
      </w:r>
    </w:p>
    <w:p w:rsidR="000936ED" w:rsidRDefault="000936ED" w:rsidP="00BA506B">
      <w:pPr>
        <w:shd w:val="clear" w:color="auto" w:fill="FFFFFF"/>
        <w:spacing w:before="110"/>
        <w:ind w:firstLine="567"/>
      </w:pPr>
      <w:r>
        <w:t>Возраст испытуемых — от 18 до 28 лет. Волевое усилие изучалось с помощью методики определения выносливости к статическим усилиям пальцев кисти рук. Регист-</w:t>
      </w:r>
    </w:p>
    <w:p w:rsidR="000936ED" w:rsidRDefault="000936ED" w:rsidP="00BA506B">
      <w:pPr>
        <w:shd w:val="clear" w:color="auto" w:fill="FFFFFF"/>
        <w:spacing w:before="110"/>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 xml:space="preserve">Моторика у взрослых    </w:t>
      </w:r>
      <w:r>
        <w:rPr>
          <w:b/>
          <w:bCs/>
        </w:rPr>
        <w:t>113</w:t>
      </w:r>
    </w:p>
    <w:p w:rsidR="000936ED" w:rsidRDefault="000936ED" w:rsidP="00BA506B">
      <w:pPr>
        <w:shd w:val="clear" w:color="auto" w:fill="FFFFFF"/>
        <w:spacing w:before="312"/>
        <w:ind w:firstLine="567"/>
        <w:jc w:val="both"/>
      </w:pPr>
      <w:r>
        <w:t>рировались 2 показателя: время удержания мышечного напряжения, по интенсивности равного одной трети максимальной силы (показатель успешности), и количество колебаний кисти рук (тремор). Две серии испытаний: фоновые и в условиях психической нагрузки (интеллектуально-эмоциональной — до и после экзамена).</w:t>
      </w:r>
    </w:p>
    <w:p w:rsidR="000936ED" w:rsidRDefault="000936ED" w:rsidP="00BA506B">
      <w:pPr>
        <w:shd w:val="clear" w:color="auto" w:fill="FFFFFF"/>
        <w:spacing w:before="10"/>
        <w:ind w:firstLine="567"/>
        <w:jc w:val="both"/>
      </w:pPr>
      <w:r>
        <w:rPr>
          <w:i/>
          <w:iCs/>
        </w:rPr>
        <w:t xml:space="preserve">Результаты </w:t>
      </w:r>
      <w:r>
        <w:t xml:space="preserve">(табл. 4.2).: кривые сдвигов мужчин и </w:t>
      </w:r>
      <w:r w:rsidR="00BA506B">
        <w:t>женщ</w:t>
      </w:r>
      <w:r>
        <w:t xml:space="preserve">ин противоположны — у мужчин наблюдается повышение показателей, с резко выраженными подъемами и спадами (максимальные показатели в 19 и 26 лет), а у </w:t>
      </w:r>
      <w:r w:rsidR="00BA506B">
        <w:t>женщ</w:t>
      </w:r>
      <w:r>
        <w:t xml:space="preserve">ин — плавное снижение показателей от 18 до 22 лет. Успешность у мужчин несколько выше (но половые различия статистически незначимы); выше и степень асимметрии и вариативности. Тремор же у мужчин меньше, чем у </w:t>
      </w:r>
      <w:r w:rsidR="00BA506B">
        <w:t>женщ</w:t>
      </w:r>
      <w:r>
        <w:t xml:space="preserve">ин, и более устойчив. Высока </w:t>
      </w:r>
      <w:r>
        <w:rPr>
          <w:b/>
          <w:bCs/>
        </w:rPr>
        <w:t xml:space="preserve">индивидуальная </w:t>
      </w:r>
      <w:r>
        <w:t>вариативность результатов.</w:t>
      </w:r>
    </w:p>
    <w:p w:rsidR="000936ED" w:rsidRDefault="000936ED" w:rsidP="00BA506B">
      <w:pPr>
        <w:shd w:val="clear" w:color="auto" w:fill="FFFFFF"/>
        <w:spacing w:before="10"/>
        <w:ind w:firstLine="567"/>
        <w:jc w:val="both"/>
      </w:pPr>
      <w:r>
        <w:t xml:space="preserve">До экзамена у </w:t>
      </w:r>
      <w:r w:rsidR="00BA506B">
        <w:t>женщ</w:t>
      </w:r>
      <w:r>
        <w:t>ин более резко, чем у мужчин, снижалось время удержания максимального мышечного усилия, а после экзамена успешность волевого усилия быстро восстанавливалось, превышая даже фоновый уровень. У мужчин после экзамена успешность волевого усилия продолжала снижаться.</w:t>
      </w:r>
    </w:p>
    <w:p w:rsidR="000936ED" w:rsidRDefault="000936ED" w:rsidP="00BA506B">
      <w:pPr>
        <w:shd w:val="clear" w:color="auto" w:fill="FFFFFF"/>
        <w:spacing w:before="197"/>
        <w:ind w:firstLine="567"/>
      </w:pPr>
      <w:r>
        <w:rPr>
          <w:i/>
          <w:iCs/>
        </w:rPr>
        <w:t xml:space="preserve">зблииа 4.2 </w:t>
      </w:r>
      <w:r>
        <w:rPr>
          <w:b/>
          <w:bCs/>
        </w:rPr>
        <w:t>Половозрастные особенности успешности волевого усилия рук (по Н. А. Розе)</w:t>
      </w:r>
    </w:p>
    <w:p w:rsidR="000936ED" w:rsidRDefault="000936ED"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706"/>
        <w:gridCol w:w="936"/>
        <w:gridCol w:w="936"/>
        <w:gridCol w:w="749"/>
        <w:gridCol w:w="696"/>
        <w:gridCol w:w="926"/>
        <w:gridCol w:w="936"/>
        <w:gridCol w:w="768"/>
        <w:gridCol w:w="739"/>
      </w:tblGrid>
      <w:tr w:rsidR="000936ED">
        <w:tc>
          <w:tcPr>
            <w:tcW w:w="706" w:type="dxa"/>
            <w:vMerge w:val="restart"/>
            <w:tcBorders>
              <w:top w:val="single" w:sz="6" w:space="0" w:color="auto"/>
              <w:left w:val="nil"/>
              <w:bottom w:val="nil"/>
              <w:right w:val="single" w:sz="6" w:space="0" w:color="auto"/>
            </w:tcBorders>
            <w:shd w:val="clear" w:color="auto" w:fill="FFFFFF"/>
          </w:tcPr>
          <w:p w:rsidR="000936ED" w:rsidRDefault="000936ED" w:rsidP="00BA506B">
            <w:pPr>
              <w:shd w:val="clear" w:color="auto" w:fill="FFFFFF"/>
              <w:ind w:firstLine="567"/>
            </w:pPr>
            <w:r>
              <w:rPr>
                <w:sz w:val="18"/>
                <w:szCs w:val="18"/>
              </w:rPr>
              <w:t>Возраст, годы</w:t>
            </w:r>
          </w:p>
        </w:tc>
        <w:tc>
          <w:tcPr>
            <w:tcW w:w="3317" w:type="dxa"/>
            <w:gridSpan w:val="4"/>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Женщины</w:t>
            </w:r>
          </w:p>
        </w:tc>
        <w:tc>
          <w:tcPr>
            <w:tcW w:w="3369" w:type="dxa"/>
            <w:gridSpan w:val="4"/>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Мужчины</w:t>
            </w:r>
          </w:p>
        </w:tc>
      </w:tr>
      <w:tr w:rsidR="000936ED">
        <w:tc>
          <w:tcPr>
            <w:tcW w:w="706" w:type="dxa"/>
            <w:vMerge/>
            <w:tcBorders>
              <w:top w:val="nil"/>
              <w:left w:val="nil"/>
              <w:bottom w:val="nil"/>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872"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Время удержания, с</w:t>
            </w:r>
          </w:p>
        </w:tc>
        <w:tc>
          <w:tcPr>
            <w:tcW w:w="1445"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Тремор</w:t>
            </w:r>
          </w:p>
        </w:tc>
        <w:tc>
          <w:tcPr>
            <w:tcW w:w="1862"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Время удержания, с</w:t>
            </w:r>
          </w:p>
        </w:tc>
        <w:tc>
          <w:tcPr>
            <w:tcW w:w="1507"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Тремор</w:t>
            </w:r>
          </w:p>
        </w:tc>
      </w:tr>
      <w:tr w:rsidR="000936ED">
        <w:tc>
          <w:tcPr>
            <w:tcW w:w="706" w:type="dxa"/>
            <w:vMerge/>
            <w:tcBorders>
              <w:top w:val="nil"/>
              <w:left w:val="nil"/>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Пр</w:t>
            </w:r>
            <w:r>
              <w:rPr>
                <w:sz w:val="18"/>
                <w:szCs w:val="18"/>
              </w:rPr>
              <w:lastRenderedPageBreak/>
              <w:t>авая</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lastRenderedPageBreak/>
              <w:t>Лев</w:t>
            </w:r>
            <w:r>
              <w:rPr>
                <w:sz w:val="18"/>
                <w:szCs w:val="18"/>
              </w:rPr>
              <w:lastRenderedPageBreak/>
              <w:t>ая</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lastRenderedPageBreak/>
              <w:t>П</w:t>
            </w:r>
            <w:r>
              <w:rPr>
                <w:sz w:val="18"/>
                <w:szCs w:val="18"/>
              </w:rPr>
              <w:lastRenderedPageBreak/>
              <w:t>равая</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lastRenderedPageBreak/>
              <w:t>Л</w:t>
            </w:r>
            <w:r>
              <w:rPr>
                <w:sz w:val="18"/>
                <w:szCs w:val="18"/>
              </w:rPr>
              <w:lastRenderedPageBreak/>
              <w:t>евая</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lastRenderedPageBreak/>
              <w:t>Пр</w:t>
            </w:r>
            <w:r>
              <w:rPr>
                <w:sz w:val="18"/>
                <w:szCs w:val="18"/>
              </w:rPr>
              <w:lastRenderedPageBreak/>
              <w:t>авая</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lastRenderedPageBreak/>
              <w:t>Лев</w:t>
            </w:r>
            <w:r>
              <w:rPr>
                <w:sz w:val="18"/>
                <w:szCs w:val="18"/>
              </w:rPr>
              <w:lastRenderedPageBreak/>
              <w:t>ая</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lastRenderedPageBreak/>
              <w:t>П</w:t>
            </w:r>
            <w:r>
              <w:rPr>
                <w:sz w:val="18"/>
                <w:szCs w:val="18"/>
              </w:rPr>
              <w:lastRenderedPageBreak/>
              <w:t>равая</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lastRenderedPageBreak/>
              <w:t>Л</w:t>
            </w:r>
            <w:r>
              <w:rPr>
                <w:sz w:val="18"/>
                <w:szCs w:val="18"/>
              </w:rPr>
              <w:lastRenderedPageBreak/>
              <w:t>евая</w:t>
            </w:r>
          </w:p>
        </w:tc>
      </w:tr>
      <w:tr w:rsidR="000936ED">
        <w:tc>
          <w:tcPr>
            <w:tcW w:w="7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lastRenderedPageBreak/>
              <w:t>18</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75,5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71,6</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0,4</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0,6</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82,0</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72,7</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0,4</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0,4</w:t>
            </w:r>
          </w:p>
        </w:tc>
      </w:tr>
      <w:tr w:rsidR="000936ED">
        <w:tc>
          <w:tcPr>
            <w:tcW w:w="7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19</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67,7</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68,6</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0,5</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137,7</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111,2</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0,3</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0,5</w:t>
            </w:r>
          </w:p>
        </w:tc>
      </w:tr>
      <w:tr w:rsidR="000936ED">
        <w:tc>
          <w:tcPr>
            <w:tcW w:w="7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67,0</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58,0</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0,4</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0,5</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115,0</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94,1</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0,4</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0,4</w:t>
            </w:r>
          </w:p>
        </w:tc>
      </w:tr>
      <w:tr w:rsidR="000936ED">
        <w:tc>
          <w:tcPr>
            <w:tcW w:w="7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61,0</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52,0</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0,6</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0,2</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70,3</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0,4</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0,3</w:t>
            </w:r>
          </w:p>
        </w:tc>
      </w:tr>
      <w:tr w:rsidR="000936ED">
        <w:tc>
          <w:tcPr>
            <w:tcW w:w="7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80,1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79,0</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0,8</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0,6</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86,1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90,0</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0,2</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0,4</w:t>
            </w:r>
          </w:p>
        </w:tc>
      </w:tr>
      <w:tr w:rsidR="000936ED">
        <w:tc>
          <w:tcPr>
            <w:tcW w:w="7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26</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145,0</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86,0</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0,5</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0,4</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116,0</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102,1</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0,3</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0,4</w:t>
            </w:r>
          </w:p>
        </w:tc>
      </w:tr>
      <w:tr w:rsidR="000936ED">
        <w:tc>
          <w:tcPr>
            <w:tcW w:w="7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27</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73,1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73,0</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0,5</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0,5</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80,5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87,0</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0,5</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0,4</w:t>
            </w:r>
          </w:p>
        </w:tc>
      </w:tr>
      <w:tr w:rsidR="000936ED">
        <w:tc>
          <w:tcPr>
            <w:tcW w:w="7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28</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102,0</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79,2</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0,4</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95,0</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101,1</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0,4</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0,4</w:t>
            </w:r>
          </w:p>
        </w:tc>
      </w:tr>
    </w:tbl>
    <w:p w:rsidR="000936ED" w:rsidRDefault="000936ED" w:rsidP="00BA506B">
      <w:pPr>
        <w:shd w:val="clear" w:color="auto" w:fill="FFFFFF"/>
        <w:spacing w:before="34"/>
        <w:ind w:firstLine="567"/>
      </w:pPr>
      <w:r>
        <w:rPr>
          <w:i/>
          <w:iCs/>
          <w:sz w:val="16"/>
          <w:szCs w:val="16"/>
        </w:rPr>
        <w:t xml:space="preserve">Примечание. </w:t>
      </w:r>
      <w:r>
        <w:rPr>
          <w:sz w:val="16"/>
          <w:szCs w:val="16"/>
        </w:rPr>
        <w:t xml:space="preserve">Приводится лишь часть таблицы, имеющая отношение к половым особенностям; пропускается также период 22-24 года, так как в нем не указаны половые различия </w:t>
      </w:r>
      <w:r>
        <w:rPr>
          <w:i/>
          <w:iCs/>
          <w:sz w:val="16"/>
          <w:szCs w:val="16"/>
        </w:rPr>
        <w:t>(Т. Б).</w:t>
      </w:r>
    </w:p>
    <w:p w:rsidR="000936ED" w:rsidRDefault="000936ED" w:rsidP="00BA506B">
      <w:pPr>
        <w:shd w:val="clear" w:color="auto" w:fill="FFFFFF"/>
        <w:spacing w:before="154"/>
        <w:ind w:firstLine="567"/>
        <w:jc w:val="both"/>
      </w:pPr>
      <w:r>
        <w:rPr>
          <w:sz w:val="22"/>
          <w:szCs w:val="22"/>
        </w:rPr>
        <w:t>Эти результаты очень интересны. Во-первых, они еще раз подтверждают общие закономерности полового диморфизма, отмеченные Б. Г. Ананьевым: большую вариативность показателей у мужчин и большую их стереотипность у женщин. Во-вторых, становится очевидным, что не стоит говорить о преимуществе какого-либо пола в целом (и тем более принимать его за эталон, с которым сравнивается другой пол) — речь может идти только о своеобразии полов. Высокой успешности можно добиваться разными путями, и это следует учитывать в практической работе с мужчинами и женщинами. Методика работы должна учитывать это своеобразие, а не стремиться «подтянуть» представителей одного пола к представителям другого.</w:t>
      </w:r>
    </w:p>
    <w:p w:rsidR="000936ED" w:rsidRDefault="000936ED" w:rsidP="00BA506B">
      <w:pPr>
        <w:shd w:val="clear" w:color="auto" w:fill="FFFFFF"/>
        <w:spacing w:before="154"/>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lastRenderedPageBreak/>
        <w:t>114    Глава 4. Психомоторика</w:t>
      </w:r>
    </w:p>
    <w:p w:rsidR="000936ED" w:rsidRDefault="000936ED" w:rsidP="00BA506B">
      <w:pPr>
        <w:shd w:val="clear" w:color="auto" w:fill="FFFFFF"/>
        <w:spacing w:before="336"/>
        <w:ind w:firstLine="567"/>
      </w:pPr>
      <w:r>
        <w:rPr>
          <w:b/>
          <w:bCs/>
          <w:sz w:val="34"/>
          <w:szCs w:val="34"/>
        </w:rPr>
        <w:t>Скорость, точность и тренировка психомоторики</w:t>
      </w:r>
    </w:p>
    <w:p w:rsidR="000936ED" w:rsidRDefault="000936ED" w:rsidP="00BA506B">
      <w:pPr>
        <w:shd w:val="clear" w:color="auto" w:fill="FFFFFF"/>
        <w:spacing w:before="58"/>
        <w:ind w:firstLine="567"/>
        <w:jc w:val="both"/>
      </w:pPr>
      <w:r>
        <w:t>Исследования В. П. Багрунова (1980-е гг.) показали, что мужчины превосходят женщин по интеграции двух параметров психомоторики: скорости и точности, но уступают им в проявлении тренировочного эффекта (психомоторные функции лучше поддавались тренировке у женщин). Выяснилось также, что мужчины лучше решают новые сенсомоторные задачи, а женщины — стереотипные. В целом мужчины отличаются более высокой видовой изменчивостью в области моторики, а женщины — индивидуальной изменчивостью.</w:t>
      </w:r>
    </w:p>
    <w:p w:rsidR="000936ED" w:rsidRDefault="000936ED" w:rsidP="00BA506B">
      <w:pPr>
        <w:shd w:val="clear" w:color="auto" w:fill="FFFFFF"/>
        <w:spacing w:before="187"/>
        <w:ind w:firstLine="567"/>
      </w:pPr>
      <w:r>
        <w:rPr>
          <w:b/>
          <w:bCs/>
          <w:sz w:val="18"/>
          <w:szCs w:val="18"/>
        </w:rPr>
        <w:t>Исследования В. П. Багрунова</w:t>
      </w:r>
    </w:p>
    <w:p w:rsidR="000936ED" w:rsidRDefault="000936ED" w:rsidP="00BA506B">
      <w:pPr>
        <w:shd w:val="clear" w:color="auto" w:fill="FFFFFF"/>
        <w:spacing w:before="62"/>
        <w:ind w:firstLine="567"/>
        <w:jc w:val="both"/>
      </w:pPr>
      <w:r>
        <w:rPr>
          <w:sz w:val="18"/>
          <w:szCs w:val="18"/>
        </w:rPr>
        <w:t>Было проведено 5 серий экспериментов (425 опытов, 20336 измерений, 341 мужчина и 268 женщин), где изучались половые различия в психомоторике.</w:t>
      </w:r>
    </w:p>
    <w:p w:rsidR="000936ED" w:rsidRDefault="000936ED" w:rsidP="00BA506B">
      <w:pPr>
        <w:shd w:val="clear" w:color="auto" w:fill="FFFFFF"/>
        <w:spacing w:before="24"/>
        <w:ind w:firstLine="567"/>
        <w:jc w:val="both"/>
      </w:pPr>
      <w:r>
        <w:rPr>
          <w:b/>
          <w:bCs/>
          <w:sz w:val="18"/>
          <w:szCs w:val="18"/>
        </w:rPr>
        <w:t xml:space="preserve">1-я серия: </w:t>
      </w:r>
      <w:r>
        <w:rPr>
          <w:sz w:val="18"/>
          <w:szCs w:val="18"/>
        </w:rPr>
        <w:t>скорость простейших движений. Испытуемые (97 мужчин и 89 жен-шин — студентов и абитуриентов факультета психологии Ленинградского университета) должны были как можно скорее чертить вертикальные отрезки карандашом на бумажном листе в клетку: по команде экспериментатора испытуемые чертили 24 отрезка в максимально быстром темпе; каждые 15 с надо было начинать с нового ряда. Было проведено два эксперимента продолжительностью 5 мин с интервалом в 1 час.</w:t>
      </w:r>
    </w:p>
    <w:p w:rsidR="000936ED" w:rsidRDefault="000936ED" w:rsidP="00BA506B">
      <w:pPr>
        <w:shd w:val="clear" w:color="auto" w:fill="FFFFFF"/>
        <w:spacing w:before="24"/>
        <w:ind w:firstLine="567"/>
        <w:jc w:val="both"/>
      </w:pPr>
      <w:r>
        <w:rPr>
          <w:sz w:val="18"/>
          <w:szCs w:val="18"/>
        </w:rPr>
        <w:t xml:space="preserve">2-я </w:t>
      </w:r>
      <w:r>
        <w:rPr>
          <w:b/>
          <w:bCs/>
          <w:sz w:val="18"/>
          <w:szCs w:val="18"/>
        </w:rPr>
        <w:t xml:space="preserve">серия: </w:t>
      </w:r>
      <w:r>
        <w:rPr>
          <w:sz w:val="18"/>
          <w:szCs w:val="18"/>
        </w:rPr>
        <w:t xml:space="preserve">скорость простых сенсомоторных движений (48 мужчин и 47 </w:t>
      </w:r>
      <w:r w:rsidR="00BA506B">
        <w:rPr>
          <w:sz w:val="18"/>
          <w:szCs w:val="18"/>
        </w:rPr>
        <w:t>женщ</w:t>
      </w:r>
      <w:r>
        <w:rPr>
          <w:sz w:val="18"/>
          <w:szCs w:val="18"/>
        </w:rPr>
        <w:t>ин в возрасте от 20 до 40 лет делили горизонтальные отрезки пополам — 240 раз подряд).</w:t>
      </w:r>
    </w:p>
    <w:p w:rsidR="000936ED" w:rsidRDefault="000936ED" w:rsidP="00BA506B">
      <w:pPr>
        <w:shd w:val="clear" w:color="auto" w:fill="FFFFFF"/>
        <w:spacing w:before="24"/>
        <w:ind w:firstLine="567"/>
        <w:jc w:val="both"/>
      </w:pPr>
      <w:r>
        <w:rPr>
          <w:b/>
          <w:bCs/>
          <w:sz w:val="18"/>
          <w:szCs w:val="18"/>
        </w:rPr>
        <w:t xml:space="preserve">3-я серия: </w:t>
      </w:r>
      <w:r>
        <w:rPr>
          <w:sz w:val="18"/>
          <w:szCs w:val="18"/>
        </w:rPr>
        <w:t xml:space="preserve">изучалась скорость надевания мелких колеи на стержень (88 мужчин и 56 </w:t>
      </w:r>
      <w:r w:rsidR="00BA506B">
        <w:rPr>
          <w:sz w:val="18"/>
          <w:szCs w:val="18"/>
        </w:rPr>
        <w:t>женщ</w:t>
      </w:r>
      <w:r>
        <w:rPr>
          <w:sz w:val="18"/>
          <w:szCs w:val="18"/>
        </w:rPr>
        <w:t>ин в возрасте 18-25 лет).</w:t>
      </w:r>
    </w:p>
    <w:p w:rsidR="000936ED" w:rsidRDefault="000936ED" w:rsidP="00BA506B">
      <w:pPr>
        <w:shd w:val="clear" w:color="auto" w:fill="FFFFFF"/>
        <w:spacing w:before="29"/>
        <w:ind w:firstLine="567"/>
        <w:jc w:val="both"/>
      </w:pPr>
      <w:r>
        <w:rPr>
          <w:sz w:val="18"/>
          <w:szCs w:val="18"/>
        </w:rPr>
        <w:t xml:space="preserve">4-я </w:t>
      </w:r>
      <w:r>
        <w:rPr>
          <w:b/>
          <w:bCs/>
          <w:sz w:val="18"/>
          <w:szCs w:val="18"/>
        </w:rPr>
        <w:t xml:space="preserve">серия: </w:t>
      </w:r>
      <w:r>
        <w:rPr>
          <w:sz w:val="18"/>
          <w:szCs w:val="18"/>
        </w:rPr>
        <w:t>точность бросков мяча по баскетбольному кольцу (испытуемые те же, что ив 3-й серии).</w:t>
      </w:r>
    </w:p>
    <w:p w:rsidR="000936ED" w:rsidRDefault="000936ED" w:rsidP="00BA506B">
      <w:pPr>
        <w:shd w:val="clear" w:color="auto" w:fill="FFFFFF"/>
        <w:spacing w:before="19"/>
        <w:ind w:firstLine="567"/>
        <w:jc w:val="both"/>
      </w:pPr>
      <w:r>
        <w:rPr>
          <w:b/>
          <w:bCs/>
          <w:sz w:val="18"/>
          <w:szCs w:val="18"/>
        </w:rPr>
        <w:t xml:space="preserve">5-я серия: </w:t>
      </w:r>
      <w:r>
        <w:rPr>
          <w:sz w:val="18"/>
          <w:szCs w:val="18"/>
        </w:rPr>
        <w:t xml:space="preserve">объем движений, характерных для деятельности оператора дискретного слежения (20 мужчин и 20 </w:t>
      </w:r>
      <w:r w:rsidR="00BA506B">
        <w:rPr>
          <w:sz w:val="18"/>
          <w:szCs w:val="18"/>
        </w:rPr>
        <w:t>женщ</w:t>
      </w:r>
      <w:r>
        <w:rPr>
          <w:sz w:val="18"/>
          <w:szCs w:val="18"/>
        </w:rPr>
        <w:t>ин в возрасте 1 8-25 лет производили подряд по 80 однотипных движений с амплитудой 10, 80 и 1 60 мм, т. е. всего 240 движений).</w:t>
      </w:r>
    </w:p>
    <w:p w:rsidR="000936ED" w:rsidRDefault="000936ED" w:rsidP="00BA506B">
      <w:pPr>
        <w:shd w:val="clear" w:color="auto" w:fill="FFFFFF"/>
        <w:spacing w:before="216"/>
        <w:ind w:firstLine="567"/>
        <w:jc w:val="both"/>
      </w:pPr>
      <w:r>
        <w:t>Иначе говоря, мужчины меньше похожи друг на друга, чем женщины, они более оригинальны в своих проявлениях, даже на уровне двигательных функций. Женщины же, мало отличаясь друг от друга, в различных ситуациях могут быть «непохожими на самих себя». На подобное отличие мужчин и женщин обратил внимание В. М. Аллахвердов (1993), и оно соответствует житейским представлениям о половых различиях — женщину обычно характеризуют как непостоянную, непредсказуемую, в отличие от мужчины. В то же время такие житейские представления противоречат научным данным о большей стабильности женского организма и женской психики по сравнению с мужскими. Объяснение подобного противоречия содержится в вышеупомянутой гипотезе В. П. Багрунова о более высокой видовой изменчивости мужчин и индивидуальной — женщин.</w:t>
      </w:r>
    </w:p>
    <w:p w:rsidR="000936ED" w:rsidRDefault="000936ED" w:rsidP="00BA506B">
      <w:pPr>
        <w:shd w:val="clear" w:color="auto" w:fill="FFFFFF"/>
        <w:ind w:firstLine="567"/>
        <w:jc w:val="both"/>
      </w:pPr>
      <w:r>
        <w:t>Очень важным является и вывод этого исследователя о большей способности к тренировке стереотипных движений у женщин, а также преимуществе мужчин в освоении новых движений. Эти особенности мужнин и женщин необходимо учитывать при составлении программ их обучения моторике: в спорте, в профессиональном обучении и т. п.</w:t>
      </w:r>
    </w:p>
    <w:p w:rsidR="000936ED" w:rsidRDefault="000936ED" w:rsidP="00BA506B">
      <w:pPr>
        <w:shd w:val="clear" w:color="auto" w:fill="FFFFFF"/>
        <w:ind w:firstLine="567"/>
        <w:jc w:val="both"/>
      </w:pPr>
      <w:r>
        <w:lastRenderedPageBreak/>
        <w:t>Интересные данные были получены в психологии спорта при изучении испытуемых, стоящих на разных ступенях овладения мастерством. В целом прослеживается следующая закономерность: более важным фактором, чем пол, является квалификация спортсмена. Приведем некоторые конкретные результаты (цит. по: Фарфель, 1975).</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 xml:space="preserve">Скорость, точность и тренировка психомоторики    </w:t>
      </w:r>
      <w:r>
        <w:rPr>
          <w:b/>
          <w:bCs/>
        </w:rPr>
        <w:t>115</w:t>
      </w:r>
    </w:p>
    <w:p w:rsidR="000936ED" w:rsidRDefault="000936ED" w:rsidP="00BA506B">
      <w:pPr>
        <w:shd w:val="clear" w:color="auto" w:fill="FFFFFF"/>
        <w:spacing w:before="326"/>
        <w:ind w:firstLine="567"/>
        <w:jc w:val="both"/>
      </w:pPr>
      <w:r>
        <w:rPr>
          <w:sz w:val="22"/>
          <w:szCs w:val="22"/>
        </w:rPr>
        <w:t>В исследовании спортсменов, стреляющих из лука, проведенном Б. И. Стру-ком, женщины, имеющие равную с мужчинами квалификацию, хотя и делали больше ошибок, но различия были не столь значимы, как между спортсменами, достигшими высокого уровня мастерства (мастера спорта и мастера международного класса) и стрелками И-И1 разрядов. Такие же результаты были получены и К. А. Кеберлинским в исследовании спортсменов-гандболистов. Кроме того, эффект тренировки с обратной связью был примерно одинаковым и для мужчин, л для женщин.</w:t>
      </w:r>
    </w:p>
    <w:p w:rsidR="000936ED" w:rsidRDefault="000936ED" w:rsidP="00BA506B">
      <w:pPr>
        <w:shd w:val="clear" w:color="auto" w:fill="FFFFFF"/>
        <w:spacing w:before="163"/>
        <w:ind w:firstLine="567"/>
      </w:pPr>
      <w:r>
        <w:rPr>
          <w:b/>
          <w:bCs/>
        </w:rPr>
        <w:t>Исследование К. А. Кеберлинского</w:t>
      </w:r>
    </w:p>
    <w:p w:rsidR="000936ED" w:rsidRDefault="000936ED" w:rsidP="00BA506B">
      <w:pPr>
        <w:shd w:val="clear" w:color="auto" w:fill="FFFFFF"/>
        <w:spacing w:before="48"/>
        <w:ind w:firstLine="567"/>
        <w:jc w:val="both"/>
      </w:pPr>
      <w:r>
        <w:rPr>
          <w:i/>
          <w:iCs/>
        </w:rPr>
        <w:t xml:space="preserve">Испытуемые: </w:t>
      </w:r>
      <w:r>
        <w:t xml:space="preserve">спортсмены-гандболисты трех категорий: а) две мужские команды мастеров; б) две женские команды мастеров; в) две мужские команды с юношеским разрядом; в каждой команде — по 11 чел.; всего — 66 чел. (22 </w:t>
      </w:r>
      <w:r w:rsidR="00BA506B">
        <w:t>женщ</w:t>
      </w:r>
      <w:r>
        <w:t>ины и 44 мужчины). Половина испытуемых (по одной команде в каждой категории) — основные испытуемые, другая половина — контрольная группа. Методика измерения точности броска мяча по воротам К. А. Кеберлинского (см. Приложение). Измерялась точность попадания в макет ворот и ошибки. Каждый испытуемый выполнял по 270 бросков. Основной группе давалась обратная связь (сразу после броска сообщалась величина ошибки), а контрольной — нет. С каждой группой было проведено 50 тренировочных занятий с включением упражнений на точность бросков мяча по воротам (3 раза в неделю по 2 часа).</w:t>
      </w:r>
    </w:p>
    <w:p w:rsidR="000936ED" w:rsidRDefault="000936ED" w:rsidP="00BA506B">
      <w:pPr>
        <w:shd w:val="clear" w:color="auto" w:fill="FFFFFF"/>
        <w:ind w:firstLine="567"/>
      </w:pPr>
      <w:r>
        <w:rPr>
          <w:i/>
          <w:iCs/>
        </w:rPr>
        <w:t xml:space="preserve">Результаты </w:t>
      </w:r>
      <w:r>
        <w:t>(табл. 4.3 и 4.4): точность бросков зависит от квалификации спортсмена, а не от его пола; обратная связь позволяет улучшить показатели у обоих полов.</w:t>
      </w:r>
    </w:p>
    <w:p w:rsidR="000936ED" w:rsidRDefault="000936ED" w:rsidP="00BA506B">
      <w:pPr>
        <w:shd w:val="clear" w:color="auto" w:fill="FFFFFF"/>
        <w:spacing w:before="197"/>
        <w:ind w:firstLine="567"/>
      </w:pPr>
      <w:r>
        <w:rPr>
          <w:i/>
          <w:iCs/>
        </w:rPr>
        <w:t>Таблица 4.3</w:t>
      </w:r>
    </w:p>
    <w:p w:rsidR="000936ED" w:rsidRDefault="000936ED" w:rsidP="00BA506B">
      <w:pPr>
        <w:shd w:val="clear" w:color="auto" w:fill="FFFFFF"/>
        <w:ind w:firstLine="567"/>
      </w:pPr>
      <w:r>
        <w:rPr>
          <w:b/>
          <w:bCs/>
        </w:rPr>
        <w:t>Величина средней ошибки в точности бросков по воротам в гандболе</w:t>
      </w:r>
    </w:p>
    <w:p w:rsidR="000936ED" w:rsidRDefault="000936ED" w:rsidP="00BA506B">
      <w:pPr>
        <w:shd w:val="clear" w:color="auto" w:fill="FFFFFF"/>
        <w:ind w:firstLine="567"/>
      </w:pPr>
      <w:r>
        <w:rPr>
          <w:b/>
          <w:bCs/>
        </w:rPr>
        <w:t>(по К. А. Кеберлинскому)</w:t>
      </w:r>
    </w:p>
    <w:p w:rsidR="000936ED" w:rsidRDefault="000936ED" w:rsidP="00BA506B">
      <w:pPr>
        <w:spacing w:after="53" w:line="1" w:lineRule="exact"/>
        <w:ind w:firstLine="567"/>
        <w:rPr>
          <w:sz w:val="2"/>
          <w:szCs w:val="2"/>
        </w:rPr>
      </w:pPr>
    </w:p>
    <w:tbl>
      <w:tblPr>
        <w:tblW w:w="0" w:type="auto"/>
        <w:tblInd w:w="40" w:type="dxa"/>
        <w:tblLayout w:type="fixed"/>
        <w:tblCellMar>
          <w:left w:w="40" w:type="dxa"/>
          <w:right w:w="40" w:type="dxa"/>
        </w:tblCellMar>
        <w:tblLook w:val="0000"/>
      </w:tblPr>
      <w:tblGrid>
        <w:gridCol w:w="2506"/>
        <w:gridCol w:w="1253"/>
        <w:gridCol w:w="1301"/>
        <w:gridCol w:w="1046"/>
        <w:gridCol w:w="1272"/>
      </w:tblGrid>
      <w:tr w:rsidR="000936ED">
        <w:tc>
          <w:tcPr>
            <w:tcW w:w="2506" w:type="dxa"/>
            <w:vMerge w:val="restart"/>
            <w:tcBorders>
              <w:top w:val="single" w:sz="6" w:space="0" w:color="auto"/>
              <w:left w:val="single" w:sz="6" w:space="0" w:color="auto"/>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Испытуемые</w:t>
            </w:r>
          </w:p>
        </w:tc>
        <w:tc>
          <w:tcPr>
            <w:tcW w:w="2554"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Экспериментальные группы</w:t>
            </w:r>
          </w:p>
        </w:tc>
        <w:tc>
          <w:tcPr>
            <w:tcW w:w="2318"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Контрольные группы</w:t>
            </w:r>
          </w:p>
        </w:tc>
      </w:tr>
      <w:tr w:rsidR="000936ED">
        <w:tc>
          <w:tcPr>
            <w:tcW w:w="2506" w:type="dxa"/>
            <w:vMerge/>
            <w:tcBorders>
              <w:top w:val="nil"/>
              <w:left w:val="single" w:sz="6" w:space="0" w:color="auto"/>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до эксперимента</w:t>
            </w: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после эксперимента</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до эксперимента</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после эксперимента</w:t>
            </w:r>
          </w:p>
        </w:tc>
      </w:tr>
      <w:tr w:rsidR="000936ED">
        <w:tc>
          <w:tcPr>
            <w:tcW w:w="250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Мужчины — мастера спорта</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25,5</w:t>
            </w: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14,1</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25,5</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21,6</w:t>
            </w:r>
          </w:p>
        </w:tc>
      </w:tr>
      <w:tr w:rsidR="000936ED">
        <w:tc>
          <w:tcPr>
            <w:tcW w:w="25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Женщины — мастера спорта</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27,0</w:t>
            </w: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16,9</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27,6</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24,6</w:t>
            </w:r>
          </w:p>
        </w:tc>
      </w:tr>
      <w:tr w:rsidR="000936ED">
        <w:tc>
          <w:tcPr>
            <w:tcW w:w="25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Юноши-разрядники</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29,5</w:t>
            </w: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22,3</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30,0</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27,3</w:t>
            </w:r>
          </w:p>
        </w:tc>
      </w:tr>
    </w:tbl>
    <w:p w:rsidR="000936ED" w:rsidRDefault="000936ED" w:rsidP="00BA506B">
      <w:pPr>
        <w:shd w:val="clear" w:color="auto" w:fill="FFFFFF"/>
        <w:spacing w:before="187"/>
        <w:ind w:firstLine="567"/>
      </w:pPr>
      <w:r>
        <w:rPr>
          <w:i/>
          <w:iCs/>
        </w:rPr>
        <w:t>Таблииа 4.4</w:t>
      </w:r>
    </w:p>
    <w:p w:rsidR="000936ED" w:rsidRDefault="000936ED" w:rsidP="00BA506B">
      <w:pPr>
        <w:shd w:val="clear" w:color="auto" w:fill="FFFFFF"/>
        <w:ind w:firstLine="567"/>
      </w:pPr>
      <w:r>
        <w:rPr>
          <w:b/>
          <w:bCs/>
        </w:rPr>
        <w:t>Процент точных попаданий в заданные квадраты гандбольных ворот</w:t>
      </w:r>
    </w:p>
    <w:p w:rsidR="000936ED" w:rsidRDefault="000936ED" w:rsidP="00BA506B">
      <w:pPr>
        <w:shd w:val="clear" w:color="auto" w:fill="FFFFFF"/>
        <w:ind w:firstLine="567"/>
      </w:pPr>
      <w:r>
        <w:rPr>
          <w:b/>
          <w:bCs/>
        </w:rPr>
        <w:t>(по К. А. Кеберлинскому)</w:t>
      </w:r>
    </w:p>
    <w:p w:rsidR="000936ED" w:rsidRDefault="000936ED" w:rsidP="00BA506B">
      <w:pPr>
        <w:spacing w:after="62" w:line="1" w:lineRule="exact"/>
        <w:ind w:firstLine="567"/>
        <w:rPr>
          <w:sz w:val="2"/>
          <w:szCs w:val="2"/>
        </w:rPr>
      </w:pPr>
    </w:p>
    <w:tbl>
      <w:tblPr>
        <w:tblW w:w="0" w:type="auto"/>
        <w:tblInd w:w="40" w:type="dxa"/>
        <w:tblLayout w:type="fixed"/>
        <w:tblCellMar>
          <w:left w:w="40" w:type="dxa"/>
          <w:right w:w="40" w:type="dxa"/>
        </w:tblCellMar>
        <w:tblLook w:val="0000"/>
      </w:tblPr>
      <w:tblGrid>
        <w:gridCol w:w="2510"/>
        <w:gridCol w:w="1253"/>
        <w:gridCol w:w="1301"/>
        <w:gridCol w:w="1046"/>
        <w:gridCol w:w="1277"/>
      </w:tblGrid>
      <w:tr w:rsidR="000936ED">
        <w:tc>
          <w:tcPr>
            <w:tcW w:w="2510" w:type="dxa"/>
            <w:vMerge w:val="restart"/>
            <w:tcBorders>
              <w:top w:val="single" w:sz="6" w:space="0" w:color="auto"/>
              <w:left w:val="nil"/>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Испытуемые</w:t>
            </w:r>
          </w:p>
        </w:tc>
        <w:tc>
          <w:tcPr>
            <w:tcW w:w="2554"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Экспериментальные группы</w:t>
            </w:r>
          </w:p>
        </w:tc>
        <w:tc>
          <w:tcPr>
            <w:tcW w:w="2323"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Контрольные группы</w:t>
            </w:r>
          </w:p>
        </w:tc>
      </w:tr>
      <w:tr w:rsidR="000936ED">
        <w:tc>
          <w:tcPr>
            <w:tcW w:w="2510" w:type="dxa"/>
            <w:vMerge/>
            <w:tcBorders>
              <w:top w:val="nil"/>
              <w:left w:val="nil"/>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до эксперимента</w:t>
            </w: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после эксперимента</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до эксперимента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после эксперимента</w:t>
            </w:r>
          </w:p>
        </w:tc>
      </w:tr>
      <w:tr w:rsidR="000936ED">
        <w:tc>
          <w:tcPr>
            <w:tcW w:w="2510"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Мужчины — мастера спорта</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39,0</w:t>
            </w: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72,0</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38,0</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44,4</w:t>
            </w:r>
          </w:p>
        </w:tc>
      </w:tr>
      <w:tr w:rsidR="000936ED">
        <w:tc>
          <w:tcPr>
            <w:tcW w:w="2510"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Женщины — мастера спорта</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36,0</w:t>
            </w: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65,6</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35,0</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40,2</w:t>
            </w:r>
          </w:p>
        </w:tc>
      </w:tr>
      <w:tr w:rsidR="000936ED">
        <w:tc>
          <w:tcPr>
            <w:tcW w:w="2510"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Юноши-разрядники</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31,0</w:t>
            </w: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57,2</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30,4</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35,5</w:t>
            </w:r>
          </w:p>
        </w:tc>
      </w:tr>
    </w:tbl>
    <w:p w:rsidR="000936ED" w:rsidRDefault="000936ED" w:rsidP="00BA506B">
      <w:pPr>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framePr w:h="101" w:hRule="exact" w:hSpace="38" w:wrap="notBeside" w:vAnchor="text" w:hAnchor="margin" w:x="4647" w:y="1"/>
        <w:shd w:val="clear" w:color="auto" w:fill="FFFFFF"/>
        <w:ind w:firstLine="567"/>
      </w:pPr>
    </w:p>
    <w:p w:rsidR="000936ED" w:rsidRDefault="000936ED" w:rsidP="00BA506B">
      <w:pPr>
        <w:shd w:val="clear" w:color="auto" w:fill="FFFFFF"/>
        <w:spacing w:before="82"/>
        <w:ind w:firstLine="567"/>
      </w:pPr>
      <w:r>
        <w:rPr>
          <w:b/>
          <w:bCs/>
          <w:sz w:val="18"/>
          <w:szCs w:val="18"/>
        </w:rPr>
        <w:t xml:space="preserve">116    </w:t>
      </w:r>
      <w:r>
        <w:rPr>
          <w:sz w:val="18"/>
          <w:szCs w:val="18"/>
        </w:rPr>
        <w:t>Глава 4. Психомоторика</w:t>
      </w:r>
    </w:p>
    <w:p w:rsidR="000936ED" w:rsidRDefault="000936ED" w:rsidP="00BA506B">
      <w:pPr>
        <w:shd w:val="clear" w:color="auto" w:fill="FFFFFF"/>
        <w:spacing w:before="82"/>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spacing w:before="346"/>
        <w:ind w:firstLine="567"/>
        <w:jc w:val="both"/>
      </w:pPr>
      <w:r>
        <w:lastRenderedPageBreak/>
        <w:t xml:space="preserve">Н. В. Ирбеник выявил при изучении спортсменов-баскетболистов отчетливые половые различия, связанные с пространственной ориентировкой и управлением движением во время совершения прыжка. В обычной ситуации, в своем привычном варианте мужчины, независимо от возраста и квалификации (и мужчины-перворазрядники, и юноши-второразрядники), выполняли броски баскетбольным мячом в корзину в высшей точке полета только в 58% случаев, а в остальных случаях делали это либо до, либо после прохождения высшей точки. Женщины всегда совершали бросок до прохождения высшей точки. Получая задание совершить бросок в высшей точке полета, женщины часть бросков выполняли по инструкции, но большую часть бросков совершали все же до прохождения высшей точки. Очевидно, эти результаты объясняются сложностями определения пространственного положения тела и вследствие этого — трудностями управления своими движениями в безопорной фазе, причем эти сложности и </w:t>
      </w:r>
      <w:r>
        <w:lastRenderedPageBreak/>
        <w:t xml:space="preserve">трудности более выражены у женщин (Фарфель, 1975). Удивительно, что, судя по результатам, женщины более высокой спортивной квалификации уступали в этом плане более молодым и менее квалифицированным юношам. То есть здесь налицо так называемый </w:t>
      </w:r>
      <w:r w:rsidR="00BA506B">
        <w:t>гендер</w:t>
      </w:r>
      <w:r>
        <w:t>ный эффект, когда фактор пола оказывается более значимым, нежели другие факторы (в частности, уровень мастерства).</w:t>
      </w:r>
    </w:p>
    <w:p w:rsidR="000936ED" w:rsidRDefault="000936ED" w:rsidP="00BA506B">
      <w:pPr>
        <w:shd w:val="clear" w:color="auto" w:fill="FFFFFF"/>
        <w:spacing w:before="187"/>
        <w:ind w:firstLine="567"/>
      </w:pPr>
      <w:r>
        <w:rPr>
          <w:b/>
          <w:bCs/>
          <w:sz w:val="18"/>
          <w:szCs w:val="18"/>
        </w:rPr>
        <w:t>Исследование Н. В. Ирбеника</w:t>
      </w:r>
    </w:p>
    <w:p w:rsidR="000936ED" w:rsidRDefault="000936ED" w:rsidP="00BA506B">
      <w:pPr>
        <w:shd w:val="clear" w:color="auto" w:fill="FFFFFF"/>
        <w:spacing w:before="72"/>
        <w:ind w:firstLine="567"/>
        <w:jc w:val="both"/>
      </w:pPr>
      <w:r>
        <w:rPr>
          <w:i/>
          <w:iCs/>
          <w:sz w:val="18"/>
          <w:szCs w:val="18"/>
        </w:rPr>
        <w:t xml:space="preserve">Испытуемые: </w:t>
      </w:r>
      <w:r>
        <w:rPr>
          <w:sz w:val="18"/>
          <w:szCs w:val="18"/>
        </w:rPr>
        <w:t xml:space="preserve">спортсмены-баскетболисты (3 группы: мужчины и женщины — </w:t>
      </w:r>
      <w:r>
        <w:rPr>
          <w:sz w:val="18"/>
          <w:szCs w:val="18"/>
          <w:lang w:val="en-US"/>
        </w:rPr>
        <w:t>I</w:t>
      </w:r>
      <w:r w:rsidRPr="003B4412">
        <w:rPr>
          <w:sz w:val="18"/>
          <w:szCs w:val="18"/>
        </w:rPr>
        <w:t xml:space="preserve"> </w:t>
      </w:r>
      <w:r>
        <w:rPr>
          <w:sz w:val="18"/>
          <w:szCs w:val="18"/>
        </w:rPr>
        <w:t xml:space="preserve">разряд; юноши — </w:t>
      </w:r>
      <w:r>
        <w:rPr>
          <w:sz w:val="18"/>
          <w:szCs w:val="18"/>
          <w:lang w:val="en-US"/>
        </w:rPr>
        <w:t>II</w:t>
      </w:r>
      <w:r w:rsidRPr="003B4412">
        <w:rPr>
          <w:sz w:val="18"/>
          <w:szCs w:val="18"/>
        </w:rPr>
        <w:t xml:space="preserve"> </w:t>
      </w:r>
      <w:r>
        <w:rPr>
          <w:sz w:val="18"/>
          <w:szCs w:val="18"/>
        </w:rPr>
        <w:t>разряд). С помощью специального прибора регистрировалась высота прыжка и одновременно — момент броска мяча в корзину (на ладони спортсмена укреплялось контактное устройство, которое размыкалось во время броска мяча; этот момент фиксировался на приборе, который отмечал высоту прыжка). Испытуемые получали последовательные задания совершить бросок мяча в корзину: а) во время обычного прыжка; б) затем на высшей точке полета; в) до достижения этой точки; г) после прохождения этой точки.</w:t>
      </w:r>
    </w:p>
    <w:p w:rsidR="000936ED" w:rsidRDefault="000936ED" w:rsidP="00BA506B">
      <w:pPr>
        <w:shd w:val="clear" w:color="auto" w:fill="FFFFFF"/>
        <w:spacing w:before="24"/>
        <w:ind w:firstLine="567"/>
        <w:jc w:val="both"/>
      </w:pPr>
      <w:r>
        <w:rPr>
          <w:i/>
          <w:iCs/>
          <w:sz w:val="18"/>
          <w:szCs w:val="18"/>
        </w:rPr>
        <w:t xml:space="preserve">Результаты </w:t>
      </w:r>
      <w:r>
        <w:rPr>
          <w:sz w:val="18"/>
          <w:szCs w:val="18"/>
        </w:rPr>
        <w:t xml:space="preserve">(табл. 4.5): отчетливые половые различия. В обычной ситуации, в своем привычном варианте мужчины, независимо от возраста и квалификации (и мужчины-перворазрядники, и юноши-второразрядники), выполняли броски в высшей точке полета только в 58% случаев, а в остальных случаях делали это либо до, либо после прохождения высшей точки. Жещины всегда совершали бросок до прохождения высшей точки. Получая задание совершить бросок в высшей точке полета, </w:t>
      </w:r>
      <w:r w:rsidR="00BA506B">
        <w:rPr>
          <w:sz w:val="18"/>
          <w:szCs w:val="18"/>
        </w:rPr>
        <w:t>женщ</w:t>
      </w:r>
      <w:r>
        <w:rPr>
          <w:sz w:val="18"/>
          <w:szCs w:val="18"/>
        </w:rPr>
        <w:t xml:space="preserve">ины часть бросков выполняли по инструкции, но большую часть бросков совершали все же до прохождения высшей точки. Очевидно, эти результаты объясняются сложностями определения пространственного положения тела и вследствие этого — трудностями управления своими движениями в безопорной фазе, причем эти сложности и трудности более выражены у </w:t>
      </w:r>
      <w:r w:rsidR="00BA506B">
        <w:rPr>
          <w:sz w:val="18"/>
          <w:szCs w:val="18"/>
        </w:rPr>
        <w:t>женщ</w:t>
      </w:r>
      <w:r>
        <w:rPr>
          <w:sz w:val="18"/>
          <w:szCs w:val="18"/>
        </w:rPr>
        <w:t>ин.</w:t>
      </w:r>
    </w:p>
    <w:p w:rsidR="000936ED" w:rsidRDefault="000936ED" w:rsidP="00BA506B">
      <w:pPr>
        <w:shd w:val="clear" w:color="auto" w:fill="FFFFFF"/>
        <w:spacing w:before="226"/>
        <w:ind w:firstLine="567"/>
        <w:jc w:val="both"/>
      </w:pPr>
      <w:r>
        <w:t xml:space="preserve">Этот результат согласуется с данными о худшем развитии зрительно-пространственных способностей у женщин по сравнению с мужчинами — одном из наиболее устойчивых различий, которое повторяется во многих исследованиях </w:t>
      </w:r>
      <w:r w:rsidRPr="003B4412">
        <w:t>(</w:t>
      </w:r>
      <w:r>
        <w:rPr>
          <w:lang w:val="en-US"/>
        </w:rPr>
        <w:t>Maccoby</w:t>
      </w:r>
      <w:r w:rsidRPr="003B4412">
        <w:t xml:space="preserve">," </w:t>
      </w:r>
      <w:r>
        <w:rPr>
          <w:lang w:val="en-US"/>
        </w:rPr>
        <w:t>Jacklin</w:t>
      </w:r>
      <w:r w:rsidRPr="003B4412">
        <w:t xml:space="preserve">, </w:t>
      </w:r>
      <w:r>
        <w:t>1978).</w:t>
      </w:r>
    </w:p>
    <w:p w:rsidR="000936ED" w:rsidRDefault="000936ED" w:rsidP="00BA506B">
      <w:pPr>
        <w:shd w:val="clear" w:color="auto" w:fill="FFFFFF"/>
        <w:spacing w:before="5"/>
        <w:ind w:firstLine="567"/>
        <w:jc w:val="both"/>
      </w:pPr>
      <w:r>
        <w:t>Остается сожалеть, что при изучении спортсменов группа испытуемых, имеющих юношеский разряд, состояла только из мужчин. Сравнение их с девушками той же спортивной квалификации сделало бы результаты изучения половых различий еще более наглядными. Этот пробел могут восполнить новые исследования.</w:t>
      </w:r>
    </w:p>
    <w:p w:rsidR="000936ED" w:rsidRDefault="000936ED" w:rsidP="00BA506B">
      <w:pPr>
        <w:shd w:val="clear" w:color="auto" w:fill="FFFFFF"/>
        <w:ind w:firstLine="567"/>
        <w:jc w:val="both"/>
      </w:pPr>
      <w:r>
        <w:t>В заключение в этом разделе приведем данные из книги Н. Н. Даниловой, которые имеют отношение к точности моторики. У мужчин лучше формируются</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 xml:space="preserve">Сложные движения и моторика в нестандартных ситуациях   </w:t>
      </w:r>
      <w:r>
        <w:rPr>
          <w:b/>
          <w:bCs/>
        </w:rPr>
        <w:t>117</w:t>
      </w:r>
    </w:p>
    <w:p w:rsidR="000936ED" w:rsidRDefault="000936ED" w:rsidP="00BA506B">
      <w:pPr>
        <w:shd w:val="clear" w:color="auto" w:fill="FFFFFF"/>
        <w:spacing w:before="355"/>
        <w:ind w:firstLine="567"/>
        <w:jc w:val="both"/>
      </w:pPr>
      <w:r>
        <w:t>двигательные навыки прицеливания, метания, перехвата различных снарядов, а женщины быстрее справляются с заданиями, где требуются точность и даже ювелирность движений рук.</w:t>
      </w:r>
    </w:p>
    <w:p w:rsidR="000936ED" w:rsidRDefault="000936ED" w:rsidP="00BA506B">
      <w:pPr>
        <w:shd w:val="clear" w:color="auto" w:fill="FFFFFF"/>
        <w:spacing w:before="96"/>
        <w:ind w:firstLine="567"/>
      </w:pPr>
      <w:r>
        <w:rPr>
          <w:i/>
          <w:iCs/>
        </w:rPr>
        <w:t>Таблииа 4.5</w:t>
      </w:r>
    </w:p>
    <w:p w:rsidR="000936ED" w:rsidRDefault="000936ED" w:rsidP="00BA506B">
      <w:pPr>
        <w:shd w:val="clear" w:color="auto" w:fill="FFFFFF"/>
        <w:ind w:firstLine="567"/>
      </w:pPr>
      <w:r>
        <w:rPr>
          <w:b/>
          <w:bCs/>
        </w:rPr>
        <w:t>Процент попаданий баскетбольного мяча в корзину в различные моменты полетной фазы прыжка (по Н. В. Ирбеник)</w:t>
      </w:r>
    </w:p>
    <w:p w:rsidR="000936ED" w:rsidRDefault="000936ED"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1080"/>
        <w:gridCol w:w="701"/>
        <w:gridCol w:w="701"/>
        <w:gridCol w:w="696"/>
        <w:gridCol w:w="696"/>
        <w:gridCol w:w="691"/>
        <w:gridCol w:w="696"/>
        <w:gridCol w:w="696"/>
        <w:gridCol w:w="696"/>
        <w:gridCol w:w="739"/>
      </w:tblGrid>
      <w:tr w:rsidR="000936ED">
        <w:tc>
          <w:tcPr>
            <w:tcW w:w="1080" w:type="dxa"/>
            <w:vMerge w:val="restart"/>
            <w:tcBorders>
              <w:top w:val="single" w:sz="6" w:space="0" w:color="auto"/>
              <w:left w:val="nil"/>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Броски</w:t>
            </w:r>
          </w:p>
        </w:tc>
        <w:tc>
          <w:tcPr>
            <w:tcW w:w="2098" w:type="dxa"/>
            <w:gridSpan w:val="3"/>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 xml:space="preserve">Мужчины, </w:t>
            </w:r>
            <w:r>
              <w:rPr>
                <w:b/>
                <w:bCs/>
                <w:sz w:val="18"/>
                <w:szCs w:val="18"/>
                <w:lang w:val="en-US"/>
              </w:rPr>
              <w:t xml:space="preserve">I </w:t>
            </w:r>
            <w:r>
              <w:rPr>
                <w:b/>
                <w:bCs/>
                <w:sz w:val="18"/>
                <w:szCs w:val="18"/>
              </w:rPr>
              <w:t>разряд</w:t>
            </w:r>
          </w:p>
        </w:tc>
        <w:tc>
          <w:tcPr>
            <w:tcW w:w="2083" w:type="dxa"/>
            <w:gridSpan w:val="3"/>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b/>
                <w:bCs/>
                <w:sz w:val="18"/>
                <w:szCs w:val="18"/>
              </w:rPr>
              <w:t xml:space="preserve">Женщины, </w:t>
            </w:r>
            <w:r>
              <w:rPr>
                <w:b/>
                <w:bCs/>
                <w:sz w:val="18"/>
                <w:szCs w:val="18"/>
                <w:lang w:val="en-US"/>
              </w:rPr>
              <w:t xml:space="preserve">I </w:t>
            </w:r>
            <w:r>
              <w:rPr>
                <w:b/>
                <w:bCs/>
                <w:sz w:val="18"/>
                <w:szCs w:val="18"/>
              </w:rPr>
              <w:t>разряд</w:t>
            </w:r>
          </w:p>
        </w:tc>
        <w:tc>
          <w:tcPr>
            <w:tcW w:w="2131" w:type="dxa"/>
            <w:gridSpan w:val="3"/>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 xml:space="preserve">Юноши, </w:t>
            </w:r>
            <w:r>
              <w:rPr>
                <w:b/>
                <w:bCs/>
                <w:sz w:val="18"/>
                <w:szCs w:val="18"/>
                <w:lang w:val="en-US"/>
              </w:rPr>
              <w:t xml:space="preserve">II </w:t>
            </w:r>
            <w:r>
              <w:rPr>
                <w:b/>
                <w:bCs/>
                <w:sz w:val="18"/>
                <w:szCs w:val="18"/>
              </w:rPr>
              <w:t>разряд</w:t>
            </w:r>
          </w:p>
        </w:tc>
      </w:tr>
      <w:tr w:rsidR="000936ED">
        <w:tc>
          <w:tcPr>
            <w:tcW w:w="1080" w:type="dxa"/>
            <w:vMerge/>
            <w:tcBorders>
              <w:top w:val="nil"/>
              <w:left w:val="nil"/>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До высшей точки</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В высшей точке</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После высшей</w:t>
            </w:r>
          </w:p>
          <w:p w:rsidR="000936ED" w:rsidRDefault="000936ED" w:rsidP="00BA506B">
            <w:pPr>
              <w:shd w:val="clear" w:color="auto" w:fill="FFFFFF"/>
              <w:ind w:firstLine="567"/>
            </w:pPr>
            <w:r>
              <w:rPr>
                <w:b/>
                <w:bCs/>
                <w:sz w:val="18"/>
                <w:szCs w:val="18"/>
              </w:rPr>
              <w:t>точки</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До высшей точки</w:t>
            </w:r>
          </w:p>
        </w:tc>
        <w:tc>
          <w:tcPr>
            <w:tcW w:w="69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В высшей точке</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После высшей</w:t>
            </w:r>
          </w:p>
          <w:p w:rsidR="000936ED" w:rsidRDefault="000936ED" w:rsidP="00BA506B">
            <w:pPr>
              <w:shd w:val="clear" w:color="auto" w:fill="FFFFFF"/>
              <w:ind w:firstLine="567"/>
            </w:pPr>
            <w:r>
              <w:rPr>
                <w:b/>
                <w:bCs/>
                <w:sz w:val="18"/>
                <w:szCs w:val="18"/>
              </w:rPr>
              <w:t>точки</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До высшей точки</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В высшей точке</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После высшей</w:t>
            </w:r>
          </w:p>
          <w:p w:rsidR="000936ED" w:rsidRDefault="000936ED" w:rsidP="00BA506B">
            <w:pPr>
              <w:shd w:val="clear" w:color="auto" w:fill="FFFFFF"/>
              <w:ind w:firstLine="567"/>
            </w:pPr>
            <w:r>
              <w:rPr>
                <w:b/>
                <w:bCs/>
                <w:sz w:val="18"/>
                <w:szCs w:val="18"/>
              </w:rPr>
              <w:t>точки</w:t>
            </w:r>
          </w:p>
        </w:tc>
      </w:tr>
      <w:tr w:rsidR="000936ED">
        <w:tc>
          <w:tcPr>
            <w:tcW w:w="1080"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Обычные</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19</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58</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23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100</w:t>
            </w:r>
          </w:p>
        </w:tc>
        <w:tc>
          <w:tcPr>
            <w:tcW w:w="69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33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61</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w:t>
            </w:r>
          </w:p>
        </w:tc>
      </w:tr>
      <w:tr w:rsidR="000936ED">
        <w:tc>
          <w:tcPr>
            <w:tcW w:w="1080"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 высшей точке</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61</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27</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65</w:t>
            </w:r>
          </w:p>
        </w:tc>
        <w:tc>
          <w:tcPr>
            <w:tcW w:w="69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35</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12</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70</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18</w:t>
            </w:r>
          </w:p>
        </w:tc>
      </w:tr>
      <w:tr w:rsidR="000936ED">
        <w:tc>
          <w:tcPr>
            <w:tcW w:w="1080"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До высшей точки</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49</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47</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4</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100</w:t>
            </w:r>
          </w:p>
        </w:tc>
        <w:tc>
          <w:tcPr>
            <w:tcW w:w="69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50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50</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w:t>
            </w:r>
          </w:p>
        </w:tc>
      </w:tr>
      <w:tr w:rsidR="000936ED">
        <w:tc>
          <w:tcPr>
            <w:tcW w:w="1080"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После выспей точки</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8</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32</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33</w:t>
            </w:r>
          </w:p>
        </w:tc>
        <w:tc>
          <w:tcPr>
            <w:tcW w:w="69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59</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8</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33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40</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27</w:t>
            </w:r>
          </w:p>
        </w:tc>
      </w:tr>
    </w:tbl>
    <w:p w:rsidR="000936ED" w:rsidRDefault="000936ED" w:rsidP="00BA506B">
      <w:pPr>
        <w:shd w:val="clear" w:color="auto" w:fill="FFFFFF"/>
        <w:spacing w:before="317"/>
        <w:ind w:firstLine="567"/>
      </w:pPr>
      <w:r>
        <w:rPr>
          <w:b/>
          <w:bCs/>
          <w:sz w:val="34"/>
          <w:szCs w:val="34"/>
        </w:rPr>
        <w:t>Сложные движения и моторика в нестандартных ситуациях</w:t>
      </w:r>
    </w:p>
    <w:p w:rsidR="000936ED" w:rsidRDefault="000936ED" w:rsidP="00BA506B">
      <w:pPr>
        <w:shd w:val="clear" w:color="auto" w:fill="FFFFFF"/>
        <w:spacing w:before="86"/>
        <w:ind w:firstLine="567"/>
        <w:jc w:val="both"/>
      </w:pPr>
      <w:r>
        <w:t>Здесь мы рассмотрим графические движения, динамический тремор, а также то, как изменяется точность рук в условиях меняющегося положения тела.</w:t>
      </w:r>
    </w:p>
    <w:p w:rsidR="000936ED" w:rsidRDefault="000936ED" w:rsidP="00BA506B">
      <w:pPr>
        <w:shd w:val="clear" w:color="auto" w:fill="FFFFFF"/>
        <w:ind w:firstLine="567"/>
        <w:jc w:val="both"/>
      </w:pPr>
      <w:r>
        <w:rPr>
          <w:b/>
          <w:bCs/>
        </w:rPr>
        <w:t xml:space="preserve">Графические движения </w:t>
      </w:r>
      <w:r>
        <w:t xml:space="preserve">и </w:t>
      </w:r>
      <w:r>
        <w:rPr>
          <w:b/>
          <w:bCs/>
        </w:rPr>
        <w:t xml:space="preserve">динамический тремор </w:t>
      </w:r>
      <w:r>
        <w:t>считаются сложными движе-ниями, в которых проявляется наивысший уровень регуляции центральной нервной системы. В них участвуют три двигательные характеристики: силовая, временная и пространственная (последняя играет главную роль — Розе, 1970).</w:t>
      </w:r>
    </w:p>
    <w:p w:rsidR="000936ED" w:rsidRDefault="000936ED" w:rsidP="00BA506B">
      <w:pPr>
        <w:shd w:val="clear" w:color="auto" w:fill="FFFFFF"/>
        <w:ind w:firstLine="567"/>
        <w:jc w:val="both"/>
      </w:pPr>
      <w:r>
        <w:t>Исследования графических движений обнаружили проявление возбудимости в большей или в меньшей степени у обоих полов (там же). Женщины были более экстратенсивны (т. е. рисовали линии с отклонениями вовне от эталонной линии),</w:t>
      </w:r>
    </w:p>
    <w:p w:rsidR="000936ED" w:rsidRDefault="000936ED" w:rsidP="00BA506B">
      <w:pPr>
        <w:shd w:val="clear" w:color="auto" w:fill="FFFFFF"/>
        <w:ind w:firstLine="567"/>
        <w:jc w:val="both"/>
      </w:pPr>
      <w:r>
        <w:lastRenderedPageBreak/>
        <w:t>чем мужчины.</w:t>
      </w:r>
    </w:p>
    <w:p w:rsidR="000936ED" w:rsidRDefault="000936ED" w:rsidP="00BA506B">
      <w:pPr>
        <w:shd w:val="clear" w:color="auto" w:fill="FFFFFF"/>
        <w:spacing w:before="5"/>
        <w:ind w:firstLine="567"/>
        <w:jc w:val="both"/>
      </w:pPr>
      <w:r>
        <w:t>При выполнении субтестов на определение графических движений половые различия в ряде случаев не обнаруживаются («лестница», «зигзаги», скорость выполне-шя задания «лабиринт» в условиях нагрузки на вестибулярный аппарат). Мужчины успешнее женщин выполняют тест линейного лабиринта. Для женщин (особенно для женщин-строителей) характерны ошибки при определении пространствен-ных отношений — они теряют направление при выходе из лабиринта (там же).</w:t>
      </w:r>
    </w:p>
    <w:p w:rsidR="000936ED" w:rsidRDefault="000936ED" w:rsidP="00BA506B">
      <w:pPr>
        <w:shd w:val="clear" w:color="auto" w:fill="FFFFFF"/>
        <w:spacing w:before="158"/>
        <w:ind w:firstLine="567"/>
      </w:pPr>
      <w:r>
        <w:rPr>
          <w:sz w:val="22"/>
          <w:szCs w:val="22"/>
        </w:rPr>
        <w:t>Исследование Э. Мира-и-Лопеца</w:t>
      </w:r>
    </w:p>
    <w:p w:rsidR="000936ED" w:rsidRDefault="000936ED" w:rsidP="00BA506B">
      <w:pPr>
        <w:shd w:val="clear" w:color="auto" w:fill="FFFFFF"/>
        <w:spacing w:before="53"/>
        <w:ind w:firstLine="567"/>
        <w:jc w:val="both"/>
      </w:pPr>
      <w:r>
        <w:t xml:space="preserve">Изучено несколько тысяч испытуемых по субтесту «линеограмма» методики миоки-нетической диагностики Мира-и-Лопеиа. Установлены средние нормы последней линии: у мужчин 36 мм и 38 мм (для правой и левой рук соответственно), у </w:t>
      </w:r>
      <w:r w:rsidR="00BA506B">
        <w:t>женщ</w:t>
      </w:r>
      <w:r>
        <w:t>ин —</w:t>
      </w:r>
    </w:p>
    <w:p w:rsidR="000936ED" w:rsidRDefault="000936ED" w:rsidP="00BA506B">
      <w:pPr>
        <w:shd w:val="clear" w:color="auto" w:fill="FFFFFF"/>
        <w:spacing w:before="53"/>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18"/>
          <w:szCs w:val="18"/>
        </w:rPr>
        <w:lastRenderedPageBreak/>
        <w:t xml:space="preserve">118    </w:t>
      </w:r>
      <w:r>
        <w:rPr>
          <w:sz w:val="18"/>
          <w:szCs w:val="18"/>
        </w:rPr>
        <w:t>Глава 4. Психомоторика</w:t>
      </w:r>
    </w:p>
    <w:p w:rsidR="000936ED" w:rsidRDefault="000936ED" w:rsidP="00BA506B">
      <w:pPr>
        <w:shd w:val="clear" w:color="auto" w:fill="FFFFFF"/>
        <w:spacing w:before="326"/>
        <w:ind w:firstLine="567"/>
      </w:pPr>
      <w:r>
        <w:rPr>
          <w:sz w:val="18"/>
          <w:szCs w:val="18"/>
        </w:rPr>
        <w:t>37 мм и 39 мм (для правой и левой рук соответственно). Данные свидетельствуют о проявлении нарастающей возбудимости.</w:t>
      </w:r>
    </w:p>
    <w:p w:rsidR="000936ED" w:rsidRDefault="000936ED" w:rsidP="00BA506B">
      <w:pPr>
        <w:shd w:val="clear" w:color="auto" w:fill="FFFFFF"/>
        <w:spacing w:before="211"/>
        <w:ind w:firstLine="567"/>
      </w:pPr>
      <w:r>
        <w:rPr>
          <w:b/>
          <w:bCs/>
          <w:sz w:val="18"/>
          <w:szCs w:val="18"/>
        </w:rPr>
        <w:t>Исследование Н. А. Розе</w:t>
      </w:r>
    </w:p>
    <w:p w:rsidR="000936ED" w:rsidRDefault="000936ED" w:rsidP="00BA506B">
      <w:pPr>
        <w:shd w:val="clear" w:color="auto" w:fill="FFFFFF"/>
        <w:spacing w:before="72"/>
        <w:ind w:firstLine="567"/>
        <w:jc w:val="both"/>
      </w:pPr>
      <w:r>
        <w:rPr>
          <w:sz w:val="18"/>
          <w:szCs w:val="18"/>
        </w:rPr>
        <w:t>Графические движения и динамический тремор изучались с помощью методики миокинетической диагностики Мира-и-Лопеиа (субтесты «линеограмма», «зигзаги» и «лестница») и методики линейного лабиринта.</w:t>
      </w:r>
    </w:p>
    <w:p w:rsidR="000936ED" w:rsidRDefault="000936ED" w:rsidP="00BA506B">
      <w:pPr>
        <w:shd w:val="clear" w:color="auto" w:fill="FFFFFF"/>
        <w:spacing w:before="19"/>
        <w:ind w:firstLine="567"/>
        <w:jc w:val="both"/>
      </w:pPr>
      <w:r>
        <w:rPr>
          <w:sz w:val="18"/>
          <w:szCs w:val="18"/>
        </w:rPr>
        <w:t>Результаты по субтесту «линеограмма»: средняя линия правой руки 33,8 мм, левой — 34,9 (также нарастание возбудимости, но, по сравнению с данными Мира-и-Лопеца, проявляется большая тормозность). Женщины превосходили мужчин по экстратенсивности.</w:t>
      </w:r>
    </w:p>
    <w:p w:rsidR="000936ED" w:rsidRDefault="000936ED" w:rsidP="00BA506B">
      <w:pPr>
        <w:shd w:val="clear" w:color="auto" w:fill="FFFFFF"/>
        <w:spacing w:before="10"/>
        <w:ind w:firstLine="567"/>
        <w:jc w:val="both"/>
      </w:pPr>
      <w:r>
        <w:rPr>
          <w:sz w:val="18"/>
          <w:szCs w:val="18"/>
        </w:rPr>
        <w:t>Субтест «зигзаги»: 3 группы испытуемых в возрасте 18-22 года: студенты Ленинградского университета (60 чел.), абитуриенты Театрального института (60 чел.) и будущие летчики -- курсанты Высшего училиша гражданской авиации (20 чел.). Обнаружены различия между испытуемыми в связи с будущей профессией (наибольшая экстратенсивность и возбудимость — у будущих работников театра).</w:t>
      </w:r>
    </w:p>
    <w:p w:rsidR="000936ED" w:rsidRDefault="000936ED" w:rsidP="00BA506B">
      <w:pPr>
        <w:shd w:val="clear" w:color="auto" w:fill="FFFFFF"/>
        <w:spacing w:before="19"/>
        <w:ind w:firstLine="567"/>
        <w:jc w:val="both"/>
      </w:pPr>
      <w:r>
        <w:rPr>
          <w:sz w:val="18"/>
          <w:szCs w:val="18"/>
        </w:rPr>
        <w:t>Субтест «лестнииа» — 5 групп испытуемых (всего 1</w:t>
      </w:r>
      <w:r>
        <w:rPr>
          <w:i/>
          <w:iCs/>
          <w:sz w:val="18"/>
          <w:szCs w:val="18"/>
        </w:rPr>
        <w:t xml:space="preserve">77 </w:t>
      </w:r>
      <w:r>
        <w:rPr>
          <w:sz w:val="18"/>
          <w:szCs w:val="18"/>
        </w:rPr>
        <w:t>человек) в возрасте от 10-12 до 30-35 лет: школьники 10-1 2 лет (30 чел,), участники кружка юных космонавтов 16-17 лет (16 чел.), группа необучаюшихся с образованием 7-8 классов 18-35 лет (69 чел.), учащиеся старших классов вечерней школы (46 чел.) и курсанты Высшего училиша гражданской авиации (16 чел.). Половых различий не обнаружено.</w:t>
      </w:r>
    </w:p>
    <w:p w:rsidR="000936ED" w:rsidRDefault="000936ED" w:rsidP="00BA506B">
      <w:pPr>
        <w:shd w:val="clear" w:color="auto" w:fill="FFFFFF"/>
        <w:spacing w:before="19"/>
        <w:ind w:firstLine="567"/>
        <w:jc w:val="both"/>
      </w:pPr>
      <w:r>
        <w:rPr>
          <w:sz w:val="18"/>
          <w:szCs w:val="18"/>
        </w:rPr>
        <w:t xml:space="preserve">Методика линейного лабиринта (выполнялся только правой рукой) — изучено 112 испытуемых: учащиеся старших классов вечерней школы (27 чел.), девушки-строители с образованием 7-8 классов (69 чел.) и курсанты Высшего училиша гражданской авиации (26 чел.). Возраст большинства испытуемых — 1 8-24 года (у 1 6 чел. последней группы — 30-35 лет). Результаты: мужчины успешнее </w:t>
      </w:r>
      <w:r w:rsidR="00BA506B">
        <w:rPr>
          <w:sz w:val="18"/>
          <w:szCs w:val="18"/>
        </w:rPr>
        <w:t>женщ</w:t>
      </w:r>
      <w:r>
        <w:rPr>
          <w:sz w:val="18"/>
          <w:szCs w:val="18"/>
        </w:rPr>
        <w:t xml:space="preserve">ин выполняли тест; для женщин (особенно для </w:t>
      </w:r>
      <w:r w:rsidR="00BA506B">
        <w:rPr>
          <w:sz w:val="18"/>
          <w:szCs w:val="18"/>
        </w:rPr>
        <w:t>женщ</w:t>
      </w:r>
      <w:r>
        <w:rPr>
          <w:sz w:val="18"/>
          <w:szCs w:val="18"/>
        </w:rPr>
        <w:t xml:space="preserve">ин-строителей) были характерны ошибки при определении пространственных отношений — они теряли направление при выходе из лабиринта, хотя в целом ошибок касания у </w:t>
      </w:r>
      <w:r w:rsidR="00BA506B">
        <w:rPr>
          <w:sz w:val="18"/>
          <w:szCs w:val="18"/>
        </w:rPr>
        <w:t>женщ</w:t>
      </w:r>
      <w:r>
        <w:rPr>
          <w:sz w:val="18"/>
          <w:szCs w:val="18"/>
        </w:rPr>
        <w:t xml:space="preserve">ин было даже несколько меньше, чем у мужчин (1,85 касания), см. табл. 4.6. В условиях нагрузки на вестибулярный аппарат значимых половых различий в скорости выполнения задания не было (у </w:t>
      </w:r>
      <w:r w:rsidR="00BA506B">
        <w:rPr>
          <w:sz w:val="18"/>
          <w:szCs w:val="18"/>
        </w:rPr>
        <w:t>женщ</w:t>
      </w:r>
      <w:r>
        <w:rPr>
          <w:sz w:val="18"/>
          <w:szCs w:val="18"/>
        </w:rPr>
        <w:t>ин— 47,5 с, у мужчин — 46,9 с).</w:t>
      </w:r>
    </w:p>
    <w:p w:rsidR="000936ED" w:rsidRDefault="000936ED" w:rsidP="00BA506B">
      <w:pPr>
        <w:shd w:val="clear" w:color="auto" w:fill="FFFFFF"/>
        <w:spacing w:before="216"/>
        <w:ind w:firstLine="567"/>
      </w:pPr>
      <w:r>
        <w:rPr>
          <w:i/>
          <w:iCs/>
          <w:sz w:val="18"/>
          <w:szCs w:val="18"/>
        </w:rPr>
        <w:t>Таблица 4.6</w:t>
      </w:r>
    </w:p>
    <w:p w:rsidR="000936ED" w:rsidRDefault="000936ED" w:rsidP="00BA506B">
      <w:pPr>
        <w:shd w:val="clear" w:color="auto" w:fill="FFFFFF"/>
        <w:spacing w:before="10"/>
        <w:ind w:firstLine="567"/>
      </w:pPr>
      <w:r>
        <w:rPr>
          <w:b/>
          <w:bCs/>
          <w:sz w:val="18"/>
          <w:szCs w:val="18"/>
        </w:rPr>
        <w:t>Половозрастные особенности выполнения «лабиринта» — ошибки правой руки</w:t>
      </w:r>
    </w:p>
    <w:p w:rsidR="000936ED" w:rsidRDefault="000936ED" w:rsidP="00BA506B">
      <w:pPr>
        <w:shd w:val="clear" w:color="auto" w:fill="FFFFFF"/>
        <w:ind w:firstLine="567"/>
      </w:pPr>
      <w:r>
        <w:rPr>
          <w:b/>
          <w:bCs/>
          <w:sz w:val="18"/>
          <w:szCs w:val="18"/>
        </w:rPr>
        <w:t>(по Н. А. Розе)</w:t>
      </w:r>
    </w:p>
    <w:p w:rsidR="000936ED" w:rsidRDefault="000936ED" w:rsidP="00BA506B">
      <w:pPr>
        <w:spacing w:after="67" w:line="1" w:lineRule="exact"/>
        <w:ind w:firstLine="567"/>
        <w:rPr>
          <w:sz w:val="2"/>
          <w:szCs w:val="2"/>
        </w:rPr>
      </w:pPr>
    </w:p>
    <w:tbl>
      <w:tblPr>
        <w:tblW w:w="0" w:type="auto"/>
        <w:tblInd w:w="40" w:type="dxa"/>
        <w:tblLayout w:type="fixed"/>
        <w:tblCellMar>
          <w:left w:w="40" w:type="dxa"/>
          <w:right w:w="40" w:type="dxa"/>
        </w:tblCellMar>
        <w:tblLook w:val="0000"/>
      </w:tblPr>
      <w:tblGrid>
        <w:gridCol w:w="965"/>
        <w:gridCol w:w="1598"/>
        <w:gridCol w:w="1594"/>
        <w:gridCol w:w="1589"/>
        <w:gridCol w:w="1627"/>
      </w:tblGrid>
      <w:tr w:rsidR="000936ED">
        <w:tc>
          <w:tcPr>
            <w:tcW w:w="965" w:type="dxa"/>
            <w:vMerge w:val="restart"/>
            <w:tcBorders>
              <w:top w:val="single" w:sz="6" w:space="0" w:color="auto"/>
              <w:left w:val="single" w:sz="6" w:space="0" w:color="auto"/>
              <w:bottom w:val="nil"/>
              <w:right w:val="single" w:sz="6" w:space="0" w:color="auto"/>
            </w:tcBorders>
            <w:shd w:val="clear" w:color="auto" w:fill="FFFFFF"/>
          </w:tcPr>
          <w:p w:rsidR="000936ED" w:rsidRDefault="000936ED" w:rsidP="00BA506B">
            <w:pPr>
              <w:shd w:val="clear" w:color="auto" w:fill="FFFFFF"/>
              <w:ind w:firstLine="567"/>
            </w:pPr>
            <w:r>
              <w:t>Возраст, годы</w:t>
            </w:r>
          </w:p>
        </w:tc>
        <w:tc>
          <w:tcPr>
            <w:tcW w:w="3192"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Женщины</w:t>
            </w:r>
          </w:p>
        </w:tc>
        <w:tc>
          <w:tcPr>
            <w:tcW w:w="3216"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Мужчины</w:t>
            </w:r>
          </w:p>
        </w:tc>
      </w:tr>
      <w:tr w:rsidR="000936ED">
        <w:tc>
          <w:tcPr>
            <w:tcW w:w="965" w:type="dxa"/>
            <w:vMerge/>
            <w:tcBorders>
              <w:top w:val="nil"/>
              <w:left w:val="single" w:sz="6" w:space="0" w:color="auto"/>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с учетом потери направления</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без учета (ошибки касания)</w:t>
            </w: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с учетом потери направления</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t>без учета (ошибки касания)</w:t>
            </w:r>
          </w:p>
        </w:tc>
      </w:tr>
      <w:tr w:rsidR="000936ED">
        <w:tc>
          <w:tcPr>
            <w:tcW w:w="9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18</w:t>
            </w: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3,6</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2,4</w:t>
            </w: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3,1</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t>3,4</w:t>
            </w:r>
          </w:p>
        </w:tc>
      </w:tr>
      <w:tr w:rsidR="000936ED">
        <w:tc>
          <w:tcPr>
            <w:tcW w:w="9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19</w:t>
            </w: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4,3</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2,0</w:t>
            </w: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1,3</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t>2,8</w:t>
            </w:r>
          </w:p>
        </w:tc>
      </w:tr>
      <w:tr w:rsidR="000936ED">
        <w:tc>
          <w:tcPr>
            <w:tcW w:w="9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20</w:t>
            </w: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5,3</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1,7</w:t>
            </w: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2,4</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t>4,0</w:t>
            </w:r>
          </w:p>
        </w:tc>
      </w:tr>
      <w:tr w:rsidR="000936ED">
        <w:tc>
          <w:tcPr>
            <w:tcW w:w="9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21</w:t>
            </w: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2,2</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1,8</w:t>
            </w: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t>-</w:t>
            </w:r>
          </w:p>
        </w:tc>
      </w:tr>
      <w:tr w:rsidR="000936ED">
        <w:tc>
          <w:tcPr>
            <w:tcW w:w="9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22-24</w:t>
            </w: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2,1</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2,0</w:t>
            </w: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2,5</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t>2,3</w:t>
            </w:r>
          </w:p>
        </w:tc>
      </w:tr>
      <w:tr w:rsidR="000936ED">
        <w:tc>
          <w:tcPr>
            <w:tcW w:w="9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30-35</w:t>
            </w: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w:t>
            </w: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2,1</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t>-</w:t>
            </w:r>
          </w:p>
        </w:tc>
      </w:tr>
      <w:tr w:rsidR="000936ED">
        <w:tc>
          <w:tcPr>
            <w:tcW w:w="9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w:t>
            </w: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3,7</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1,85</w:t>
            </w: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2,1</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t>-</w:t>
            </w:r>
          </w:p>
        </w:tc>
      </w:tr>
    </w:tbl>
    <w:p w:rsidR="000936ED" w:rsidRDefault="000936ED" w:rsidP="00BA506B">
      <w:pPr>
        <w:shd w:val="clear" w:color="auto" w:fill="FFFFFF"/>
        <w:spacing w:before="302"/>
        <w:ind w:firstLine="567"/>
      </w:pPr>
      <w:r>
        <w:rPr>
          <w:b/>
          <w:bCs/>
          <w:sz w:val="14"/>
          <w:szCs w:val="14"/>
          <w:lang w:val="en-US"/>
        </w:rPr>
        <w:t>I</w:t>
      </w:r>
    </w:p>
    <w:p w:rsidR="000936ED" w:rsidRDefault="000936ED" w:rsidP="00BA506B">
      <w:pPr>
        <w:shd w:val="clear" w:color="auto" w:fill="FFFFFF"/>
        <w:spacing w:before="302"/>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 xml:space="preserve">Сложные движения и моторика в нестандартных ситуациях    </w:t>
      </w:r>
      <w:r>
        <w:rPr>
          <w:b/>
          <w:bCs/>
          <w:sz w:val="18"/>
          <w:szCs w:val="18"/>
        </w:rPr>
        <w:t>119</w:t>
      </w:r>
    </w:p>
    <w:p w:rsidR="000936ED" w:rsidRDefault="000936ED" w:rsidP="00BA506B">
      <w:pPr>
        <w:shd w:val="clear" w:color="auto" w:fill="FFFFFF"/>
        <w:spacing w:before="360"/>
        <w:ind w:firstLine="567"/>
        <w:jc w:val="both"/>
      </w:pPr>
      <w:r>
        <w:t>Здесь важно отметить преимущество мужчин в определении пространственных отношений. Это отличие (в целом — в развитии зрительно-пространственных способностей) является одним из наиболее устойчивых в психологии половых различий, и его обычно связывают с особенностями строения и функционирования мозга мужчин и женщин.</w:t>
      </w:r>
    </w:p>
    <w:p w:rsidR="000936ED" w:rsidRDefault="000936ED" w:rsidP="00BA506B">
      <w:pPr>
        <w:shd w:val="clear" w:color="auto" w:fill="FFFFFF"/>
        <w:ind w:firstLine="567"/>
        <w:jc w:val="both"/>
      </w:pPr>
      <w:r>
        <w:t xml:space="preserve">Точность движений рук в условиях меняющегося положения тела — это более сложный вариант изучения </w:t>
      </w:r>
      <w:r>
        <w:lastRenderedPageBreak/>
        <w:t xml:space="preserve">точности движений рук. Уникальное исследование Н. А. Розе, где испытуемым было от 2 до 30 лет, позволяет судить о половых различиях и о тенденциях, характерных для обоих полов в разные возрастные периоды. До 7 лет точность движений обеих рук выше у мальчиков, после 10 лет — у девочек, и их превосходство сохраняется до 30 лет. Этот результат противоречит общему выводу, к которому приходят многие исследователи (о более </w:t>
      </w:r>
      <w:r>
        <w:rPr>
          <w:b/>
          <w:bCs/>
        </w:rPr>
        <w:t xml:space="preserve">раннем </w:t>
      </w:r>
      <w:r>
        <w:t xml:space="preserve">созревании девочек, нежели мальчиков, в том числе и в области моторики), и </w:t>
      </w:r>
      <w:r>
        <w:rPr>
          <w:b/>
          <w:bCs/>
        </w:rPr>
        <w:t xml:space="preserve">поэтому </w:t>
      </w:r>
      <w:r>
        <w:t>особенно интересен. Если вспомнить, что взрослые женщины превосходят мужчин в освоении тонкой моторики, то, возможно, станет понятной тенденция в развитии полов: более грубое и раннее (возможно, более быстрое) освоение движений у мальчиков и более позднее (возможно, более медленное), но достигающее больших высот в дальнейшем — у девочек. Это предположение необходимо проверить в дальнейших исследованиях.</w:t>
      </w:r>
    </w:p>
    <w:p w:rsidR="000936ED" w:rsidRDefault="000936ED" w:rsidP="00BA506B">
      <w:pPr>
        <w:shd w:val="clear" w:color="auto" w:fill="FFFFFF"/>
        <w:spacing w:before="187"/>
        <w:ind w:firstLine="567"/>
      </w:pPr>
      <w:r>
        <w:rPr>
          <w:b/>
          <w:bCs/>
          <w:sz w:val="18"/>
          <w:szCs w:val="18"/>
        </w:rPr>
        <w:t>Исследование Н. А. Розе</w:t>
      </w:r>
    </w:p>
    <w:p w:rsidR="000936ED" w:rsidRDefault="000936ED" w:rsidP="00BA506B">
      <w:pPr>
        <w:shd w:val="clear" w:color="auto" w:fill="FFFFFF"/>
        <w:spacing w:before="82"/>
        <w:ind w:firstLine="567"/>
      </w:pPr>
      <w:r>
        <w:rPr>
          <w:sz w:val="18"/>
          <w:szCs w:val="18"/>
        </w:rPr>
        <w:t xml:space="preserve">104 испытуемых (возраст от 2-3 до 25-30 лет). Методика изучения точности движения рук К. </w:t>
      </w:r>
      <w:r>
        <w:rPr>
          <w:sz w:val="18"/>
          <w:szCs w:val="18"/>
          <w:lang w:val="en-US"/>
        </w:rPr>
        <w:t>X</w:t>
      </w:r>
      <w:r w:rsidRPr="003B4412">
        <w:rPr>
          <w:sz w:val="18"/>
          <w:szCs w:val="18"/>
        </w:rPr>
        <w:t xml:space="preserve">. </w:t>
      </w:r>
      <w:r>
        <w:rPr>
          <w:sz w:val="18"/>
          <w:szCs w:val="18"/>
        </w:rPr>
        <w:t xml:space="preserve">Кекчеева и Г. П. Поздновой (табл. 4.7, 4.8, 4.9, 4.10 и 4.11). </w:t>
      </w:r>
      <w:r>
        <w:rPr>
          <w:i/>
          <w:iCs/>
          <w:sz w:val="18"/>
          <w:szCs w:val="18"/>
        </w:rPr>
        <w:t>Результаты.</w:t>
      </w:r>
    </w:p>
    <w:p w:rsidR="000936ED" w:rsidRDefault="000936ED" w:rsidP="00BA506B">
      <w:pPr>
        <w:shd w:val="clear" w:color="auto" w:fill="FFFFFF"/>
        <w:tabs>
          <w:tab w:val="left" w:pos="211"/>
        </w:tabs>
        <w:spacing w:before="29"/>
        <w:ind w:firstLine="567"/>
      </w:pPr>
      <w:r>
        <w:rPr>
          <w:sz w:val="18"/>
          <w:szCs w:val="18"/>
        </w:rPr>
        <w:t>1.</w:t>
      </w:r>
      <w:r>
        <w:rPr>
          <w:sz w:val="18"/>
          <w:szCs w:val="18"/>
        </w:rPr>
        <w:tab/>
        <w:t>По точности движений обеих рук:</w:t>
      </w:r>
    </w:p>
    <w:p w:rsidR="000936ED" w:rsidRDefault="000936ED" w:rsidP="00BA506B">
      <w:pPr>
        <w:numPr>
          <w:ilvl w:val="0"/>
          <w:numId w:val="43"/>
        </w:numPr>
        <w:shd w:val="clear" w:color="auto" w:fill="FFFFFF"/>
        <w:tabs>
          <w:tab w:val="left" w:pos="221"/>
        </w:tabs>
        <w:ind w:firstLine="567"/>
        <w:rPr>
          <w:sz w:val="18"/>
          <w:szCs w:val="18"/>
        </w:rPr>
      </w:pPr>
      <w:r>
        <w:rPr>
          <w:sz w:val="18"/>
          <w:szCs w:val="18"/>
        </w:rPr>
        <w:t>до 7 лет — превосходство мальчиков;</w:t>
      </w:r>
    </w:p>
    <w:p w:rsidR="000936ED" w:rsidRDefault="000936ED" w:rsidP="00BA506B">
      <w:pPr>
        <w:numPr>
          <w:ilvl w:val="0"/>
          <w:numId w:val="43"/>
        </w:numPr>
        <w:shd w:val="clear" w:color="auto" w:fill="FFFFFF"/>
        <w:tabs>
          <w:tab w:val="left" w:pos="221"/>
        </w:tabs>
        <w:spacing w:before="10"/>
        <w:ind w:firstLine="567"/>
        <w:rPr>
          <w:sz w:val="18"/>
          <w:szCs w:val="18"/>
        </w:rPr>
      </w:pPr>
      <w:r>
        <w:rPr>
          <w:sz w:val="18"/>
          <w:szCs w:val="18"/>
        </w:rPr>
        <w:t>с 10 до 18-25 лет — превосходство девочек;</w:t>
      </w:r>
    </w:p>
    <w:p w:rsidR="000936ED" w:rsidRDefault="000936ED" w:rsidP="00BA506B">
      <w:pPr>
        <w:numPr>
          <w:ilvl w:val="0"/>
          <w:numId w:val="43"/>
        </w:numPr>
        <w:shd w:val="clear" w:color="auto" w:fill="FFFFFF"/>
        <w:tabs>
          <w:tab w:val="left" w:pos="221"/>
        </w:tabs>
        <w:spacing w:before="5"/>
        <w:ind w:firstLine="567"/>
        <w:rPr>
          <w:sz w:val="18"/>
          <w:szCs w:val="18"/>
        </w:rPr>
      </w:pPr>
      <w:r>
        <w:rPr>
          <w:sz w:val="18"/>
          <w:szCs w:val="18"/>
        </w:rPr>
        <w:t>вариативность показателей выше у мальчиков;</w:t>
      </w:r>
    </w:p>
    <w:p w:rsidR="000936ED" w:rsidRDefault="000936ED" w:rsidP="00BA506B">
      <w:pPr>
        <w:numPr>
          <w:ilvl w:val="0"/>
          <w:numId w:val="43"/>
        </w:numPr>
        <w:shd w:val="clear" w:color="auto" w:fill="FFFFFF"/>
        <w:tabs>
          <w:tab w:val="left" w:pos="221"/>
        </w:tabs>
        <w:spacing w:before="10"/>
        <w:ind w:firstLine="567"/>
        <w:jc w:val="both"/>
        <w:rPr>
          <w:sz w:val="18"/>
          <w:szCs w:val="18"/>
        </w:rPr>
      </w:pPr>
      <w:r>
        <w:rPr>
          <w:sz w:val="18"/>
          <w:szCs w:val="18"/>
        </w:rPr>
        <w:t xml:space="preserve">у взрослых мужчин большие, чем у </w:t>
      </w:r>
      <w:r w:rsidR="00BA506B">
        <w:rPr>
          <w:sz w:val="18"/>
          <w:szCs w:val="18"/>
        </w:rPr>
        <w:t>женщ</w:t>
      </w:r>
      <w:r>
        <w:rPr>
          <w:sz w:val="18"/>
          <w:szCs w:val="18"/>
        </w:rPr>
        <w:t>ин, возрастные колебания величины среднего отстояния обеих рук и асимметрии рук.</w:t>
      </w:r>
    </w:p>
    <w:p w:rsidR="000936ED" w:rsidRDefault="000936ED" w:rsidP="00BA506B">
      <w:pPr>
        <w:ind w:firstLine="567"/>
        <w:rPr>
          <w:sz w:val="2"/>
          <w:szCs w:val="2"/>
        </w:rPr>
      </w:pPr>
    </w:p>
    <w:p w:rsidR="000936ED" w:rsidRDefault="000936ED" w:rsidP="00BA506B">
      <w:pPr>
        <w:numPr>
          <w:ilvl w:val="0"/>
          <w:numId w:val="44"/>
        </w:numPr>
        <w:shd w:val="clear" w:color="auto" w:fill="FFFFFF"/>
        <w:tabs>
          <w:tab w:val="left" w:pos="211"/>
        </w:tabs>
        <w:ind w:firstLine="567"/>
        <w:jc w:val="both"/>
        <w:rPr>
          <w:sz w:val="18"/>
          <w:szCs w:val="18"/>
        </w:rPr>
      </w:pPr>
      <w:r>
        <w:rPr>
          <w:sz w:val="18"/>
          <w:szCs w:val="18"/>
        </w:rPr>
        <w:t xml:space="preserve">У мужчин и </w:t>
      </w:r>
      <w:r w:rsidR="00BA506B">
        <w:rPr>
          <w:sz w:val="18"/>
          <w:szCs w:val="18"/>
        </w:rPr>
        <w:t>женщ</w:t>
      </w:r>
      <w:r>
        <w:rPr>
          <w:sz w:val="18"/>
          <w:szCs w:val="18"/>
        </w:rPr>
        <w:t>ин в равной степени разница в средней ошибке показателей правой руки меньше, чем левой.</w:t>
      </w:r>
    </w:p>
    <w:p w:rsidR="000936ED" w:rsidRDefault="000936ED" w:rsidP="00BA506B">
      <w:pPr>
        <w:numPr>
          <w:ilvl w:val="0"/>
          <w:numId w:val="44"/>
        </w:numPr>
        <w:shd w:val="clear" w:color="auto" w:fill="FFFFFF"/>
        <w:tabs>
          <w:tab w:val="left" w:pos="211"/>
        </w:tabs>
        <w:spacing w:before="19"/>
        <w:ind w:firstLine="567"/>
        <w:jc w:val="both"/>
        <w:rPr>
          <w:sz w:val="18"/>
          <w:szCs w:val="18"/>
        </w:rPr>
      </w:pPr>
      <w:r>
        <w:rPr>
          <w:sz w:val="18"/>
          <w:szCs w:val="18"/>
        </w:rPr>
        <w:t xml:space="preserve">Точность левой руки у </w:t>
      </w:r>
      <w:r w:rsidR="00BA506B">
        <w:rPr>
          <w:sz w:val="18"/>
          <w:szCs w:val="18"/>
        </w:rPr>
        <w:t>женщ</w:t>
      </w:r>
      <w:r>
        <w:rPr>
          <w:sz w:val="18"/>
          <w:szCs w:val="18"/>
        </w:rPr>
        <w:t>ин во всех возрастных периодах (за исключением возраста 20-21 год) выше, чем у мужчин.</w:t>
      </w:r>
    </w:p>
    <w:p w:rsidR="000936ED" w:rsidRDefault="000936ED" w:rsidP="00BA506B">
      <w:pPr>
        <w:numPr>
          <w:ilvl w:val="0"/>
          <w:numId w:val="44"/>
        </w:numPr>
        <w:shd w:val="clear" w:color="auto" w:fill="FFFFFF"/>
        <w:tabs>
          <w:tab w:val="left" w:pos="211"/>
        </w:tabs>
        <w:spacing w:before="24"/>
        <w:ind w:firstLine="567"/>
        <w:jc w:val="both"/>
        <w:rPr>
          <w:sz w:val="18"/>
          <w:szCs w:val="18"/>
        </w:rPr>
      </w:pPr>
      <w:r>
        <w:rPr>
          <w:sz w:val="18"/>
          <w:szCs w:val="18"/>
        </w:rPr>
        <w:t xml:space="preserve">Точность правой руки у мужчин в 18 и 19 лет выше, после этого периода — ниже, чем у </w:t>
      </w:r>
      <w:r w:rsidR="00BA506B">
        <w:rPr>
          <w:sz w:val="18"/>
          <w:szCs w:val="18"/>
        </w:rPr>
        <w:t>женщ</w:t>
      </w:r>
      <w:r>
        <w:rPr>
          <w:sz w:val="18"/>
          <w:szCs w:val="18"/>
        </w:rPr>
        <w:t>ин.</w:t>
      </w:r>
    </w:p>
    <w:p w:rsidR="000936ED" w:rsidRDefault="000936ED" w:rsidP="00BA506B">
      <w:pPr>
        <w:numPr>
          <w:ilvl w:val="0"/>
          <w:numId w:val="44"/>
        </w:numPr>
        <w:shd w:val="clear" w:color="auto" w:fill="FFFFFF"/>
        <w:tabs>
          <w:tab w:val="left" w:pos="211"/>
        </w:tabs>
        <w:spacing w:before="24"/>
        <w:ind w:firstLine="567"/>
        <w:jc w:val="both"/>
        <w:rPr>
          <w:sz w:val="18"/>
          <w:szCs w:val="18"/>
        </w:rPr>
      </w:pPr>
      <w:r>
        <w:rPr>
          <w:sz w:val="18"/>
          <w:szCs w:val="18"/>
        </w:rPr>
        <w:t xml:space="preserve">Коэффициент вариативности: у </w:t>
      </w:r>
      <w:r w:rsidR="00BA506B">
        <w:rPr>
          <w:sz w:val="18"/>
          <w:szCs w:val="18"/>
        </w:rPr>
        <w:t>женщ</w:t>
      </w:r>
      <w:r>
        <w:rPr>
          <w:sz w:val="18"/>
          <w:szCs w:val="18"/>
        </w:rPr>
        <w:t>ин с 18 до 25 лет плавно снижается, у мужчин — скачкообразные изменения (19 лет— подъем, 20-21 год — спад, 22-28 лет и позже — подъем).</w:t>
      </w:r>
    </w:p>
    <w:p w:rsidR="000936ED" w:rsidRDefault="000936ED" w:rsidP="00BA506B">
      <w:pPr>
        <w:numPr>
          <w:ilvl w:val="0"/>
          <w:numId w:val="44"/>
        </w:numPr>
        <w:shd w:val="clear" w:color="auto" w:fill="FFFFFF"/>
        <w:tabs>
          <w:tab w:val="left" w:pos="211"/>
        </w:tabs>
        <w:spacing w:before="24"/>
        <w:ind w:firstLine="567"/>
        <w:jc w:val="both"/>
        <w:rPr>
          <w:sz w:val="18"/>
          <w:szCs w:val="18"/>
        </w:rPr>
      </w:pPr>
      <w:r>
        <w:rPr>
          <w:sz w:val="18"/>
          <w:szCs w:val="18"/>
        </w:rPr>
        <w:t xml:space="preserve">Концентрические зоны с максимальным числом попаданий: у </w:t>
      </w:r>
      <w:r w:rsidR="00BA506B">
        <w:rPr>
          <w:sz w:val="18"/>
          <w:szCs w:val="18"/>
        </w:rPr>
        <w:t>женщ</w:t>
      </w:r>
      <w:r>
        <w:rPr>
          <w:sz w:val="18"/>
          <w:szCs w:val="18"/>
        </w:rPr>
        <w:t xml:space="preserve">ин всех возрастов у правой руки устойчивая зона — 7-12 мм, у мужчин в 20-21 год и 26-30 лет (периоды максимальных результатов) зона смешается дальше от центра; у обоих полов максимальная зона отодвигается от центра (у мужчин в 18, 22-25 и 26-30 лет, у </w:t>
      </w:r>
      <w:r w:rsidR="00BA506B">
        <w:rPr>
          <w:sz w:val="18"/>
          <w:szCs w:val="18"/>
        </w:rPr>
        <w:t>женщ</w:t>
      </w:r>
      <w:r>
        <w:rPr>
          <w:sz w:val="18"/>
          <w:szCs w:val="18"/>
        </w:rPr>
        <w:t>ин — в 20-21 и 26-30 лет).</w:t>
      </w:r>
    </w:p>
    <w:p w:rsidR="000936ED" w:rsidRDefault="000936ED" w:rsidP="00BA506B">
      <w:pPr>
        <w:numPr>
          <w:ilvl w:val="0"/>
          <w:numId w:val="44"/>
        </w:numPr>
        <w:shd w:val="clear" w:color="auto" w:fill="FFFFFF"/>
        <w:tabs>
          <w:tab w:val="left" w:pos="211"/>
        </w:tabs>
        <w:spacing w:before="24"/>
        <w:ind w:firstLine="567"/>
        <w:rPr>
          <w:sz w:val="18"/>
          <w:szCs w:val="18"/>
        </w:rPr>
      </w:pPr>
      <w:r>
        <w:rPr>
          <w:sz w:val="18"/>
          <w:szCs w:val="18"/>
        </w:rPr>
        <w:t>Ошибки отклонения от эталонной цели:</w:t>
      </w:r>
    </w:p>
    <w:p w:rsidR="000936ED" w:rsidRDefault="000936ED" w:rsidP="00BA506B">
      <w:pPr>
        <w:ind w:firstLine="567"/>
        <w:rPr>
          <w:sz w:val="2"/>
          <w:szCs w:val="2"/>
        </w:rPr>
      </w:pPr>
    </w:p>
    <w:p w:rsidR="000936ED" w:rsidRDefault="000936ED" w:rsidP="00BA506B">
      <w:pPr>
        <w:numPr>
          <w:ilvl w:val="0"/>
          <w:numId w:val="43"/>
        </w:numPr>
        <w:shd w:val="clear" w:color="auto" w:fill="FFFFFF"/>
        <w:tabs>
          <w:tab w:val="left" w:pos="221"/>
        </w:tabs>
        <w:ind w:firstLine="567"/>
        <w:jc w:val="both"/>
        <w:rPr>
          <w:sz w:val="18"/>
          <w:szCs w:val="18"/>
        </w:rPr>
      </w:pPr>
      <w:r>
        <w:rPr>
          <w:sz w:val="18"/>
          <w:szCs w:val="18"/>
        </w:rPr>
        <w:t>вверх: у девочек от 2 до 12 лет ошибки больше, чем у мальчиков, максимума они достигают в 20-21 год и затем ошибаются меньше мужчин (у мужчин максимум ошибок — позже, в 22-25 лет);</w:t>
      </w:r>
    </w:p>
    <w:p w:rsidR="000936ED" w:rsidRDefault="000936ED" w:rsidP="00BA506B">
      <w:pPr>
        <w:numPr>
          <w:ilvl w:val="0"/>
          <w:numId w:val="43"/>
        </w:numPr>
        <w:shd w:val="clear" w:color="auto" w:fill="FFFFFF"/>
        <w:tabs>
          <w:tab w:val="left" w:pos="221"/>
        </w:tabs>
        <w:spacing w:before="5"/>
        <w:ind w:firstLine="567"/>
        <w:jc w:val="both"/>
        <w:rPr>
          <w:sz w:val="18"/>
          <w:szCs w:val="18"/>
        </w:rPr>
      </w:pPr>
      <w:r>
        <w:rPr>
          <w:sz w:val="18"/>
          <w:szCs w:val="18"/>
        </w:rPr>
        <w:t>вправо (тенденция «правизны в работе рук»): удевочек 2-3 лет для правой руки она меньше, чем у мальчиков;</w:t>
      </w:r>
    </w:p>
    <w:p w:rsidR="000936ED" w:rsidRDefault="000936ED" w:rsidP="00BA506B">
      <w:pPr>
        <w:numPr>
          <w:ilvl w:val="0"/>
          <w:numId w:val="43"/>
        </w:numPr>
        <w:shd w:val="clear" w:color="auto" w:fill="FFFFFF"/>
        <w:tabs>
          <w:tab w:val="left" w:pos="221"/>
        </w:tabs>
        <w:spacing w:before="5"/>
        <w:ind w:firstLine="567"/>
        <w:jc w:val="both"/>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lastRenderedPageBreak/>
        <w:t>120    Глава 4. Психомоторика</w:t>
      </w:r>
    </w:p>
    <w:p w:rsidR="000936ED" w:rsidRDefault="000936ED" w:rsidP="00BA506B">
      <w:pPr>
        <w:shd w:val="clear" w:color="auto" w:fill="FFFFFF"/>
        <w:spacing w:before="322"/>
        <w:ind w:firstLine="567"/>
        <w:jc w:val="both"/>
      </w:pPr>
      <w:r>
        <w:rPr>
          <w:sz w:val="18"/>
          <w:szCs w:val="18"/>
        </w:rPr>
        <w:t>&gt; влево (тенденция «левизны в работе рук»): с 19 до 26-30 лет у обоих полов наблюдается левизна правой руки;</w:t>
      </w:r>
    </w:p>
    <w:p w:rsidR="000936ED" w:rsidRDefault="000936ED" w:rsidP="00BA506B">
      <w:pPr>
        <w:shd w:val="clear" w:color="auto" w:fill="FFFFFF"/>
        <w:ind w:firstLine="567"/>
        <w:jc w:val="both"/>
      </w:pPr>
      <w:r w:rsidRPr="003B4412">
        <w:rPr>
          <w:sz w:val="18"/>
          <w:szCs w:val="18"/>
        </w:rPr>
        <w:t xml:space="preserve">&gt; </w:t>
      </w:r>
      <w:r>
        <w:rPr>
          <w:sz w:val="18"/>
          <w:szCs w:val="18"/>
        </w:rPr>
        <w:t>после 26-30 лет у мужчин продолжается возрастание правизны левой руки, а у женщин — исчезновение эффектов правизны и левизны и симметричное распределение попаданий в левую и правую зоны круга.</w:t>
      </w:r>
    </w:p>
    <w:p w:rsidR="000936ED" w:rsidRDefault="000936ED" w:rsidP="00BA506B">
      <w:pPr>
        <w:shd w:val="clear" w:color="auto" w:fill="FFFFFF"/>
        <w:spacing w:before="38"/>
        <w:ind w:firstLine="567"/>
        <w:jc w:val="both"/>
      </w:pPr>
      <w:r>
        <w:rPr>
          <w:sz w:val="18"/>
          <w:szCs w:val="18"/>
        </w:rPr>
        <w:t xml:space="preserve">Выводы: до 7 лет точность движений обеих рук выше у мальчиков, после 10 лет— у девочек, и их превосходство сохраняется до 30 лет. Вариативность во всех возрастах от 2 до 30 лет (исключая 18 лет, когда обнаруживаются противоположные результаты) выше у представителей мужского пола. </w:t>
      </w:r>
      <w:r>
        <w:rPr>
          <w:sz w:val="18"/>
          <w:szCs w:val="18"/>
          <w:lang w:val="en-US"/>
        </w:rPr>
        <w:t>Y</w:t>
      </w:r>
      <w:r w:rsidRPr="003B4412">
        <w:rPr>
          <w:sz w:val="18"/>
          <w:szCs w:val="18"/>
        </w:rPr>
        <w:t xml:space="preserve"> </w:t>
      </w:r>
      <w:r>
        <w:rPr>
          <w:sz w:val="18"/>
          <w:szCs w:val="18"/>
        </w:rPr>
        <w:t xml:space="preserve">мужчин возрастные колебания точности движений, их вариативности и асимметрии рук более выражены, чем у </w:t>
      </w:r>
      <w:r w:rsidR="00BA506B">
        <w:rPr>
          <w:sz w:val="18"/>
          <w:szCs w:val="18"/>
        </w:rPr>
        <w:t>женщ</w:t>
      </w:r>
      <w:r>
        <w:rPr>
          <w:sz w:val="18"/>
          <w:szCs w:val="18"/>
        </w:rPr>
        <w:t>ин.</w:t>
      </w:r>
    </w:p>
    <w:p w:rsidR="000936ED" w:rsidRDefault="000936ED" w:rsidP="00BA506B">
      <w:pPr>
        <w:shd w:val="clear" w:color="auto" w:fill="FFFFFF"/>
        <w:spacing w:before="211"/>
        <w:ind w:firstLine="567"/>
      </w:pPr>
      <w:r>
        <w:rPr>
          <w:i/>
          <w:iCs/>
          <w:sz w:val="18"/>
          <w:szCs w:val="18"/>
        </w:rPr>
        <w:t>Таблица 4.7</w:t>
      </w:r>
    </w:p>
    <w:p w:rsidR="000936ED" w:rsidRDefault="000936ED" w:rsidP="00BA506B">
      <w:pPr>
        <w:shd w:val="clear" w:color="auto" w:fill="FFFFFF"/>
        <w:ind w:firstLine="567"/>
      </w:pPr>
      <w:r>
        <w:rPr>
          <w:sz w:val="22"/>
          <w:szCs w:val="22"/>
        </w:rPr>
        <w:t>Половозрастные характеристики концентрических зон с наибольшим числом</w:t>
      </w:r>
    </w:p>
    <w:p w:rsidR="000936ED" w:rsidRDefault="000936ED" w:rsidP="00BA506B">
      <w:pPr>
        <w:shd w:val="clear" w:color="auto" w:fill="FFFFFF"/>
        <w:ind w:firstLine="567"/>
      </w:pPr>
      <w:r>
        <w:rPr>
          <w:sz w:val="22"/>
          <w:szCs w:val="22"/>
        </w:rPr>
        <w:t>попаданий (по Н. А. Розе)</w:t>
      </w:r>
    </w:p>
    <w:p w:rsidR="000936ED" w:rsidRDefault="000936ED" w:rsidP="00BA506B">
      <w:pPr>
        <w:spacing w:after="53" w:line="1" w:lineRule="exact"/>
        <w:ind w:firstLine="567"/>
        <w:rPr>
          <w:sz w:val="2"/>
          <w:szCs w:val="2"/>
        </w:rPr>
      </w:pPr>
    </w:p>
    <w:tbl>
      <w:tblPr>
        <w:tblW w:w="0" w:type="auto"/>
        <w:tblInd w:w="40" w:type="dxa"/>
        <w:tblLayout w:type="fixed"/>
        <w:tblCellMar>
          <w:left w:w="40" w:type="dxa"/>
          <w:right w:w="40" w:type="dxa"/>
        </w:tblCellMar>
        <w:tblLook w:val="0000"/>
      </w:tblPr>
      <w:tblGrid>
        <w:gridCol w:w="1483"/>
        <w:gridCol w:w="1469"/>
        <w:gridCol w:w="1459"/>
        <w:gridCol w:w="1459"/>
        <w:gridCol w:w="1507"/>
      </w:tblGrid>
      <w:tr w:rsidR="000936ED">
        <w:tc>
          <w:tcPr>
            <w:tcW w:w="1483" w:type="dxa"/>
            <w:vMerge w:val="restart"/>
            <w:tcBorders>
              <w:top w:val="single" w:sz="6" w:space="0" w:color="auto"/>
              <w:left w:val="single" w:sz="6" w:space="0" w:color="auto"/>
              <w:bottom w:val="nil"/>
              <w:right w:val="nil"/>
            </w:tcBorders>
            <w:shd w:val="clear" w:color="auto" w:fill="FFFFFF"/>
          </w:tcPr>
          <w:p w:rsidR="000936ED" w:rsidRDefault="000936ED" w:rsidP="00BA506B">
            <w:pPr>
              <w:shd w:val="clear" w:color="auto" w:fill="FFFFFF"/>
              <w:ind w:firstLine="567"/>
            </w:pPr>
            <w:r>
              <w:rPr>
                <w:sz w:val="18"/>
                <w:szCs w:val="18"/>
              </w:rPr>
              <w:t>Возраст, годы</w:t>
            </w:r>
          </w:p>
        </w:tc>
        <w:tc>
          <w:tcPr>
            <w:tcW w:w="2928" w:type="dxa"/>
            <w:gridSpan w:val="2"/>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Правая рука</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Левая рука</w:t>
            </w:r>
          </w:p>
        </w:tc>
      </w:tr>
      <w:tr w:rsidR="000936ED">
        <w:tc>
          <w:tcPr>
            <w:tcW w:w="1483" w:type="dxa"/>
            <w:vMerge/>
            <w:tcBorders>
              <w:top w:val="nil"/>
              <w:left w:val="single" w:sz="6" w:space="0" w:color="auto"/>
              <w:bottom w:val="single" w:sz="6" w:space="0" w:color="auto"/>
              <w:right w:val="nil"/>
            </w:tcBorders>
            <w:shd w:val="clear" w:color="auto" w:fill="FFFFFF"/>
          </w:tcPr>
          <w:p w:rsidR="000936ED" w:rsidRDefault="000936ED" w:rsidP="00BA506B">
            <w:pPr>
              <w:ind w:firstLine="567"/>
            </w:pPr>
          </w:p>
          <w:p w:rsidR="000936ED" w:rsidRDefault="000936ED" w:rsidP="00BA506B">
            <w:pPr>
              <w:ind w:firstLine="567"/>
            </w:pPr>
          </w:p>
        </w:tc>
        <w:tc>
          <w:tcPr>
            <w:tcW w:w="1469"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Мужчины</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Женщины</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Мужчины</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Женщины</w:t>
            </w:r>
          </w:p>
        </w:tc>
      </w:tr>
      <w:tr w:rsidR="000936ED">
        <w:tc>
          <w:tcPr>
            <w:tcW w:w="148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18</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7-12</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7-12</w:t>
            </w:r>
          </w:p>
        </w:tc>
      </w:tr>
      <w:tr w:rsidR="000936ED">
        <w:tc>
          <w:tcPr>
            <w:tcW w:w="1483" w:type="dxa"/>
            <w:tcBorders>
              <w:top w:val="single" w:sz="6" w:space="0" w:color="auto"/>
              <w:left w:val="single" w:sz="6" w:space="0" w:color="auto"/>
              <w:bottom w:val="single" w:sz="6" w:space="0" w:color="auto"/>
              <w:right w:val="nil"/>
            </w:tcBorders>
            <w:shd w:val="clear" w:color="auto" w:fill="FFFFFF"/>
          </w:tcPr>
          <w:p w:rsidR="000936ED" w:rsidRDefault="000936ED" w:rsidP="00BA506B">
            <w:pPr>
              <w:shd w:val="clear" w:color="auto" w:fill="FFFFFF"/>
              <w:ind w:firstLine="567"/>
            </w:pPr>
            <w:r>
              <w:rPr>
                <w:sz w:val="18"/>
                <w:szCs w:val="18"/>
              </w:rPr>
              <w:t>19</w:t>
            </w:r>
          </w:p>
        </w:tc>
        <w:tc>
          <w:tcPr>
            <w:tcW w:w="1469"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13-18</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7-12</w:t>
            </w:r>
          </w:p>
        </w:tc>
      </w:tr>
      <w:tr w:rsidR="000936ED">
        <w:tc>
          <w:tcPr>
            <w:tcW w:w="148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20-21</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19-24</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7-12</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13-18</w:t>
            </w:r>
          </w:p>
        </w:tc>
      </w:tr>
      <w:tr w:rsidR="000936ED">
        <w:tc>
          <w:tcPr>
            <w:tcW w:w="148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22-25</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13-18</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13-18</w:t>
            </w:r>
          </w:p>
        </w:tc>
      </w:tr>
      <w:tr w:rsidR="000936ED">
        <w:tc>
          <w:tcPr>
            <w:tcW w:w="148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26-30</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13-18</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22"/>
                <w:szCs w:val="22"/>
              </w:rPr>
              <w:t>7-12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13-18</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7-12</w:t>
            </w:r>
          </w:p>
        </w:tc>
      </w:tr>
    </w:tbl>
    <w:p w:rsidR="000936ED" w:rsidRDefault="000936ED" w:rsidP="00BA506B">
      <w:pPr>
        <w:shd w:val="clear" w:color="auto" w:fill="FFFFFF"/>
        <w:spacing w:before="187"/>
        <w:ind w:firstLine="567"/>
      </w:pPr>
      <w:r>
        <w:rPr>
          <w:i/>
          <w:iCs/>
          <w:sz w:val="18"/>
          <w:szCs w:val="18"/>
        </w:rPr>
        <w:t>Таблица 4.8</w:t>
      </w:r>
    </w:p>
    <w:p w:rsidR="000936ED" w:rsidRDefault="000936ED" w:rsidP="00BA506B">
      <w:pPr>
        <w:shd w:val="clear" w:color="auto" w:fill="FFFFFF"/>
        <w:ind w:firstLine="567"/>
      </w:pPr>
      <w:r>
        <w:rPr>
          <w:sz w:val="22"/>
          <w:szCs w:val="22"/>
        </w:rPr>
        <w:t>Половозрастные изменения в точности движений рук (по Н. А. Розе)</w:t>
      </w:r>
    </w:p>
    <w:p w:rsidR="000936ED" w:rsidRDefault="000936ED" w:rsidP="00BA506B">
      <w:pPr>
        <w:spacing w:after="53" w:line="1" w:lineRule="exact"/>
        <w:ind w:firstLine="567"/>
        <w:rPr>
          <w:sz w:val="2"/>
          <w:szCs w:val="2"/>
        </w:rPr>
      </w:pPr>
    </w:p>
    <w:tbl>
      <w:tblPr>
        <w:tblW w:w="0" w:type="auto"/>
        <w:tblInd w:w="40" w:type="dxa"/>
        <w:tblLayout w:type="fixed"/>
        <w:tblCellMar>
          <w:left w:w="40" w:type="dxa"/>
          <w:right w:w="40" w:type="dxa"/>
        </w:tblCellMar>
        <w:tblLook w:val="0000"/>
      </w:tblPr>
      <w:tblGrid>
        <w:gridCol w:w="1478"/>
        <w:gridCol w:w="1469"/>
        <w:gridCol w:w="1459"/>
        <w:gridCol w:w="1469"/>
        <w:gridCol w:w="1507"/>
      </w:tblGrid>
      <w:tr w:rsidR="000936ED">
        <w:tc>
          <w:tcPr>
            <w:tcW w:w="1478" w:type="dxa"/>
            <w:vMerge w:val="restart"/>
            <w:tcBorders>
              <w:top w:val="single" w:sz="6" w:space="0" w:color="auto"/>
              <w:left w:val="single" w:sz="6" w:space="0" w:color="auto"/>
              <w:bottom w:val="nil"/>
              <w:right w:val="single" w:sz="6" w:space="0" w:color="auto"/>
            </w:tcBorders>
            <w:shd w:val="clear" w:color="auto" w:fill="FFFFFF"/>
          </w:tcPr>
          <w:p w:rsidR="000936ED" w:rsidRDefault="000936ED" w:rsidP="00BA506B">
            <w:pPr>
              <w:shd w:val="clear" w:color="auto" w:fill="FFFFFF"/>
              <w:ind w:firstLine="567"/>
            </w:pPr>
            <w:r>
              <w:rPr>
                <w:sz w:val="18"/>
                <w:szCs w:val="18"/>
              </w:rPr>
              <w:t>Возраст, годы</w:t>
            </w:r>
          </w:p>
        </w:tc>
        <w:tc>
          <w:tcPr>
            <w:tcW w:w="5904" w:type="dxa"/>
            <w:gridSpan w:val="4"/>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Величина среднего отстояния от центра, мм</w:t>
            </w:r>
          </w:p>
        </w:tc>
      </w:tr>
      <w:tr w:rsidR="000936ED">
        <w:tc>
          <w:tcPr>
            <w:tcW w:w="1478" w:type="dxa"/>
            <w:vMerge/>
            <w:tcBorders>
              <w:top w:val="nil"/>
              <w:left w:val="single" w:sz="6" w:space="0" w:color="auto"/>
              <w:bottom w:val="nil"/>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2928"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Правая рука</w:t>
            </w:r>
          </w:p>
        </w:tc>
        <w:tc>
          <w:tcPr>
            <w:tcW w:w="2976"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Левая рука</w:t>
            </w:r>
          </w:p>
        </w:tc>
      </w:tr>
      <w:tr w:rsidR="000936ED">
        <w:tc>
          <w:tcPr>
            <w:tcW w:w="1478" w:type="dxa"/>
            <w:vMerge/>
            <w:tcBorders>
              <w:top w:val="nil"/>
              <w:left w:val="single" w:sz="6" w:space="0" w:color="auto"/>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Мужчины</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Женщины</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Мужчины</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Женщины</w:t>
            </w:r>
          </w:p>
        </w:tc>
      </w:tr>
      <w:tr w:rsidR="000936ED">
        <w:tc>
          <w:tcPr>
            <w:tcW w:w="147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2-3</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69,0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71,4</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w:t>
            </w:r>
          </w:p>
        </w:tc>
      </w:tr>
      <w:tr w:rsidR="000936ED">
        <w:tc>
          <w:tcPr>
            <w:tcW w:w="147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6-7</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44,7</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56,6</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44,9</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50,7</w:t>
            </w:r>
          </w:p>
        </w:tc>
      </w:tr>
      <w:tr w:rsidR="000936ED">
        <w:tc>
          <w:tcPr>
            <w:tcW w:w="147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10-12</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24,8</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20,7</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26,2</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    23,8</w:t>
            </w:r>
          </w:p>
        </w:tc>
      </w:tr>
      <w:tr w:rsidR="000936ED">
        <w:tc>
          <w:tcPr>
            <w:tcW w:w="147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18</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16,7</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17,7</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22,9</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19,6</w:t>
            </w:r>
          </w:p>
        </w:tc>
      </w:tr>
      <w:tr w:rsidR="000936ED">
        <w:tc>
          <w:tcPr>
            <w:tcW w:w="147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19</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16,7</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17,4</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22,9</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19,6</w:t>
            </w:r>
          </w:p>
        </w:tc>
      </w:tr>
      <w:tr w:rsidR="000936ED">
        <w:tc>
          <w:tcPr>
            <w:tcW w:w="147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20-21</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20,6</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16,9</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18,4</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20,6</w:t>
            </w:r>
          </w:p>
        </w:tc>
      </w:tr>
      <w:tr w:rsidR="000936ED">
        <w:tc>
          <w:tcPr>
            <w:tcW w:w="147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22-25</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19,8</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17,4</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22,4</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18,6</w:t>
            </w:r>
          </w:p>
        </w:tc>
      </w:tr>
      <w:tr w:rsidR="000936ED">
        <w:tc>
          <w:tcPr>
            <w:tcW w:w="147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lastRenderedPageBreak/>
              <w:t>26-30</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16,4</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14,6</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21,1</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17,3</w:t>
            </w:r>
          </w:p>
        </w:tc>
      </w:tr>
    </w:tbl>
    <w:p w:rsidR="000936ED" w:rsidRDefault="000936ED" w:rsidP="00BA506B">
      <w:pPr>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Сложные движения и моторика в нестандартных ситуациях    124</w:t>
      </w:r>
    </w:p>
    <w:p w:rsidR="000936ED" w:rsidRDefault="000936ED" w:rsidP="00BA506B">
      <w:pPr>
        <w:shd w:val="clear" w:color="auto" w:fill="FFFFFF"/>
        <w:spacing w:before="341"/>
        <w:ind w:firstLine="567"/>
      </w:pPr>
      <w:r>
        <w:rPr>
          <w:i/>
          <w:iCs/>
          <w:sz w:val="18"/>
          <w:szCs w:val="18"/>
        </w:rPr>
        <w:t>Таблииа 4.9</w:t>
      </w:r>
    </w:p>
    <w:p w:rsidR="000936ED" w:rsidRDefault="000936ED" w:rsidP="00BA506B">
      <w:pPr>
        <w:shd w:val="clear" w:color="auto" w:fill="FFFFFF"/>
        <w:ind w:firstLine="567"/>
      </w:pPr>
      <w:r>
        <w:rPr>
          <w:sz w:val="22"/>
          <w:szCs w:val="22"/>
        </w:rPr>
        <w:t>Половозрастные особенности вариативности показателей точности</w:t>
      </w:r>
    </w:p>
    <w:p w:rsidR="000936ED" w:rsidRDefault="000936ED" w:rsidP="00BA506B">
      <w:pPr>
        <w:shd w:val="clear" w:color="auto" w:fill="FFFFFF"/>
        <w:ind w:firstLine="567"/>
      </w:pPr>
      <w:r>
        <w:rPr>
          <w:sz w:val="22"/>
          <w:szCs w:val="22"/>
        </w:rPr>
        <w:t>(по Н. А. Розе)</w:t>
      </w:r>
    </w:p>
    <w:p w:rsidR="000936ED" w:rsidRDefault="000936ED" w:rsidP="00BA506B">
      <w:pPr>
        <w:spacing w:after="53" w:line="1" w:lineRule="exact"/>
        <w:ind w:firstLine="567"/>
        <w:rPr>
          <w:sz w:val="2"/>
          <w:szCs w:val="2"/>
        </w:rPr>
      </w:pPr>
    </w:p>
    <w:tbl>
      <w:tblPr>
        <w:tblW w:w="0" w:type="auto"/>
        <w:tblInd w:w="40" w:type="dxa"/>
        <w:tblLayout w:type="fixed"/>
        <w:tblCellMar>
          <w:left w:w="40" w:type="dxa"/>
          <w:right w:w="40" w:type="dxa"/>
        </w:tblCellMar>
        <w:tblLook w:val="0000"/>
      </w:tblPr>
      <w:tblGrid>
        <w:gridCol w:w="1498"/>
        <w:gridCol w:w="1464"/>
        <w:gridCol w:w="1459"/>
        <w:gridCol w:w="1464"/>
        <w:gridCol w:w="1512"/>
      </w:tblGrid>
      <w:tr w:rsidR="000936ED">
        <w:tc>
          <w:tcPr>
            <w:tcW w:w="1498" w:type="dxa"/>
            <w:vMerge w:val="restart"/>
            <w:tcBorders>
              <w:top w:val="single" w:sz="6" w:space="0" w:color="auto"/>
              <w:left w:val="single" w:sz="6" w:space="0" w:color="auto"/>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Возраст, годы</w:t>
            </w:r>
          </w:p>
        </w:tc>
        <w:tc>
          <w:tcPr>
            <w:tcW w:w="5899" w:type="dxa"/>
            <w:gridSpan w:val="4"/>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Вариативность, %</w:t>
            </w:r>
          </w:p>
        </w:tc>
      </w:tr>
      <w:tr w:rsidR="000936ED">
        <w:tc>
          <w:tcPr>
            <w:tcW w:w="1498" w:type="dxa"/>
            <w:vMerge/>
            <w:tcBorders>
              <w:top w:val="nil"/>
              <w:left w:val="single" w:sz="6" w:space="0" w:color="auto"/>
              <w:bottom w:val="nil"/>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Правая рука</w:t>
            </w:r>
          </w:p>
        </w:tc>
        <w:tc>
          <w:tcPr>
            <w:tcW w:w="2976"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Левая рука</w:t>
            </w:r>
          </w:p>
        </w:tc>
      </w:tr>
      <w:tr w:rsidR="000936ED">
        <w:tc>
          <w:tcPr>
            <w:tcW w:w="1498" w:type="dxa"/>
            <w:vMerge/>
            <w:tcBorders>
              <w:top w:val="nil"/>
              <w:left w:val="single" w:sz="6" w:space="0" w:color="auto"/>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Мужчины</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Женщины</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Мужчины</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Женщины</w:t>
            </w:r>
          </w:p>
        </w:tc>
      </w:tr>
      <w:tr w:rsidR="000936ED">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2-3</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48,6</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54,0</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w:t>
            </w:r>
          </w:p>
        </w:tc>
      </w:tr>
      <w:tr w:rsidR="000936ED">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6-7</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73,0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47,4</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53,7</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48.3</w:t>
            </w:r>
          </w:p>
        </w:tc>
      </w:tr>
      <w:tr w:rsidR="000936ED">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10-12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53,0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47,0</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54,0</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48,0</w:t>
            </w:r>
          </w:p>
        </w:tc>
      </w:tr>
      <w:tr w:rsidR="000936ED">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18</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49,0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52,6</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46,1</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49,0</w:t>
            </w:r>
          </w:p>
        </w:tc>
      </w:tr>
      <w:tr w:rsidR="000936ED">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19</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53,3</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48,3</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54,1</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48,4</w:t>
            </w:r>
          </w:p>
        </w:tc>
      </w:tr>
      <w:tr w:rsidR="000936ED">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20-21</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47,1</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45,6</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46,7</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44,1</w:t>
            </w:r>
          </w:p>
        </w:tc>
      </w:tr>
      <w:tr w:rsidR="000936ED">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22-25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52,5</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40,0</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58,9</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42,4</w:t>
            </w:r>
          </w:p>
        </w:tc>
      </w:tr>
      <w:tr w:rsidR="000936ED">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26-30</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56,1</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54,1</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63,0</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65,9</w:t>
            </w:r>
          </w:p>
        </w:tc>
      </w:tr>
    </w:tbl>
    <w:p w:rsidR="000936ED" w:rsidRDefault="000936ED" w:rsidP="00BA506B">
      <w:pPr>
        <w:shd w:val="clear" w:color="auto" w:fill="FFFFFF"/>
        <w:spacing w:before="206"/>
        <w:ind w:firstLine="567"/>
      </w:pPr>
      <w:r>
        <w:rPr>
          <w:i/>
          <w:iCs/>
          <w:sz w:val="18"/>
          <w:szCs w:val="18"/>
        </w:rPr>
        <w:t>Таблииа 4.10</w:t>
      </w:r>
    </w:p>
    <w:p w:rsidR="000936ED" w:rsidRDefault="000936ED" w:rsidP="00BA506B">
      <w:pPr>
        <w:shd w:val="clear" w:color="auto" w:fill="FFFFFF"/>
        <w:ind w:firstLine="567"/>
      </w:pPr>
      <w:r>
        <w:rPr>
          <w:sz w:val="22"/>
          <w:szCs w:val="22"/>
        </w:rPr>
        <w:t>Половозрастные характеристики попаданий в верхней зоне круга в процентах</w:t>
      </w:r>
    </w:p>
    <w:p w:rsidR="000936ED" w:rsidRDefault="000936ED" w:rsidP="00BA506B">
      <w:pPr>
        <w:shd w:val="clear" w:color="auto" w:fill="FFFFFF"/>
        <w:ind w:firstLine="567"/>
      </w:pPr>
      <w:r>
        <w:rPr>
          <w:sz w:val="22"/>
          <w:szCs w:val="22"/>
        </w:rPr>
        <w:t>к обшему числу попаданий (по Н. А. Розе)</w:t>
      </w:r>
    </w:p>
    <w:p w:rsidR="000936ED" w:rsidRDefault="000936ED"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1498"/>
        <w:gridCol w:w="1464"/>
        <w:gridCol w:w="1464"/>
        <w:gridCol w:w="1464"/>
        <w:gridCol w:w="1502"/>
      </w:tblGrid>
      <w:tr w:rsidR="000936ED">
        <w:tc>
          <w:tcPr>
            <w:tcW w:w="1498" w:type="dxa"/>
            <w:vMerge w:val="restart"/>
            <w:tcBorders>
              <w:top w:val="single" w:sz="6" w:space="0" w:color="auto"/>
              <w:left w:val="nil"/>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Возраст, годы</w:t>
            </w:r>
          </w:p>
        </w:tc>
        <w:tc>
          <w:tcPr>
            <w:tcW w:w="2928"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Правая рука</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Левая рука</w:t>
            </w:r>
          </w:p>
        </w:tc>
      </w:tr>
      <w:tr w:rsidR="000936ED">
        <w:tc>
          <w:tcPr>
            <w:tcW w:w="1498" w:type="dxa"/>
            <w:vMerge/>
            <w:tcBorders>
              <w:top w:val="nil"/>
              <w:left w:val="nil"/>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Мужчины</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Женщины</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Мужчины</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Женщины</w:t>
            </w:r>
          </w:p>
        </w:tc>
      </w:tr>
      <w:tr w:rsidR="000936ED">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2-3</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68</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w:t>
            </w:r>
          </w:p>
        </w:tc>
      </w:tr>
      <w:tr w:rsidR="000936ED">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6-7</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67</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46</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50</w:t>
            </w:r>
          </w:p>
        </w:tc>
      </w:tr>
      <w:tr w:rsidR="000936ED">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10-12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59</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55</w:t>
            </w:r>
          </w:p>
        </w:tc>
      </w:tr>
      <w:tr w:rsidR="000936ED">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18</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47</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53</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69</w:t>
            </w:r>
          </w:p>
        </w:tc>
      </w:tr>
      <w:tr w:rsidR="000936ED">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19</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58</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44</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64</w:t>
            </w:r>
          </w:p>
        </w:tc>
      </w:tr>
      <w:tr w:rsidR="000936ED">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20-21</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74</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51</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71</w:t>
            </w:r>
          </w:p>
        </w:tc>
      </w:tr>
      <w:tr w:rsidR="000936ED">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22-25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72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51</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74</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61</w:t>
            </w:r>
          </w:p>
        </w:tc>
      </w:tr>
      <w:tr w:rsidR="000936ED">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26-30</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56</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46</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64</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44</w:t>
            </w:r>
          </w:p>
        </w:tc>
      </w:tr>
    </w:tbl>
    <w:p w:rsidR="000936ED" w:rsidRDefault="000936ED" w:rsidP="00BA506B">
      <w:pPr>
        <w:shd w:val="clear" w:color="auto" w:fill="FFFFFF"/>
        <w:spacing w:before="187"/>
        <w:ind w:firstLine="567"/>
        <w:jc w:val="both"/>
      </w:pPr>
      <w:r>
        <w:rPr>
          <w:sz w:val="22"/>
          <w:szCs w:val="22"/>
        </w:rPr>
        <w:t>Другие результаты из исследования Н. А. Розе говорят о том, что вариативность во всех возрастах от 2 до 30 лет (исключая 18 лет, когда обнаруживаются противоположные результаты) выше у представителей мужского пола. Вообще у мужчин возрастные колебания точности движений, их вариативности, асиммет-</w:t>
      </w:r>
    </w:p>
    <w:p w:rsidR="000936ED" w:rsidRDefault="000936ED" w:rsidP="00BA506B">
      <w:pPr>
        <w:shd w:val="clear" w:color="auto" w:fill="FFFFFF"/>
        <w:spacing w:before="187"/>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lastRenderedPageBreak/>
        <w:t xml:space="preserve">122    </w:t>
      </w:r>
      <w:r>
        <w:t>Глава 4. Психомоторика</w:t>
      </w:r>
    </w:p>
    <w:p w:rsidR="000936ED" w:rsidRDefault="000936ED" w:rsidP="00BA506B">
      <w:pPr>
        <w:shd w:val="clear" w:color="auto" w:fill="FFFFFF"/>
        <w:spacing w:before="322"/>
        <w:ind w:firstLine="567"/>
        <w:jc w:val="both"/>
      </w:pPr>
      <w:r>
        <w:rPr>
          <w:sz w:val="22"/>
          <w:szCs w:val="22"/>
        </w:rPr>
        <w:t>рии рук более выражены, чем у женщин. Для первых характерно скачкообразное развитие, для вторых — более плавное изменение показателей.</w:t>
      </w:r>
    </w:p>
    <w:p w:rsidR="000936ED" w:rsidRDefault="000936ED" w:rsidP="00BA506B">
      <w:pPr>
        <w:shd w:val="clear" w:color="auto" w:fill="FFFFFF"/>
        <w:ind w:firstLine="567"/>
        <w:jc w:val="both"/>
      </w:pPr>
      <w:r>
        <w:rPr>
          <w:sz w:val="22"/>
          <w:szCs w:val="22"/>
        </w:rPr>
        <w:t xml:space="preserve">Точность левой руки у женщин во всех возрастных периодах (за исключением возраста 20-21 год) выше, чем </w:t>
      </w:r>
      <w:r>
        <w:rPr>
          <w:b/>
          <w:bCs/>
          <w:sz w:val="22"/>
          <w:szCs w:val="22"/>
        </w:rPr>
        <w:t xml:space="preserve">у </w:t>
      </w:r>
      <w:r>
        <w:rPr>
          <w:sz w:val="22"/>
          <w:szCs w:val="22"/>
        </w:rPr>
        <w:t xml:space="preserve">мужчин, точность правой руки </w:t>
      </w:r>
      <w:r>
        <w:rPr>
          <w:b/>
          <w:bCs/>
          <w:sz w:val="22"/>
          <w:szCs w:val="22"/>
        </w:rPr>
        <w:t xml:space="preserve">у </w:t>
      </w:r>
      <w:r>
        <w:rPr>
          <w:sz w:val="22"/>
          <w:szCs w:val="22"/>
        </w:rPr>
        <w:t xml:space="preserve">мужчин в 18 и 19 лет выше, после этого периода — ниже, чем у женщин. Это можно было бы интерпретировать как выраженную тенденцию женщин использовать механизм симметрии (так как точность обеих рук у них примерно одинакова), а </w:t>
      </w:r>
      <w:r>
        <w:rPr>
          <w:b/>
          <w:bCs/>
          <w:sz w:val="22"/>
          <w:szCs w:val="22"/>
        </w:rPr>
        <w:t xml:space="preserve">у </w:t>
      </w:r>
      <w:r>
        <w:rPr>
          <w:sz w:val="22"/>
          <w:szCs w:val="22"/>
        </w:rPr>
        <w:t>мужчин — асимметрии (у них явно более точная правая рука).</w:t>
      </w:r>
    </w:p>
    <w:p w:rsidR="000936ED" w:rsidRDefault="000936ED" w:rsidP="00BA506B">
      <w:pPr>
        <w:shd w:val="clear" w:color="auto" w:fill="FFFFFF"/>
        <w:ind w:firstLine="567"/>
        <w:jc w:val="both"/>
      </w:pPr>
      <w:r>
        <w:rPr>
          <w:sz w:val="22"/>
          <w:szCs w:val="22"/>
        </w:rPr>
        <w:t xml:space="preserve">Девочки позже осваивают движения по точности попаданий в цель. И после 26-30 лет (очевидно, когда уже сформировалась такая характеристика моторики, как точность) женщины снова демонстрируют примерно равную точность при работе обеих рук, а </w:t>
      </w:r>
      <w:r>
        <w:rPr>
          <w:b/>
          <w:bCs/>
          <w:sz w:val="22"/>
          <w:szCs w:val="22"/>
        </w:rPr>
        <w:t xml:space="preserve">мужчины </w:t>
      </w:r>
      <w:r>
        <w:rPr>
          <w:sz w:val="22"/>
          <w:szCs w:val="22"/>
        </w:rPr>
        <w:t>— большее развитие в этом плане правой, нежели левой руки.</w:t>
      </w:r>
    </w:p>
    <w:p w:rsidR="000936ED" w:rsidRDefault="000936ED" w:rsidP="00BA506B">
      <w:pPr>
        <w:shd w:val="clear" w:color="auto" w:fill="FFFFFF"/>
        <w:spacing w:before="96"/>
        <w:ind w:firstLine="567"/>
      </w:pPr>
      <w:r>
        <w:rPr>
          <w:i/>
          <w:iCs/>
        </w:rPr>
        <w:t>Таблица 4.11</w:t>
      </w:r>
    </w:p>
    <w:p w:rsidR="000936ED" w:rsidRDefault="000936ED" w:rsidP="00BA506B">
      <w:pPr>
        <w:shd w:val="clear" w:color="auto" w:fill="FFFFFF"/>
        <w:ind w:firstLine="567"/>
      </w:pPr>
      <w:r>
        <w:rPr>
          <w:b/>
          <w:bCs/>
        </w:rPr>
        <w:t>Половозрастные характеристики попаданий в правой зоне круга в процентах</w:t>
      </w:r>
    </w:p>
    <w:p w:rsidR="000936ED" w:rsidRDefault="000936ED" w:rsidP="00BA506B">
      <w:pPr>
        <w:shd w:val="clear" w:color="auto" w:fill="FFFFFF"/>
        <w:ind w:firstLine="567"/>
      </w:pPr>
      <w:r>
        <w:rPr>
          <w:b/>
          <w:bCs/>
        </w:rPr>
        <w:t>к общему числу попаданий (по Н. А. Розе)</w:t>
      </w:r>
    </w:p>
    <w:p w:rsidR="000936ED" w:rsidRDefault="000936ED" w:rsidP="00BA506B">
      <w:pPr>
        <w:spacing w:after="53" w:line="1" w:lineRule="exact"/>
        <w:ind w:firstLine="567"/>
        <w:rPr>
          <w:sz w:val="2"/>
          <w:szCs w:val="2"/>
        </w:rPr>
      </w:pPr>
    </w:p>
    <w:tbl>
      <w:tblPr>
        <w:tblW w:w="0" w:type="auto"/>
        <w:tblInd w:w="40" w:type="dxa"/>
        <w:tblLayout w:type="fixed"/>
        <w:tblCellMar>
          <w:left w:w="40" w:type="dxa"/>
          <w:right w:w="40" w:type="dxa"/>
        </w:tblCellMar>
        <w:tblLook w:val="0000"/>
      </w:tblPr>
      <w:tblGrid>
        <w:gridCol w:w="1488"/>
        <w:gridCol w:w="1464"/>
        <w:gridCol w:w="1464"/>
        <w:gridCol w:w="1459"/>
        <w:gridCol w:w="1507"/>
      </w:tblGrid>
      <w:tr w:rsidR="000936ED">
        <w:tc>
          <w:tcPr>
            <w:tcW w:w="1488" w:type="dxa"/>
            <w:vMerge w:val="restart"/>
            <w:tcBorders>
              <w:top w:val="single" w:sz="6" w:space="0" w:color="auto"/>
              <w:left w:val="single" w:sz="6" w:space="0" w:color="auto"/>
              <w:bottom w:val="nil"/>
              <w:right w:val="single" w:sz="6" w:space="0" w:color="auto"/>
            </w:tcBorders>
            <w:shd w:val="clear" w:color="auto" w:fill="FFFFFF"/>
          </w:tcPr>
          <w:p w:rsidR="000936ED" w:rsidRDefault="000936ED" w:rsidP="00BA506B">
            <w:pPr>
              <w:shd w:val="clear" w:color="auto" w:fill="FFFFFF"/>
              <w:ind w:firstLine="567"/>
            </w:pPr>
            <w:r>
              <w:rPr>
                <w:sz w:val="18"/>
                <w:szCs w:val="18"/>
              </w:rPr>
              <w:t>Возраст, годы</w:t>
            </w:r>
          </w:p>
        </w:tc>
        <w:tc>
          <w:tcPr>
            <w:tcW w:w="2928"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Правая рука</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Левая рука</w:t>
            </w:r>
          </w:p>
        </w:tc>
      </w:tr>
      <w:tr w:rsidR="000936ED">
        <w:tc>
          <w:tcPr>
            <w:tcW w:w="1488" w:type="dxa"/>
            <w:vMerge/>
            <w:tcBorders>
              <w:top w:val="nil"/>
              <w:left w:val="single" w:sz="6" w:space="0" w:color="auto"/>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Мужчины</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Женщины</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Мужчины</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Женщины</w:t>
            </w:r>
          </w:p>
        </w:tc>
      </w:tr>
      <w:tr w:rsidR="000936ED">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2-3</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52</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w:t>
            </w:r>
          </w:p>
        </w:tc>
      </w:tr>
      <w:tr w:rsidR="000936ED">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6-7</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39</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30</w:t>
            </w:r>
          </w:p>
        </w:tc>
      </w:tr>
      <w:tr w:rsidR="000936ED">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10-12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68</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64</w:t>
            </w:r>
          </w:p>
        </w:tc>
      </w:tr>
      <w:tr w:rsidR="000936ED">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18</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55</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70</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62</w:t>
            </w:r>
          </w:p>
        </w:tc>
      </w:tr>
      <w:tr w:rsidR="000936ED">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19</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50</w:t>
            </w:r>
          </w:p>
        </w:tc>
      </w:tr>
      <w:tr w:rsidR="000936ED">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lastRenderedPageBreak/>
              <w:t>20-21</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44</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51</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57</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54</w:t>
            </w:r>
          </w:p>
        </w:tc>
      </w:tr>
      <w:tr w:rsidR="000936ED">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22-25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59</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57</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55</w:t>
            </w:r>
          </w:p>
        </w:tc>
      </w:tr>
      <w:tr w:rsidR="000936ED">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26-30</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38</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39</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61</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50</w:t>
            </w:r>
          </w:p>
        </w:tc>
      </w:tr>
    </w:tbl>
    <w:p w:rsidR="000936ED" w:rsidRDefault="000936ED" w:rsidP="00BA506B">
      <w:pPr>
        <w:shd w:val="clear" w:color="auto" w:fill="FFFFFF"/>
        <w:spacing w:before="178"/>
        <w:ind w:firstLine="567"/>
        <w:jc w:val="both"/>
      </w:pPr>
      <w:r>
        <w:rPr>
          <w:sz w:val="22"/>
          <w:szCs w:val="22"/>
        </w:rPr>
        <w:t xml:space="preserve">Эти результаты также вписываются в общую схему, предложенную Б. Г. Ананьевым при сравнении полов: изменчивость мужчин и стабильность женщин, а также использование мужчинами дополнительных адаптационных механизмов (асимметрии) там, где женщины обходятся основными (симметрией). Скачкообразное развитие мужчин и более плавное — женщин также является глобальной закономерностью, свидетельствующей о своеобразии полов. И эта закономерность должна учитываться в практической работе по развитию моторики у мальчиков </w:t>
      </w:r>
      <w:r>
        <w:rPr>
          <w:b/>
          <w:bCs/>
          <w:sz w:val="22"/>
          <w:szCs w:val="22"/>
        </w:rPr>
        <w:t xml:space="preserve">и </w:t>
      </w:r>
      <w:r>
        <w:rPr>
          <w:sz w:val="22"/>
          <w:szCs w:val="22"/>
        </w:rPr>
        <w:t>девочек, мужчин и женщин.</w:t>
      </w:r>
    </w:p>
    <w:p w:rsidR="000936ED" w:rsidRDefault="000936ED" w:rsidP="00BA506B">
      <w:pPr>
        <w:shd w:val="clear" w:color="auto" w:fill="FFFFFF"/>
        <w:spacing w:before="269"/>
        <w:ind w:firstLine="567"/>
      </w:pPr>
      <w:r>
        <w:rPr>
          <w:b/>
          <w:bCs/>
          <w:sz w:val="32"/>
          <w:szCs w:val="32"/>
        </w:rPr>
        <w:t>Лифтинг и причины половых различий в моторике</w:t>
      </w:r>
    </w:p>
    <w:p w:rsidR="000936ED" w:rsidRDefault="000936ED" w:rsidP="00BA506B">
      <w:pPr>
        <w:shd w:val="clear" w:color="auto" w:fill="FFFFFF"/>
        <w:spacing w:before="62"/>
        <w:ind w:firstLine="567"/>
        <w:jc w:val="both"/>
      </w:pPr>
      <w:r>
        <w:rPr>
          <w:sz w:val="22"/>
          <w:szCs w:val="22"/>
        </w:rPr>
        <w:t xml:space="preserve">Теперь мы обратимся к статье Л. Линдбека и К. Кьелберг, в которой отражены свежие экспериментальные данные по изучению рабочих движений по подъему тяжестей — </w:t>
      </w:r>
      <w:r>
        <w:rPr>
          <w:b/>
          <w:bCs/>
          <w:sz w:val="22"/>
          <w:szCs w:val="22"/>
        </w:rPr>
        <w:t xml:space="preserve">лифтингу </w:t>
      </w:r>
      <w:r w:rsidRPr="003B4412">
        <w:rPr>
          <w:sz w:val="22"/>
          <w:szCs w:val="22"/>
        </w:rPr>
        <w:t>(</w:t>
      </w:r>
      <w:r>
        <w:rPr>
          <w:sz w:val="22"/>
          <w:szCs w:val="22"/>
          <w:lang w:val="en-US"/>
        </w:rPr>
        <w:t>Lindbeck</w:t>
      </w:r>
      <w:r w:rsidRPr="003B4412">
        <w:rPr>
          <w:sz w:val="22"/>
          <w:szCs w:val="22"/>
        </w:rPr>
        <w:t xml:space="preserve">, </w:t>
      </w:r>
      <w:r>
        <w:rPr>
          <w:sz w:val="22"/>
          <w:szCs w:val="22"/>
          <w:lang w:val="en-US"/>
        </w:rPr>
        <w:t>Kjellberg</w:t>
      </w:r>
      <w:r w:rsidRPr="003B4412">
        <w:rPr>
          <w:sz w:val="22"/>
          <w:szCs w:val="22"/>
        </w:rPr>
        <w:t xml:space="preserve">, </w:t>
      </w:r>
      <w:r>
        <w:rPr>
          <w:sz w:val="22"/>
          <w:szCs w:val="22"/>
        </w:rPr>
        <w:t>2000). Обобщив результаты ряда ис-</w:t>
      </w:r>
    </w:p>
    <w:p w:rsidR="000936ED" w:rsidRDefault="000936ED" w:rsidP="00BA506B">
      <w:pPr>
        <w:shd w:val="clear" w:color="auto" w:fill="FFFFFF"/>
        <w:spacing w:before="62"/>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Лифтинг и причины половых различий в моторике    123</w:t>
      </w:r>
    </w:p>
    <w:p w:rsidR="000936ED" w:rsidRDefault="000936ED" w:rsidP="00BA506B">
      <w:pPr>
        <w:shd w:val="clear" w:color="auto" w:fill="FFFFFF"/>
        <w:spacing w:before="349"/>
        <w:ind w:firstLine="567"/>
        <w:jc w:val="both"/>
      </w:pPr>
      <w:r>
        <w:t>следований (включая и свои собственные), они пришли к следующим выводам: во-первых, существуют отчетливые половые различия в технике выполнения лифтинга (мужчины больше наклоняют туловище вперед, а женщины больше сгибают колени), во-вторых, следует говорить не о преимуществе какого-либо пола, а только о своеобразии: и мужчины и женщины имеют и преимущества и недостатки в координации и моторике.</w:t>
      </w:r>
    </w:p>
    <w:p w:rsidR="000936ED" w:rsidRDefault="000936ED" w:rsidP="00BA506B">
      <w:pPr>
        <w:shd w:val="clear" w:color="auto" w:fill="FFFFFF"/>
        <w:spacing w:before="155"/>
        <w:ind w:firstLine="567"/>
      </w:pPr>
      <w:r>
        <w:rPr>
          <w:sz w:val="22"/>
          <w:szCs w:val="22"/>
        </w:rPr>
        <w:t>Исследование Л. Линдбека и К. Кьелберг</w:t>
      </w:r>
    </w:p>
    <w:p w:rsidR="000936ED" w:rsidRDefault="000936ED" w:rsidP="00BA506B">
      <w:pPr>
        <w:shd w:val="clear" w:color="auto" w:fill="FFFFFF"/>
        <w:spacing w:before="72"/>
        <w:ind w:firstLine="567"/>
        <w:jc w:val="both"/>
      </w:pPr>
      <w:r>
        <w:rPr>
          <w:i/>
          <w:iCs/>
          <w:sz w:val="18"/>
          <w:szCs w:val="18"/>
        </w:rPr>
        <w:t xml:space="preserve">Испытуемые: </w:t>
      </w:r>
      <w:r>
        <w:rPr>
          <w:sz w:val="18"/>
          <w:szCs w:val="18"/>
        </w:rPr>
        <w:t xml:space="preserve">12 </w:t>
      </w:r>
      <w:r w:rsidR="00BA506B">
        <w:rPr>
          <w:sz w:val="18"/>
          <w:szCs w:val="18"/>
        </w:rPr>
        <w:t>женщ</w:t>
      </w:r>
      <w:r>
        <w:rPr>
          <w:sz w:val="18"/>
          <w:szCs w:val="18"/>
        </w:rPr>
        <w:t xml:space="preserve">ин и 10 мужчин выполняли лифтинг-тест, заключавшийся в поднятии тяжестей — я шика весом 1 2,8 кг для мужчин и 8,7 кг для </w:t>
      </w:r>
      <w:r w:rsidR="00BA506B">
        <w:rPr>
          <w:sz w:val="18"/>
          <w:szCs w:val="18"/>
        </w:rPr>
        <w:t>женщ</w:t>
      </w:r>
      <w:r>
        <w:rPr>
          <w:sz w:val="18"/>
          <w:szCs w:val="18"/>
        </w:rPr>
        <w:t xml:space="preserve">ин (именно такое соотношение уравнивает, по мнению авторов, силовые возможности мужчин и </w:t>
      </w:r>
      <w:r w:rsidR="00BA506B">
        <w:rPr>
          <w:sz w:val="18"/>
          <w:szCs w:val="18"/>
        </w:rPr>
        <w:t>женщ</w:t>
      </w:r>
      <w:r>
        <w:rPr>
          <w:sz w:val="18"/>
          <w:szCs w:val="18"/>
        </w:rPr>
        <w:t xml:space="preserve">ин — </w:t>
      </w:r>
      <w:r>
        <w:rPr>
          <w:i/>
          <w:iCs/>
          <w:sz w:val="18"/>
          <w:szCs w:val="18"/>
        </w:rPr>
        <w:t xml:space="preserve">Т. Б.). </w:t>
      </w:r>
      <w:r>
        <w:rPr>
          <w:sz w:val="18"/>
          <w:szCs w:val="18"/>
        </w:rPr>
        <w:t>Делали они это в четырех вариантах: а) быстрое поднятие с основной нагрузкой на мышцы ног; б) медленное поднятие с основной нагрузкой на мышиы ног; в) быстрое поднятие с участием мыши спины; г) медленное поднятие с участием мыши спины.</w:t>
      </w:r>
    </w:p>
    <w:p w:rsidR="000936ED" w:rsidRDefault="000936ED" w:rsidP="00BA506B">
      <w:pPr>
        <w:shd w:val="clear" w:color="auto" w:fill="FFFFFF"/>
        <w:spacing w:before="22"/>
        <w:ind w:firstLine="567"/>
        <w:jc w:val="both"/>
      </w:pPr>
      <w:r>
        <w:rPr>
          <w:i/>
          <w:iCs/>
          <w:sz w:val="18"/>
          <w:szCs w:val="18"/>
        </w:rPr>
        <w:t xml:space="preserve">Результаты: </w:t>
      </w:r>
      <w:r>
        <w:rPr>
          <w:sz w:val="18"/>
          <w:szCs w:val="18"/>
        </w:rPr>
        <w:t xml:space="preserve">обнаружены половые различия в координаиии движений; у обоих полов есть преимущества и недостатки в моторике при поднятии тяжестей. У </w:t>
      </w:r>
      <w:r w:rsidR="00BA506B">
        <w:rPr>
          <w:sz w:val="18"/>
          <w:szCs w:val="18"/>
        </w:rPr>
        <w:t>женщ</w:t>
      </w:r>
      <w:r>
        <w:rPr>
          <w:sz w:val="18"/>
          <w:szCs w:val="18"/>
        </w:rPr>
        <w:t>ин была лучше синхронизирована координаиия сочленений бедро—колено, кроме того, они больше сгибали колени (в тех вариантах, где основная нагрузка приходилась на мышиы ног). Мужчины больше нагибали туловище вперед и затрачивали больше времени на выполнение задания.</w:t>
      </w:r>
    </w:p>
    <w:p w:rsidR="000936ED" w:rsidRDefault="000936ED" w:rsidP="00BA506B">
      <w:pPr>
        <w:shd w:val="clear" w:color="auto" w:fill="FFFFFF"/>
        <w:spacing w:before="29"/>
        <w:ind w:firstLine="567"/>
        <w:jc w:val="both"/>
      </w:pPr>
      <w:r>
        <w:rPr>
          <w:i/>
          <w:iCs/>
          <w:sz w:val="18"/>
          <w:szCs w:val="18"/>
        </w:rPr>
        <w:t xml:space="preserve">Выводы: </w:t>
      </w:r>
      <w:r>
        <w:rPr>
          <w:sz w:val="18"/>
          <w:szCs w:val="18"/>
        </w:rPr>
        <w:t xml:space="preserve">результаты нельзя рассматривать как преимущество одного из полов, но они свидетельствуют об их своеобразии при выполнении моторных задач. Должны быть разработаны отдельные программы обучения </w:t>
      </w:r>
      <w:r w:rsidR="00BA506B">
        <w:rPr>
          <w:sz w:val="18"/>
          <w:szCs w:val="18"/>
        </w:rPr>
        <w:t>женщ</w:t>
      </w:r>
      <w:r>
        <w:rPr>
          <w:sz w:val="18"/>
          <w:szCs w:val="18"/>
        </w:rPr>
        <w:t xml:space="preserve">ин и мужчин технике рабочих движений, чтобы учитывать это своеобразие </w:t>
      </w:r>
      <w:r w:rsidRPr="003B4412">
        <w:rPr>
          <w:sz w:val="18"/>
          <w:szCs w:val="18"/>
        </w:rPr>
        <w:t>(</w:t>
      </w:r>
      <w:r>
        <w:rPr>
          <w:sz w:val="18"/>
          <w:szCs w:val="18"/>
          <w:lang w:val="en-US"/>
        </w:rPr>
        <w:t>Linclbeck</w:t>
      </w:r>
      <w:r w:rsidRPr="003B4412">
        <w:rPr>
          <w:sz w:val="18"/>
          <w:szCs w:val="18"/>
        </w:rPr>
        <w:t xml:space="preserve">, </w:t>
      </w:r>
      <w:r>
        <w:rPr>
          <w:sz w:val="18"/>
          <w:szCs w:val="18"/>
          <w:lang w:val="en-US"/>
        </w:rPr>
        <w:t>Kjellberg</w:t>
      </w:r>
      <w:r w:rsidRPr="003B4412">
        <w:rPr>
          <w:sz w:val="18"/>
          <w:szCs w:val="18"/>
        </w:rPr>
        <w:t xml:space="preserve">, </w:t>
      </w:r>
      <w:r>
        <w:rPr>
          <w:sz w:val="18"/>
          <w:szCs w:val="18"/>
        </w:rPr>
        <w:t>2000).</w:t>
      </w:r>
    </w:p>
    <w:p w:rsidR="000936ED" w:rsidRDefault="000936ED" w:rsidP="00BA506B">
      <w:pPr>
        <w:shd w:val="clear" w:color="auto" w:fill="FFFFFF"/>
        <w:spacing w:before="212"/>
        <w:ind w:firstLine="567"/>
        <w:jc w:val="both"/>
      </w:pPr>
      <w:r>
        <w:t>Существенное отличие исследований, проведенных в ленинградско-петербург-ской психологической школе, от зарубежных исследований по психомоторике — это попытка не просто констатировать полученные эмпирические результаты, но и обобщить их на более высоком уровне — представить как проявления глобальных закономерностей, отличающих мужчин и женщин. До сих пор в зарубежных работах по психомоторике нет таких обобщающих выводов, к которым пришел Б. Г. Ананьев и его ученики.</w:t>
      </w:r>
    </w:p>
    <w:p w:rsidR="000936ED" w:rsidRDefault="000936ED" w:rsidP="00BA506B">
      <w:pPr>
        <w:shd w:val="clear" w:color="auto" w:fill="FFFFFF"/>
        <w:ind w:firstLine="567"/>
        <w:jc w:val="both"/>
      </w:pPr>
      <w:r>
        <w:t>Что касается причин половых различий в моторике, то, казалось бы, здесь отчетливо должен проявиться биологический фактор. В самом деле, существуют убедительные факты влияния этого фактора. По данным Д. Кимура, у женщин и мужчин имеются различия в мозговой локализации моторных функций. Организация сложных движений рта и рук у женщин представлены в передних областях левого полушария (т. е. топографически близко к моторной коре), а у мужчин — в задних отделах (т. е. в близости со зрительной системой). Поэтому женщины имеют преимущества в тонкой моторике рук, а мужчины — в движениях, направленны на объекты, которые находятся на некотором расстоянии (типа прицеливания — цит. по: Н. Н. Даниловой, 1998). Значительную роль играют и гормоны — так, при увеличении мужских гормонов самки крыс вели себя, как самцы, предпочитая драки с физическим контактом.</w:t>
      </w:r>
    </w:p>
    <w:p w:rsidR="000936ED" w:rsidRDefault="000936ED" w:rsidP="00BA506B">
      <w:pPr>
        <w:shd w:val="clear" w:color="auto" w:fill="FFFFFF"/>
        <w:ind w:firstLine="567"/>
        <w:jc w:val="both"/>
      </w:pPr>
      <w:r>
        <w:t xml:space="preserve">Однако другие факты не исключают и влияния личностных черт, которые формируются в результате </w:t>
      </w:r>
      <w:r w:rsidR="00BA506B">
        <w:t>гендер</w:t>
      </w:r>
      <w:r>
        <w:t xml:space="preserve">ной социализации. Потвин и коллеги установили, что, когда существовал риск получить травму, испытуемые меняли технику лифтинга (подъема груза), и этот фактор был даже более мощным, чем искривление позвоночника (цит. по: </w:t>
      </w:r>
      <w:r>
        <w:rPr>
          <w:lang w:val="en-US"/>
        </w:rPr>
        <w:t>Lindbeck</w:t>
      </w:r>
      <w:r w:rsidRPr="003B4412">
        <w:t xml:space="preserve">, </w:t>
      </w:r>
      <w:r>
        <w:rPr>
          <w:lang w:val="en-US"/>
        </w:rPr>
        <w:t>Kjellberg</w:t>
      </w:r>
      <w:r w:rsidRPr="003B4412">
        <w:t xml:space="preserve">, </w:t>
      </w:r>
      <w:r>
        <w:t>2000). Если вспомнить, что жен-</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lastRenderedPageBreak/>
        <w:t>124    Глава 4. Психомоторика</w:t>
      </w:r>
    </w:p>
    <w:p w:rsidR="000936ED" w:rsidRDefault="000936ED" w:rsidP="00BA506B">
      <w:pPr>
        <w:shd w:val="clear" w:color="auto" w:fill="FFFFFF"/>
        <w:spacing w:before="341"/>
        <w:ind w:firstLine="567"/>
        <w:jc w:val="both"/>
      </w:pPr>
      <w:r>
        <w:t>щины менее склонны рисковать, то можно предположить, что они будут более осторожны в своих движениях в рискованной ситуации. По-видимому, на сегодняшний день следует считать, что причиной различий в моторике у женщин и мужчин является совместное влияние биологических и социальных факторов.</w:t>
      </w:r>
    </w:p>
    <w:p w:rsidR="000936ED" w:rsidRDefault="000936ED" w:rsidP="00BA506B">
      <w:pPr>
        <w:shd w:val="clear" w:color="auto" w:fill="FFFFFF"/>
        <w:ind w:firstLine="567"/>
        <w:jc w:val="both"/>
      </w:pPr>
      <w:r>
        <w:t xml:space="preserve">Кроме того, существуют большие индивидуальные различия, и можно встретить физически сильных женщин и слабых мужчин. Тем не менее в целом женщины уступают мужчинам в силе (их сила ног равна всего 65-75% силы ног </w:t>
      </w:r>
      <w:r>
        <w:lastRenderedPageBreak/>
        <w:t xml:space="preserve">мужчин, мышц туловища — 60-70%, сгибания-разгибания локтя — только 50% от максимальной силы мужчин). Женщины также обладают иным строением тела (в частности, по расположению силы тяжести). Эти различия прежде всего и определяют своеобразие моторики у разных полов (там же). Однако и социализация, подражание представителям своего пола — сверстникам и взрослым — также может определять отмеченное своеобразие. Важно учитывать этот факт в обучении и не рассматривать тот или иной пол в качестве эталона, «подгоняя» к нему другой пол. Вносит свой вклад и социальное подкрепление, которое постоянно сопровождает </w:t>
      </w:r>
      <w:r w:rsidR="00BA506B">
        <w:t>гендер</w:t>
      </w:r>
      <w:r>
        <w:t>ную социализацию (девочек и мальчиков поощряют, если они играют, двигаются, сидят так, как положено представителям их пола, и наказывают, если этого не происходит).</w:t>
      </w:r>
    </w:p>
    <w:p w:rsidR="000936ED" w:rsidRDefault="000936ED" w:rsidP="00BA506B">
      <w:pPr>
        <w:shd w:val="clear" w:color="auto" w:fill="FFFFFF"/>
        <w:ind w:firstLine="567"/>
        <w:jc w:val="both"/>
      </w:pPr>
      <w:r>
        <w:t>В заключение обратим внимание на очень важное замечание Е. П. Ильина: «...несущественные на первый взгляд различия в функциях, как в кинопроекторе, могут многократно усиливаться в поведении мужчин и женщин за счет предпочтения той или иной манеры, при выборе деятельности и т. д.» (Ильин, 2002, с. 145). Очевидно, в первую очередь мы наблюдаем расхождение между результатами строгих научных исследований (в которых встречаются различия, но, так сказать, тонкие, не слишком заметные для неискушенного наблюдателя) и теми фактами, которые мы постоянно встречаем в повседневной жизни, именно по этой причине. В частности, можно наблюдать, как по-разному выполняют движения мужчины и женщины — по-разному ходят, бегают, садятся, поднимают тяжести, открывают банки, закрывают дверцы машины и т. п. Будем надеяться, что когда-нибудь психологи исследуют все особенности моторики и установят во всей полноте своеобразие моторики мужчин и женщин.</w:t>
      </w:r>
    </w:p>
    <w:p w:rsidR="000936ED" w:rsidRDefault="000936ED" w:rsidP="00BA506B">
      <w:pPr>
        <w:shd w:val="clear" w:color="auto" w:fill="FFFFFF"/>
        <w:ind w:firstLine="567"/>
        <w:jc w:val="both"/>
      </w:pPr>
      <w:r>
        <w:t xml:space="preserve">Еще одна причина отсутствия половых различий в моторике — та же, что и при исследовании других характеристик психики. Это то обстоятельство, что большинство заданий, используемых в исследованиях, созданы с расчетом на испытуемых-мужчин. Женщины если и изучаются, то либо отдельно от мужчин, либо по «мужским» методикам. Было бы интересно изучить, скажем, движения, которые используются при «женских» (вязании, шитье, вышивании, приготовлении пищи) или гендерно-нейтральиых (например, движения при работе на компьютере) занятиях — как скорость, точность и ловкость, так и быстроту обучения. Возможно, это развеет мифы и стереотипы о различных способностях мужчин и женщин в освоении этих движений и позволит выработать рекомендации для более рационального обучения этим движениям как мальчиков, так и девочек, а также для </w:t>
      </w:r>
      <w:r>
        <w:rPr>
          <w:b/>
          <w:bCs/>
        </w:rPr>
        <w:t xml:space="preserve">развития </w:t>
      </w:r>
      <w:r>
        <w:t>их моторики в целом.</w:t>
      </w:r>
    </w:p>
    <w:p w:rsidR="000936ED" w:rsidRDefault="000936ED" w:rsidP="00BA506B">
      <w:pPr>
        <w:shd w:val="clear" w:color="auto" w:fill="FFFFFF"/>
        <w:spacing w:before="302"/>
        <w:ind w:firstLine="567"/>
      </w:pPr>
      <w:r>
        <w:rPr>
          <w:b/>
          <w:bCs/>
          <w:sz w:val="32"/>
          <w:szCs w:val="32"/>
        </w:rPr>
        <w:t>Выводы</w:t>
      </w:r>
    </w:p>
    <w:p w:rsidR="000936ED" w:rsidRDefault="000936ED" w:rsidP="00BA506B">
      <w:pPr>
        <w:shd w:val="clear" w:color="auto" w:fill="FFFFFF"/>
        <w:spacing w:before="96"/>
        <w:ind w:firstLine="567"/>
        <w:jc w:val="both"/>
      </w:pPr>
      <w:r>
        <w:t>Психомоторные исследования проводятся более 100 лет. Используются разнообразные методы и методики, получаемые результаты порой противоречат друг другу.</w:t>
      </w:r>
    </w:p>
    <w:p w:rsidR="000936ED" w:rsidRDefault="000936ED" w:rsidP="00BA506B">
      <w:pPr>
        <w:shd w:val="clear" w:color="auto" w:fill="FFFFFF"/>
        <w:spacing w:before="96"/>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Вопросы для самопроверки    125</w:t>
      </w:r>
    </w:p>
    <w:p w:rsidR="000936ED" w:rsidRDefault="000936ED" w:rsidP="00BA506B">
      <w:pPr>
        <w:shd w:val="clear" w:color="auto" w:fill="FFFFFF"/>
        <w:spacing w:before="350"/>
        <w:ind w:firstLine="567"/>
        <w:jc w:val="both"/>
      </w:pPr>
      <w:r>
        <w:t>Накоплен ряд интересных фактов о половых различиях в моторике. Это превосходство мужчин в освоении грубой моторики (движений ног), а женщин — з тонкой (движения рук); мужчин — в силе рук, женщин — в дифференцировке мышечных усилий. Женщины хуже выполняют моторные тесты, связанные с определением пространственных отношений. Двигательное созревание девочек происходит раньше, чем у мальчиков.</w:t>
      </w:r>
    </w:p>
    <w:p w:rsidR="000936ED" w:rsidRDefault="000936ED" w:rsidP="00BA506B">
      <w:pPr>
        <w:shd w:val="clear" w:color="auto" w:fill="FFFFFF"/>
        <w:ind w:firstLine="567"/>
        <w:jc w:val="both"/>
      </w:pPr>
      <w:r>
        <w:t>Следует говорить не о преимуществе какого-то «эталонного» пола, а о своеобразии полов в развитии моторики. У мужчин оно скачкообразное (с резкими спадами и подъемами), с большей асимметрией рук; у женщин — плавное. Мужчины лучше осваивают новые движения, а женщины — стереотипные; для мужчин характерна более высокая видовая изменчивость в области моторики, а для женщин — индивидуальная изменчивость. Мужчины и женщины добиваются равной успешности волевого усилия, но по разным причинам: мужчины — благодаря большей силе, а женщины — благодаря большим энергетическим тратам. Техника лифтинга (подъема тяжестей) при выполнении рабочих движений у мужчин и женщин также отличается своеобразием, имеются свои преимущества и недостатки у обоих полов.</w:t>
      </w:r>
    </w:p>
    <w:p w:rsidR="000936ED" w:rsidRDefault="000936ED" w:rsidP="00BA506B">
      <w:pPr>
        <w:shd w:val="clear" w:color="auto" w:fill="FFFFFF"/>
        <w:ind w:firstLine="567"/>
        <w:jc w:val="both"/>
      </w:pPr>
      <w:r>
        <w:t>Половые различия в моторике являются проявлением более глобальных закономерностей, отмеченных Б. Г. Ананьевым: большей стабильности женского организма и женской психики (более быстрого восстановления после стресса), более широкого диапазона использования всех резервов организма и психики при столкновении со стрессом у женщин как показателя их лучшей адаптивности, преимущества мужнин в реагировании на редко встречающиеся раздражители (большие и малые), а женщин — на часто встречающиеся средние показатели (отсюда — большей изменчивости мужчин и большей стереотипности поведения женщин) и более раннее созревание функций у представителей женского пола по сравнению с мужским. Кроме того, в моторике прослеживается закономерность худшего развития зрительно-пространственных способностей у женщин (одно из наиболее устойчивых половых различий).</w:t>
      </w:r>
    </w:p>
    <w:p w:rsidR="000936ED" w:rsidRDefault="000936ED" w:rsidP="00BA506B">
      <w:pPr>
        <w:shd w:val="clear" w:color="auto" w:fill="FFFFFF"/>
        <w:ind w:firstLine="567"/>
        <w:jc w:val="both"/>
      </w:pPr>
      <w:r>
        <w:t>Причиной моторных половых различий являются как биологические (разное строение тела у мужчин и женщин; различие в силе; влияние различных гормонов; различная мозговая локализация моторных функций), так и социальные факторы — большая склонность к риску у мальчиков и мужчин, подражание сверстникам и взрослым представителям своего пола и социальное подкрепление.</w:t>
      </w:r>
    </w:p>
    <w:p w:rsidR="000936ED" w:rsidRDefault="000936ED" w:rsidP="00BA506B">
      <w:pPr>
        <w:shd w:val="clear" w:color="auto" w:fill="FFFFFF"/>
        <w:ind w:firstLine="567"/>
        <w:jc w:val="both"/>
      </w:pPr>
      <w:r>
        <w:t>Имеющиеся данные следует учитывать при составлении программ двигательного развития мальчиков и девочек, мужчин и женщин.</w:t>
      </w:r>
    </w:p>
    <w:p w:rsidR="000936ED" w:rsidRDefault="000936ED" w:rsidP="00BA506B">
      <w:pPr>
        <w:shd w:val="clear" w:color="auto" w:fill="FFFFFF"/>
        <w:spacing w:before="293"/>
        <w:ind w:firstLine="567"/>
      </w:pPr>
      <w:r>
        <w:rPr>
          <w:b/>
          <w:bCs/>
          <w:sz w:val="34"/>
          <w:szCs w:val="34"/>
        </w:rPr>
        <w:lastRenderedPageBreak/>
        <w:t>Вопросы для самопроверки</w:t>
      </w:r>
    </w:p>
    <w:p w:rsidR="000936ED" w:rsidRDefault="000936ED" w:rsidP="00BA506B">
      <w:pPr>
        <w:numPr>
          <w:ilvl w:val="0"/>
          <w:numId w:val="45"/>
        </w:numPr>
        <w:shd w:val="clear" w:color="auto" w:fill="FFFFFF"/>
        <w:tabs>
          <w:tab w:val="left" w:pos="269"/>
        </w:tabs>
        <w:spacing w:before="82"/>
        <w:ind w:firstLine="567"/>
      </w:pPr>
      <w:r>
        <w:t>Назовите отечественных и зарубежных психологов, изучавших половые различия в психомоторике.</w:t>
      </w:r>
    </w:p>
    <w:p w:rsidR="000936ED" w:rsidRDefault="000936ED" w:rsidP="00BA506B">
      <w:pPr>
        <w:numPr>
          <w:ilvl w:val="0"/>
          <w:numId w:val="45"/>
        </w:numPr>
        <w:shd w:val="clear" w:color="auto" w:fill="FFFFFF"/>
        <w:tabs>
          <w:tab w:val="left" w:pos="269"/>
        </w:tabs>
        <w:spacing w:before="38"/>
        <w:ind w:firstLine="567"/>
      </w:pPr>
      <w:r>
        <w:t>У кого выше мышечное утомление и сила — у девочек или у мальчиков? Чем вы это объясняете?</w:t>
      </w:r>
    </w:p>
    <w:p w:rsidR="000936ED" w:rsidRDefault="000936ED" w:rsidP="00BA506B">
      <w:pPr>
        <w:numPr>
          <w:ilvl w:val="0"/>
          <w:numId w:val="45"/>
        </w:numPr>
        <w:shd w:val="clear" w:color="auto" w:fill="FFFFFF"/>
        <w:tabs>
          <w:tab w:val="left" w:pos="269"/>
        </w:tabs>
        <w:spacing w:before="38"/>
        <w:ind w:firstLine="567"/>
      </w:pPr>
      <w:r>
        <w:t>Что такое эргографический индекс? У кого он больше — у мужчин или у женщин?</w:t>
      </w:r>
    </w:p>
    <w:p w:rsidR="000936ED" w:rsidRDefault="000936ED" w:rsidP="00BA506B">
      <w:pPr>
        <w:numPr>
          <w:ilvl w:val="0"/>
          <w:numId w:val="45"/>
        </w:numPr>
        <w:shd w:val="clear" w:color="auto" w:fill="FFFFFF"/>
        <w:tabs>
          <w:tab w:val="left" w:pos="269"/>
        </w:tabs>
        <w:spacing w:before="43"/>
        <w:ind w:firstLine="567"/>
      </w:pPr>
      <w:r>
        <w:t>Каковы основные результаты исследований половых различий в моторике у детей?</w:t>
      </w:r>
    </w:p>
    <w:p w:rsidR="000936ED" w:rsidRDefault="000936ED" w:rsidP="00BA506B">
      <w:pPr>
        <w:numPr>
          <w:ilvl w:val="0"/>
          <w:numId w:val="45"/>
        </w:numPr>
        <w:shd w:val="clear" w:color="auto" w:fill="FFFFFF"/>
        <w:tabs>
          <w:tab w:val="left" w:pos="269"/>
        </w:tabs>
        <w:spacing w:before="43"/>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lastRenderedPageBreak/>
        <w:t>126    Глава 4. Психомоторика</w:t>
      </w:r>
    </w:p>
    <w:p w:rsidR="000936ED" w:rsidRDefault="000936ED" w:rsidP="00BA506B">
      <w:pPr>
        <w:numPr>
          <w:ilvl w:val="0"/>
          <w:numId w:val="46"/>
        </w:numPr>
        <w:shd w:val="clear" w:color="auto" w:fill="FFFFFF"/>
        <w:tabs>
          <w:tab w:val="left" w:pos="283"/>
        </w:tabs>
        <w:spacing w:before="346"/>
        <w:ind w:firstLine="567"/>
      </w:pPr>
      <w:r>
        <w:t>Расскажите об исследованиях моторики у спортсменов.</w:t>
      </w:r>
    </w:p>
    <w:p w:rsidR="000936ED" w:rsidRDefault="000936ED" w:rsidP="00BA506B">
      <w:pPr>
        <w:numPr>
          <w:ilvl w:val="0"/>
          <w:numId w:val="46"/>
        </w:numPr>
        <w:shd w:val="clear" w:color="auto" w:fill="FFFFFF"/>
        <w:tabs>
          <w:tab w:val="left" w:pos="283"/>
        </w:tabs>
        <w:spacing w:before="38"/>
        <w:ind w:firstLine="567"/>
        <w:jc w:val="both"/>
      </w:pPr>
      <w:r>
        <w:t>Какие двигательные характеристики участвуют в графических движениях? В чем проявляется их своеобразие у мужчин и у женщин?</w:t>
      </w:r>
    </w:p>
    <w:p w:rsidR="000936ED" w:rsidRDefault="000936ED" w:rsidP="00BA506B">
      <w:pPr>
        <w:numPr>
          <w:ilvl w:val="0"/>
          <w:numId w:val="46"/>
        </w:numPr>
        <w:shd w:val="clear" w:color="auto" w:fill="FFFFFF"/>
        <w:tabs>
          <w:tab w:val="left" w:pos="283"/>
        </w:tabs>
        <w:spacing w:before="38"/>
        <w:ind w:firstLine="567"/>
        <w:jc w:val="both"/>
      </w:pPr>
      <w:r>
        <w:t>Как меняются психомоторные характеристики у мужчин и женщин в условиях нагрузки на вестибулярный аппарат и в условиях экзамена?</w:t>
      </w:r>
    </w:p>
    <w:p w:rsidR="000936ED" w:rsidRDefault="000936ED" w:rsidP="00BA506B">
      <w:pPr>
        <w:numPr>
          <w:ilvl w:val="0"/>
          <w:numId w:val="46"/>
        </w:numPr>
        <w:shd w:val="clear" w:color="auto" w:fill="FFFFFF"/>
        <w:tabs>
          <w:tab w:val="left" w:pos="283"/>
        </w:tabs>
        <w:spacing w:before="43"/>
        <w:ind w:firstLine="567"/>
        <w:jc w:val="both"/>
      </w:pPr>
      <w:r>
        <w:t>Охарактеризуйте методики, используемые различными авторами при изучении моторики.</w:t>
      </w:r>
    </w:p>
    <w:p w:rsidR="000936ED" w:rsidRDefault="000936ED" w:rsidP="00BA506B">
      <w:pPr>
        <w:numPr>
          <w:ilvl w:val="0"/>
          <w:numId w:val="46"/>
        </w:numPr>
        <w:shd w:val="clear" w:color="auto" w:fill="FFFFFF"/>
        <w:tabs>
          <w:tab w:val="left" w:pos="283"/>
        </w:tabs>
        <w:spacing w:before="34"/>
        <w:ind w:firstLine="567"/>
        <w:jc w:val="both"/>
      </w:pPr>
      <w:r>
        <w:t>Какие глобальные закономерности в области половых различий прослеживаются при изучении моторики?</w:t>
      </w:r>
    </w:p>
    <w:p w:rsidR="000936ED" w:rsidRDefault="000936ED" w:rsidP="00BA506B">
      <w:pPr>
        <w:shd w:val="clear" w:color="auto" w:fill="FFFFFF"/>
        <w:spacing w:before="38"/>
        <w:ind w:firstLine="567"/>
      </w:pPr>
      <w:r>
        <w:t>10.  Назовите причины половых различий в моторике.</w:t>
      </w:r>
    </w:p>
    <w:p w:rsidR="000936ED" w:rsidRDefault="000936ED" w:rsidP="00BA506B">
      <w:pPr>
        <w:shd w:val="clear" w:color="auto" w:fill="FFFFFF"/>
        <w:spacing w:before="250"/>
        <w:ind w:firstLine="567"/>
      </w:pPr>
      <w:r>
        <w:rPr>
          <w:b/>
          <w:bCs/>
          <w:sz w:val="34"/>
          <w:szCs w:val="34"/>
        </w:rPr>
        <w:t>Учебные задания</w:t>
      </w:r>
    </w:p>
    <w:p w:rsidR="000936ED" w:rsidRDefault="000936ED" w:rsidP="00BA506B">
      <w:pPr>
        <w:numPr>
          <w:ilvl w:val="0"/>
          <w:numId w:val="47"/>
        </w:numPr>
        <w:shd w:val="clear" w:color="auto" w:fill="FFFFFF"/>
        <w:tabs>
          <w:tab w:val="left" w:pos="283"/>
        </w:tabs>
        <w:spacing w:before="82"/>
        <w:ind w:firstLine="567"/>
        <w:jc w:val="both"/>
      </w:pPr>
      <w:r>
        <w:t xml:space="preserve">Изучите две анкеты Г. Гейманса (в Приложении) и выберите вопросы, касающиеся моторики. Переформулируйте эти вопросы так, чтобы они звучали современно, и опросите с их помощью 10 экспертов (5 мужчин и 5 женщин) — наивных испытуемых. Затем опросите 10 профессиональных психологов. Проведите анализ: а) сохранились ли в течение 100 лет </w:t>
      </w:r>
      <w:r w:rsidR="00BA506B">
        <w:t>гендер</w:t>
      </w:r>
      <w:r>
        <w:t>ные стереотипы у наивных испытуемых; б) отличаются ли мнения о моторике мужчин и женщин у наивных испытуемых и профессиональных психологов. Прокомментируйте результаты анализа и обсудите их в группе.</w:t>
      </w:r>
    </w:p>
    <w:p w:rsidR="000936ED" w:rsidRDefault="000936ED" w:rsidP="00BA506B">
      <w:pPr>
        <w:numPr>
          <w:ilvl w:val="0"/>
          <w:numId w:val="47"/>
        </w:numPr>
        <w:shd w:val="clear" w:color="auto" w:fill="FFFFFF"/>
        <w:tabs>
          <w:tab w:val="left" w:pos="283"/>
        </w:tabs>
        <w:spacing w:before="34"/>
        <w:ind w:firstLine="567"/>
        <w:jc w:val="both"/>
      </w:pPr>
      <w:r>
        <w:t>Проведите дискуссию на тему «Акселерация и развитие моторики: сравнение поколений» (на основе своих наблюдений за людьми разного возраста).</w:t>
      </w:r>
    </w:p>
    <w:p w:rsidR="000936ED" w:rsidRDefault="000936ED" w:rsidP="00BA506B">
      <w:pPr>
        <w:numPr>
          <w:ilvl w:val="0"/>
          <w:numId w:val="47"/>
        </w:numPr>
        <w:shd w:val="clear" w:color="auto" w:fill="FFFFFF"/>
        <w:tabs>
          <w:tab w:val="left" w:pos="283"/>
        </w:tabs>
        <w:spacing w:before="38"/>
        <w:ind w:firstLine="567"/>
        <w:jc w:val="both"/>
      </w:pPr>
      <w:r>
        <w:t>Проанализируйте, какие возрастные периоды остались за пределами внимания исследователей половых различий в области моторики. Составьте план эксперимента для каждого возрастного периода.</w:t>
      </w:r>
    </w:p>
    <w:p w:rsidR="000936ED" w:rsidRDefault="000936ED" w:rsidP="00BA506B">
      <w:pPr>
        <w:numPr>
          <w:ilvl w:val="0"/>
          <w:numId w:val="47"/>
        </w:numPr>
        <w:shd w:val="clear" w:color="auto" w:fill="FFFFFF"/>
        <w:tabs>
          <w:tab w:val="left" w:pos="283"/>
        </w:tabs>
        <w:spacing w:before="38"/>
        <w:ind w:firstLine="567"/>
        <w:jc w:val="both"/>
      </w:pPr>
      <w:r>
        <w:t>Существует мнение, что при изучении половых различий в психологии используются тестовые задания, которые предназначены для испытуемых-мужчин. Это обстоятельство может искажать результаты исследований. Проанализируйте с этой точки зрения методики, приведенные в Приложении, и установите, являются ли они гендерно-нейтральными. Придумайте новую методику для изучения половых различий в области моторики, которая включала бы задания, предназначенные: а) для испытуемых-женщин; б) для испытуемых-мужчин; в) для обоих полов.</w:t>
      </w:r>
    </w:p>
    <w:p w:rsidR="000936ED" w:rsidRDefault="000936ED" w:rsidP="00BA506B">
      <w:pPr>
        <w:numPr>
          <w:ilvl w:val="0"/>
          <w:numId w:val="47"/>
        </w:numPr>
        <w:shd w:val="clear" w:color="auto" w:fill="FFFFFF"/>
        <w:tabs>
          <w:tab w:val="left" w:pos="283"/>
        </w:tabs>
        <w:spacing w:before="43"/>
        <w:ind w:firstLine="567"/>
        <w:jc w:val="both"/>
      </w:pPr>
      <w:r>
        <w:t>Понаблюдайте за играми детей. Одинаковы ли характеристики моторики у девочек и мальчиков (скорость, точность, ловкость и т. п.)?</w:t>
      </w:r>
    </w:p>
    <w:p w:rsidR="000936ED" w:rsidRDefault="000936ED" w:rsidP="00BA506B">
      <w:pPr>
        <w:numPr>
          <w:ilvl w:val="0"/>
          <w:numId w:val="47"/>
        </w:numPr>
        <w:shd w:val="clear" w:color="auto" w:fill="FFFFFF"/>
        <w:tabs>
          <w:tab w:val="left" w:pos="283"/>
        </w:tabs>
        <w:spacing w:before="43"/>
        <w:ind w:firstLine="567"/>
        <w:jc w:val="both"/>
      </w:pPr>
      <w:r>
        <w:t>Проведите небольшое пилотажное исследование с испытуемыми-детьми обоего пола, используя методики, применяемые другими авторами (см. описания исследований в тексте).</w:t>
      </w:r>
    </w:p>
    <w:p w:rsidR="000936ED" w:rsidRDefault="000936ED" w:rsidP="00BA506B">
      <w:pPr>
        <w:numPr>
          <w:ilvl w:val="0"/>
          <w:numId w:val="47"/>
        </w:numPr>
        <w:shd w:val="clear" w:color="auto" w:fill="FFFFFF"/>
        <w:tabs>
          <w:tab w:val="left" w:pos="283"/>
        </w:tabs>
        <w:spacing w:before="38"/>
        <w:ind w:firstLine="567"/>
        <w:jc w:val="both"/>
      </w:pPr>
      <w:r>
        <w:t>Составьте рекомендации для практических работников в области развития моторики у спортсменов с учетом половых различий.</w:t>
      </w:r>
    </w:p>
    <w:p w:rsidR="000936ED" w:rsidRDefault="000936ED" w:rsidP="00BA506B">
      <w:pPr>
        <w:numPr>
          <w:ilvl w:val="0"/>
          <w:numId w:val="47"/>
        </w:numPr>
        <w:shd w:val="clear" w:color="auto" w:fill="FFFFFF"/>
        <w:tabs>
          <w:tab w:val="left" w:pos="283"/>
        </w:tabs>
        <w:spacing w:before="38"/>
        <w:ind w:firstLine="567"/>
        <w:jc w:val="both"/>
      </w:pPr>
      <w:r>
        <w:t>Составьте рекомендации для практических работников по коррекции слабых мест у представителей рабочих профессий разного пола.</w:t>
      </w:r>
    </w:p>
    <w:p w:rsidR="000936ED" w:rsidRDefault="000936ED" w:rsidP="00BA506B">
      <w:pPr>
        <w:numPr>
          <w:ilvl w:val="0"/>
          <w:numId w:val="47"/>
        </w:numPr>
        <w:shd w:val="clear" w:color="auto" w:fill="FFFFFF"/>
        <w:tabs>
          <w:tab w:val="left" w:pos="283"/>
        </w:tabs>
        <w:spacing w:before="38"/>
        <w:ind w:firstLine="567"/>
        <w:jc w:val="both"/>
      </w:pPr>
      <w:r>
        <w:t>Составьте практические рекомендации по профориентационной работе с юношами и девушками, выбирающими профессию, связанную с активным использованием моторики с учетом половых различий.</w:t>
      </w:r>
    </w:p>
    <w:p w:rsidR="000936ED" w:rsidRDefault="000936ED" w:rsidP="00BA506B">
      <w:pPr>
        <w:numPr>
          <w:ilvl w:val="0"/>
          <w:numId w:val="47"/>
        </w:numPr>
        <w:shd w:val="clear" w:color="auto" w:fill="FFFFFF"/>
        <w:tabs>
          <w:tab w:val="left" w:pos="283"/>
        </w:tabs>
        <w:spacing w:before="38"/>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32"/>
          <w:szCs w:val="32"/>
        </w:rPr>
        <w:lastRenderedPageBreak/>
        <w:t>Глава 5</w:t>
      </w:r>
    </w:p>
    <w:p w:rsidR="000936ED" w:rsidRDefault="000936ED" w:rsidP="00BA506B">
      <w:pPr>
        <w:shd w:val="clear" w:color="auto" w:fill="FFFFFF"/>
        <w:spacing w:before="182"/>
        <w:ind w:firstLine="567"/>
      </w:pPr>
      <w:r>
        <w:rPr>
          <w:b/>
          <w:bCs/>
          <w:sz w:val="30"/>
          <w:szCs w:val="30"/>
        </w:rPr>
        <w:t>ОЩУЩЕНИЯ И ВОСПРИЯТИЕ</w:t>
      </w:r>
    </w:p>
    <w:p w:rsidR="000936ED" w:rsidRDefault="000936ED" w:rsidP="00BA506B">
      <w:pPr>
        <w:shd w:val="clear" w:color="auto" w:fill="FFFFFF"/>
        <w:spacing w:before="1512"/>
        <w:ind w:firstLine="567"/>
        <w:jc w:val="both"/>
      </w:pPr>
      <w:r>
        <w:t xml:space="preserve">3 этой главе мы рассмотрим половые различия по некоторым характеристикам 'Щущений и восприятия (иногда привлекается материал и по представлениям, гак как в некоторых зарубежных исследованиях они не отделяются от восприятия). Поскольку различия между мужчинами и женщинами не всегда одинаковы з разные возрастные периоды, там, где позволяет материал, эти периоды будут рассмотрены по отдельности. Рассматриваются и результаты исследований, свидетельствующие об отсутствии половых различий. Основными источниками данных, </w:t>
      </w:r>
      <w:r>
        <w:lastRenderedPageBreak/>
        <w:t xml:space="preserve">которые я использую, стали книга Б. Г. Ананьева (1968), содержащая большое количество экспериментальных фактов, собранных психологами ленинградско-летербургской школы, и уже неоднократно упоминавшийся и цитировавшийся обзор Элеонор Маккоби и Кэрол Жаклин </w:t>
      </w:r>
      <w:r w:rsidRPr="003B4412">
        <w:t>(</w:t>
      </w:r>
      <w:r>
        <w:rPr>
          <w:lang w:val="en-US"/>
        </w:rPr>
        <w:t>Maccoby</w:t>
      </w:r>
      <w:r w:rsidRPr="003B4412">
        <w:t xml:space="preserve">, </w:t>
      </w:r>
      <w:r>
        <w:rPr>
          <w:lang w:val="en-US"/>
        </w:rPr>
        <w:t>Jacklin</w:t>
      </w:r>
      <w:r w:rsidRPr="003B4412">
        <w:t xml:space="preserve">, </w:t>
      </w:r>
      <w:r>
        <w:t xml:space="preserve">1978). Помимо этого, так как нам уже известно, что характер половых различий со временем может изменяться, использованы и данные </w:t>
      </w:r>
      <w:r>
        <w:rPr>
          <w:b/>
          <w:bCs/>
        </w:rPr>
        <w:t xml:space="preserve">ряда </w:t>
      </w:r>
      <w:r>
        <w:t>более поздних исследований.</w:t>
      </w:r>
    </w:p>
    <w:p w:rsidR="000936ED" w:rsidRDefault="000936ED" w:rsidP="00BA506B">
      <w:pPr>
        <w:shd w:val="clear" w:color="auto" w:fill="FFFFFF"/>
        <w:spacing w:before="326"/>
        <w:ind w:firstLine="567"/>
      </w:pPr>
      <w:r>
        <w:rPr>
          <w:b/>
          <w:bCs/>
          <w:sz w:val="32"/>
          <w:szCs w:val="32"/>
        </w:rPr>
        <w:t>Зрительная модальность</w:t>
      </w:r>
    </w:p>
    <w:p w:rsidR="000936ED" w:rsidRDefault="000936ED" w:rsidP="00BA506B">
      <w:pPr>
        <w:shd w:val="clear" w:color="auto" w:fill="FFFFFF"/>
        <w:spacing w:before="96"/>
        <w:ind w:firstLine="567"/>
        <w:jc w:val="both"/>
      </w:pPr>
      <w:r>
        <w:t xml:space="preserve">Среди других модальностей наиболее изученными </w:t>
      </w:r>
      <w:r>
        <w:rPr>
          <w:b/>
          <w:bCs/>
        </w:rPr>
        <w:t>являются половые различия п</w:t>
      </w:r>
      <w:r>
        <w:rPr>
          <w:lang w:val="en-US"/>
        </w:rPr>
        <w:t>o</w:t>
      </w:r>
      <w:r w:rsidRPr="003B4412">
        <w:t xml:space="preserve"> </w:t>
      </w:r>
      <w:r>
        <w:rPr>
          <w:b/>
          <w:bCs/>
        </w:rPr>
        <w:t>зрительным ощущениям, восприятию и представлениям. Видимо, это связано</w:t>
      </w:r>
    </w:p>
    <w:p w:rsidR="000936ED" w:rsidRDefault="000936ED" w:rsidP="00BA506B">
      <w:pPr>
        <w:shd w:val="clear" w:color="auto" w:fill="FFFFFF"/>
        <w:ind w:firstLine="567"/>
        <w:jc w:val="both"/>
      </w:pPr>
      <w:r>
        <w:t xml:space="preserve">с тем, что данная модальность вообще очень широко изучена </w:t>
      </w:r>
      <w:r>
        <w:rPr>
          <w:b/>
          <w:bCs/>
        </w:rPr>
        <w:t xml:space="preserve">в психологии, а также </w:t>
      </w:r>
      <w:r>
        <w:t xml:space="preserve">с тем, что </w:t>
      </w:r>
      <w:r w:rsidR="00BA506B">
        <w:t>гендер</w:t>
      </w:r>
      <w:r>
        <w:t>ные особенности проявляются здесь особенно ярко.</w:t>
      </w:r>
    </w:p>
    <w:p w:rsidR="000936ED" w:rsidRDefault="000936ED" w:rsidP="00BA506B">
      <w:pPr>
        <w:shd w:val="clear" w:color="auto" w:fill="FFFFFF"/>
        <w:spacing w:before="5"/>
        <w:ind w:firstLine="567"/>
        <w:jc w:val="both"/>
      </w:pPr>
      <w:r>
        <w:t xml:space="preserve">Исследования новорожденных продемонстрировали почти полное отсутствие половых различий. Ни девочки, ни мальчики-новорожденные не отдают предпочтения ни зрительному, ни слуховому стимулам, как и различным видам зрительных раздражителей (в частности, человеческим лицам и геометрическим фигурам). Единственное различие было обнаружено Фридманом и коллегами (цит. по: </w:t>
      </w:r>
      <w:r>
        <w:rPr>
          <w:lang w:val="en-US"/>
        </w:rPr>
        <w:t>Maccoby</w:t>
      </w:r>
      <w:r w:rsidRPr="003B4412">
        <w:t xml:space="preserve">, </w:t>
      </w:r>
      <w:r>
        <w:rPr>
          <w:lang w:val="en-US"/>
        </w:rPr>
        <w:t>Jacklin</w:t>
      </w:r>
      <w:r w:rsidRPr="003B4412">
        <w:t xml:space="preserve">, </w:t>
      </w:r>
      <w:r>
        <w:t>1978) в адаптации к величине стимула: у мальчиков быстрее происходит адаптация к маленьким квадратам, а у девочек — к большим.</w:t>
      </w:r>
    </w:p>
    <w:p w:rsidR="000936ED" w:rsidRDefault="000936ED" w:rsidP="00BA506B">
      <w:pPr>
        <w:shd w:val="clear" w:color="auto" w:fill="FFFFFF"/>
        <w:spacing w:before="178"/>
        <w:ind w:firstLine="567"/>
      </w:pPr>
      <w:r>
        <w:rPr>
          <w:b/>
          <w:bCs/>
        </w:rPr>
        <w:t xml:space="preserve">Исследования половых различий по зрительным </w:t>
      </w:r>
      <w:r w:rsidR="00BA506B">
        <w:rPr>
          <w:b/>
          <w:bCs/>
        </w:rPr>
        <w:t>ощущ</w:t>
      </w:r>
      <w:r>
        <w:rPr>
          <w:b/>
          <w:bCs/>
        </w:rPr>
        <w:t xml:space="preserve">ениям </w:t>
      </w:r>
      <w:r>
        <w:rPr>
          <w:b/>
          <w:bCs/>
          <w:i/>
          <w:iCs/>
        </w:rPr>
        <w:t xml:space="preserve">у </w:t>
      </w:r>
      <w:r>
        <w:rPr>
          <w:b/>
          <w:bCs/>
        </w:rPr>
        <w:t>новорожденных</w:t>
      </w:r>
    </w:p>
    <w:p w:rsidR="000936ED" w:rsidRDefault="000936ED" w:rsidP="00BA506B">
      <w:pPr>
        <w:shd w:val="clear" w:color="auto" w:fill="FFFFFF"/>
        <w:spacing w:before="77"/>
        <w:ind w:firstLine="567"/>
        <w:jc w:val="both"/>
      </w:pPr>
      <w:r>
        <w:rPr>
          <w:sz w:val="18"/>
          <w:szCs w:val="18"/>
        </w:rPr>
        <w:t xml:space="preserve">В 14 зарубежных исследованиях, проведенных в 1 966-1972 гг., количество испытуемых колебалось от 20 до 96 (всего было изучено 580 новорожденных обоего пола). </w:t>
      </w:r>
      <w:r>
        <w:rPr>
          <w:i/>
          <w:iCs/>
          <w:sz w:val="18"/>
          <w:szCs w:val="18"/>
        </w:rPr>
        <w:t>Изучались:</w:t>
      </w:r>
    </w:p>
    <w:p w:rsidR="000936ED" w:rsidRDefault="000936ED" w:rsidP="00BA506B">
      <w:pPr>
        <w:numPr>
          <w:ilvl w:val="0"/>
          <w:numId w:val="48"/>
        </w:numPr>
        <w:shd w:val="clear" w:color="auto" w:fill="FFFFFF"/>
        <w:tabs>
          <w:tab w:val="left" w:pos="211"/>
        </w:tabs>
        <w:spacing w:before="29"/>
        <w:ind w:firstLine="567"/>
        <w:rPr>
          <w:sz w:val="18"/>
          <w:szCs w:val="18"/>
        </w:rPr>
      </w:pPr>
      <w:r>
        <w:rPr>
          <w:sz w:val="18"/>
          <w:szCs w:val="18"/>
        </w:rPr>
        <w:t xml:space="preserve">фиксация на стимулах: квадрате; новом квадрате; белом и черном квадратах; очень маленьком стимуле (квадрат </w:t>
      </w:r>
      <w:r>
        <w:rPr>
          <w:spacing w:val="20"/>
          <w:sz w:val="18"/>
          <w:szCs w:val="18"/>
        </w:rPr>
        <w:t>2x2</w:t>
      </w:r>
      <w:r>
        <w:rPr>
          <w:sz w:val="18"/>
          <w:szCs w:val="18"/>
        </w:rPr>
        <w:t xml:space="preserve"> см); очень большом стимуле (квадрат 12x12 см);</w:t>
      </w:r>
    </w:p>
    <w:p w:rsidR="000936ED" w:rsidRDefault="000936ED" w:rsidP="00BA506B">
      <w:pPr>
        <w:numPr>
          <w:ilvl w:val="0"/>
          <w:numId w:val="48"/>
        </w:numPr>
        <w:shd w:val="clear" w:color="auto" w:fill="FFFFFF"/>
        <w:tabs>
          <w:tab w:val="left" w:pos="211"/>
        </w:tabs>
        <w:spacing w:before="19"/>
        <w:ind w:firstLine="567"/>
        <w:rPr>
          <w:sz w:val="18"/>
          <w:szCs w:val="18"/>
        </w:rPr>
      </w:pPr>
      <w:r>
        <w:rPr>
          <w:sz w:val="18"/>
          <w:szCs w:val="18"/>
        </w:rPr>
        <w:t>сравнение различных стимулов (по фиксации): лица и геометрические фигуры; живые и неживые объекты; зрительные и слуховые стимулы (предпочтение).</w:t>
      </w:r>
    </w:p>
    <w:p w:rsidR="000936ED" w:rsidRDefault="000936ED" w:rsidP="00BA506B">
      <w:pPr>
        <w:numPr>
          <w:ilvl w:val="0"/>
          <w:numId w:val="48"/>
        </w:numPr>
        <w:shd w:val="clear" w:color="auto" w:fill="FFFFFF"/>
        <w:tabs>
          <w:tab w:val="left" w:pos="211"/>
        </w:tabs>
        <w:spacing w:before="19"/>
        <w:ind w:firstLine="567"/>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lastRenderedPageBreak/>
        <w:t>/</w:t>
      </w:r>
    </w:p>
    <w:p w:rsidR="000936ED" w:rsidRDefault="000936ED" w:rsidP="00BA506B">
      <w:pPr>
        <w:shd w:val="clear" w:color="auto" w:fill="FFFFFF"/>
        <w:spacing w:before="331"/>
        <w:ind w:firstLine="567"/>
      </w:pPr>
      <w:r>
        <w:rPr>
          <w:b/>
          <w:bCs/>
          <w:sz w:val="18"/>
          <w:szCs w:val="18"/>
        </w:rPr>
        <w:t xml:space="preserve">128    </w:t>
      </w:r>
      <w:r>
        <w:rPr>
          <w:sz w:val="18"/>
          <w:szCs w:val="18"/>
        </w:rPr>
        <w:t>Глава 5. Ощущения и восприятие</w:t>
      </w:r>
    </w:p>
    <w:p w:rsidR="000936ED" w:rsidRDefault="000936ED" w:rsidP="00BA506B">
      <w:pPr>
        <w:numPr>
          <w:ilvl w:val="0"/>
          <w:numId w:val="49"/>
        </w:numPr>
        <w:shd w:val="clear" w:color="auto" w:fill="FFFFFF"/>
        <w:tabs>
          <w:tab w:val="left" w:pos="211"/>
        </w:tabs>
        <w:spacing w:before="326"/>
        <w:ind w:firstLine="567"/>
        <w:rPr>
          <w:sz w:val="18"/>
          <w:szCs w:val="18"/>
        </w:rPr>
      </w:pPr>
      <w:r>
        <w:rPr>
          <w:sz w:val="18"/>
          <w:szCs w:val="18"/>
        </w:rPr>
        <w:t>адаптация фиксации на квадрате;</w:t>
      </w:r>
    </w:p>
    <w:p w:rsidR="000936ED" w:rsidRDefault="000936ED" w:rsidP="00BA506B">
      <w:pPr>
        <w:numPr>
          <w:ilvl w:val="0"/>
          <w:numId w:val="49"/>
        </w:numPr>
        <w:shd w:val="clear" w:color="auto" w:fill="FFFFFF"/>
        <w:tabs>
          <w:tab w:val="left" w:pos="211"/>
        </w:tabs>
        <w:spacing w:before="19"/>
        <w:ind w:firstLine="567"/>
        <w:jc w:val="both"/>
        <w:rPr>
          <w:sz w:val="18"/>
          <w:szCs w:val="18"/>
        </w:rPr>
      </w:pPr>
      <w:r>
        <w:rPr>
          <w:sz w:val="18"/>
          <w:szCs w:val="18"/>
        </w:rPr>
        <w:t>отсутствие выработки реакции на белую панель с положительным подкреплением (сосание);</w:t>
      </w:r>
    </w:p>
    <w:p w:rsidR="000936ED" w:rsidRDefault="000936ED" w:rsidP="00BA506B">
      <w:pPr>
        <w:numPr>
          <w:ilvl w:val="0"/>
          <w:numId w:val="49"/>
        </w:numPr>
        <w:shd w:val="clear" w:color="auto" w:fill="FFFFFF"/>
        <w:tabs>
          <w:tab w:val="left" w:pos="211"/>
        </w:tabs>
        <w:spacing w:before="24"/>
        <w:ind w:firstLine="567"/>
        <w:rPr>
          <w:sz w:val="18"/>
          <w:szCs w:val="18"/>
        </w:rPr>
      </w:pPr>
      <w:r>
        <w:rPr>
          <w:sz w:val="18"/>
          <w:szCs w:val="18"/>
        </w:rPr>
        <w:t>показатели электроэнцефалограммы в ответ на белый и оранжевый цвета;</w:t>
      </w:r>
    </w:p>
    <w:p w:rsidR="000936ED" w:rsidRDefault="000936ED" w:rsidP="00BA506B">
      <w:pPr>
        <w:numPr>
          <w:ilvl w:val="0"/>
          <w:numId w:val="49"/>
        </w:numPr>
        <w:shd w:val="clear" w:color="auto" w:fill="FFFFFF"/>
        <w:tabs>
          <w:tab w:val="left" w:pos="211"/>
        </w:tabs>
        <w:spacing w:before="24"/>
        <w:ind w:firstLine="567"/>
        <w:rPr>
          <w:sz w:val="18"/>
          <w:szCs w:val="18"/>
        </w:rPr>
      </w:pPr>
      <w:r>
        <w:rPr>
          <w:sz w:val="18"/>
          <w:szCs w:val="18"/>
        </w:rPr>
        <w:t xml:space="preserve">частота </w:t>
      </w:r>
      <w:r>
        <w:rPr>
          <w:b/>
          <w:bCs/>
          <w:sz w:val="18"/>
          <w:szCs w:val="18"/>
        </w:rPr>
        <w:t xml:space="preserve">и </w:t>
      </w:r>
      <w:r>
        <w:rPr>
          <w:sz w:val="18"/>
          <w:szCs w:val="18"/>
        </w:rPr>
        <w:t>продолжительность зрительного поиска движущегося предмета.</w:t>
      </w:r>
    </w:p>
    <w:p w:rsidR="000936ED" w:rsidRDefault="000936ED" w:rsidP="00BA506B">
      <w:pPr>
        <w:shd w:val="clear" w:color="auto" w:fill="FFFFFF"/>
        <w:spacing w:before="82"/>
        <w:ind w:firstLine="567"/>
        <w:jc w:val="both"/>
      </w:pPr>
      <w:r>
        <w:rPr>
          <w:i/>
          <w:iCs/>
          <w:sz w:val="18"/>
          <w:szCs w:val="18"/>
        </w:rPr>
        <w:t xml:space="preserve">Результаты: </w:t>
      </w:r>
      <w:r>
        <w:rPr>
          <w:sz w:val="18"/>
          <w:szCs w:val="18"/>
        </w:rPr>
        <w:t xml:space="preserve">почти полное отсутствие половых различий, кроме того, что у мальчиков наблюдалось уменьшение времени фиксации на маленьких стимулах, а у девочек—,на больших (по материалам книги </w:t>
      </w:r>
      <w:r>
        <w:rPr>
          <w:sz w:val="18"/>
          <w:szCs w:val="18"/>
          <w:lang w:val="en-US"/>
        </w:rPr>
        <w:t>Maccoby</w:t>
      </w:r>
      <w:r w:rsidRPr="003B4412">
        <w:rPr>
          <w:sz w:val="18"/>
          <w:szCs w:val="18"/>
        </w:rPr>
        <w:t xml:space="preserve">, </w:t>
      </w:r>
      <w:r>
        <w:rPr>
          <w:sz w:val="18"/>
          <w:szCs w:val="18"/>
          <w:lang w:val="en-US"/>
        </w:rPr>
        <w:t>Jacklin</w:t>
      </w:r>
      <w:r w:rsidRPr="003B4412">
        <w:rPr>
          <w:sz w:val="18"/>
          <w:szCs w:val="18"/>
        </w:rPr>
        <w:t xml:space="preserve">, </w:t>
      </w:r>
      <w:r>
        <w:rPr>
          <w:sz w:val="18"/>
          <w:szCs w:val="18"/>
        </w:rPr>
        <w:t>1978).</w:t>
      </w:r>
    </w:p>
    <w:p w:rsidR="000936ED" w:rsidRDefault="000936ED" w:rsidP="00BA506B">
      <w:pPr>
        <w:shd w:val="clear" w:color="auto" w:fill="FFFFFF"/>
        <w:spacing w:before="202"/>
        <w:ind w:firstLine="567"/>
        <w:jc w:val="both"/>
      </w:pPr>
      <w:r>
        <w:t>Как это можно интерпретировать? Во-первых, был развеян миф о том, что один из полов является более «зрительным» (таковым обычно считали мужской), а другой — более «слуховым» (обычно — женский), по крайней мере с рождения. Во-вторых, девочки не являются с рождения более «социальными», а мальчики — более «инструментальными» (тогда бы первые предпочитали смотреть на человеческие лица, а вторые — на геометрические фигуры). В-третьих, обнаруженные различия (более быстрая адаптации к маленьким предметам у мальчиков и к большим — у девочек) могут объясняться большей доступностью или привлекательностью тех или иных стимулов. В-четвертых, только немногие исследования были однородными (основанными на одной и той же методике) — только 3 исследования из 14, и те одного и того же автора. А сравнивать данные, где исследовались, по существу, разные вещи, можно лишь с оговорками (так как они относились к одному возрастному периоду). Поэтому я не склонна делать категоричный вывод о том, что половые различия в зрительных ощущениях у новорожденных отсутствуют — они просто недостаточно изучены, так как провести такие исследования с новорожденными трудно с технической точки зрения.</w:t>
      </w:r>
    </w:p>
    <w:p w:rsidR="000936ED" w:rsidRDefault="000936ED" w:rsidP="00BA506B">
      <w:pPr>
        <w:shd w:val="clear" w:color="auto" w:fill="FFFFFF"/>
        <w:spacing w:before="5"/>
        <w:ind w:firstLine="567"/>
        <w:jc w:val="both"/>
      </w:pPr>
      <w:r>
        <w:t>Данные о младенцах более старшего возраста значительно богаче, так как именно в этом возрасте интенсивно развивается зрительный анализатор.</w:t>
      </w:r>
    </w:p>
    <w:p w:rsidR="000936ED" w:rsidRDefault="000936ED" w:rsidP="00BA506B">
      <w:pPr>
        <w:shd w:val="clear" w:color="auto" w:fill="FFFFFF"/>
        <w:ind w:firstLine="567"/>
        <w:jc w:val="both"/>
      </w:pPr>
      <w:r>
        <w:t>Результаты для младенцев 1-3 месяцев (с этого возраста начинается интенсивное развитие зрительного анализатора) можно разделить на три группы: а) те, где половые различия отсутствуют (в частности, данные о реакции зрачка на фотографию матери, незнакомой женщины, квадрат или треугольник; фиксация на точке и на линии); б) где обнаруживается превосходство мальчиков или в) превосходство девочек. Иногда разные результаты бывают получены в одном и том же исследовании при изучении испытуемых одного и того же возраста (1 месяц): в первом периоде наблюдения девочки дольше ищут предмет глазами, а во втором периоде то же самое делают мальчики.</w:t>
      </w:r>
    </w:p>
    <w:p w:rsidR="000936ED" w:rsidRDefault="000936ED" w:rsidP="00BA506B">
      <w:pPr>
        <w:shd w:val="clear" w:color="auto" w:fill="FFFFFF"/>
        <w:spacing w:before="149"/>
        <w:ind w:firstLine="567"/>
      </w:pPr>
      <w:r>
        <w:rPr>
          <w:sz w:val="22"/>
          <w:szCs w:val="22"/>
        </w:rPr>
        <w:t>Исследования половых различий по зрительным ощущениям у младенцев</w:t>
      </w:r>
    </w:p>
    <w:p w:rsidR="000936ED" w:rsidRDefault="000936ED" w:rsidP="00BA506B">
      <w:pPr>
        <w:shd w:val="clear" w:color="auto" w:fill="FFFFFF"/>
        <w:spacing w:before="58"/>
        <w:ind w:firstLine="567"/>
      </w:pPr>
      <w:r>
        <w:rPr>
          <w:sz w:val="18"/>
          <w:szCs w:val="18"/>
        </w:rPr>
        <w:t xml:space="preserve">39 исследований, проведенных с 1965 по 1973 г. можно сгруппировать по возрасту испытуемых и использованным методикам (часть данных получена в лонгитюдных исследованиях, что особенно ценно). Возраст 1-3 месяца. </w:t>
      </w:r>
      <w:r>
        <w:rPr>
          <w:i/>
          <w:iCs/>
          <w:sz w:val="18"/>
          <w:szCs w:val="18"/>
        </w:rPr>
        <w:t>Изучались:</w:t>
      </w:r>
    </w:p>
    <w:p w:rsidR="000936ED" w:rsidRDefault="000936ED" w:rsidP="00BA506B">
      <w:pPr>
        <w:numPr>
          <w:ilvl w:val="0"/>
          <w:numId w:val="50"/>
        </w:numPr>
        <w:shd w:val="clear" w:color="auto" w:fill="FFFFFF"/>
        <w:tabs>
          <w:tab w:val="left" w:pos="216"/>
        </w:tabs>
        <w:spacing w:before="19"/>
        <w:ind w:firstLine="567"/>
        <w:rPr>
          <w:b/>
          <w:bCs/>
          <w:sz w:val="18"/>
          <w:szCs w:val="18"/>
        </w:rPr>
      </w:pPr>
      <w:r>
        <w:rPr>
          <w:b/>
          <w:bCs/>
          <w:sz w:val="18"/>
          <w:szCs w:val="18"/>
        </w:rPr>
        <w:t xml:space="preserve">поиск </w:t>
      </w:r>
      <w:r>
        <w:rPr>
          <w:sz w:val="18"/>
          <w:szCs w:val="18"/>
        </w:rPr>
        <w:t>зрительного стимула;</w:t>
      </w:r>
    </w:p>
    <w:p w:rsidR="000936ED" w:rsidRDefault="000936ED" w:rsidP="00BA506B">
      <w:pPr>
        <w:numPr>
          <w:ilvl w:val="0"/>
          <w:numId w:val="50"/>
        </w:numPr>
        <w:shd w:val="clear" w:color="auto" w:fill="FFFFFF"/>
        <w:tabs>
          <w:tab w:val="left" w:pos="216"/>
        </w:tabs>
        <w:spacing w:before="19"/>
        <w:ind w:firstLine="567"/>
        <w:jc w:val="both"/>
        <w:rPr>
          <w:sz w:val="18"/>
          <w:szCs w:val="18"/>
        </w:rPr>
      </w:pPr>
      <w:r>
        <w:rPr>
          <w:b/>
          <w:bCs/>
          <w:sz w:val="18"/>
          <w:szCs w:val="18"/>
        </w:rPr>
        <w:lastRenderedPageBreak/>
        <w:t xml:space="preserve">фиксация </w:t>
      </w:r>
      <w:r>
        <w:rPr>
          <w:sz w:val="18"/>
          <w:szCs w:val="18"/>
        </w:rPr>
        <w:t xml:space="preserve">на стимулах: квадрате (длительность); квадрате в ситуации сложного выбора объекта: размеры квадратов — </w:t>
      </w:r>
      <w:r>
        <w:rPr>
          <w:spacing w:val="20"/>
          <w:sz w:val="18"/>
          <w:szCs w:val="18"/>
        </w:rPr>
        <w:t>2x2,</w:t>
      </w:r>
      <w:r>
        <w:rPr>
          <w:sz w:val="18"/>
          <w:szCs w:val="18"/>
        </w:rPr>
        <w:t xml:space="preserve"> 8x8 и 24x24 см (длительность); точке </w:t>
      </w:r>
      <w:r>
        <w:rPr>
          <w:b/>
          <w:bCs/>
          <w:sz w:val="18"/>
          <w:szCs w:val="18"/>
        </w:rPr>
        <w:t xml:space="preserve">и линии; </w:t>
      </w:r>
      <w:r>
        <w:rPr>
          <w:sz w:val="18"/>
          <w:szCs w:val="18"/>
        </w:rPr>
        <w:t>одной из двух групп стимулов (устойчивость);</w:t>
      </w:r>
    </w:p>
    <w:p w:rsidR="000936ED" w:rsidRDefault="000936ED" w:rsidP="00BA506B">
      <w:pPr>
        <w:numPr>
          <w:ilvl w:val="0"/>
          <w:numId w:val="50"/>
        </w:numPr>
        <w:shd w:val="clear" w:color="auto" w:fill="FFFFFF"/>
        <w:tabs>
          <w:tab w:val="left" w:pos="216"/>
        </w:tabs>
        <w:spacing w:before="14"/>
        <w:ind w:firstLine="567"/>
        <w:rPr>
          <w:sz w:val="18"/>
          <w:szCs w:val="18"/>
        </w:rPr>
      </w:pPr>
      <w:r>
        <w:rPr>
          <w:sz w:val="18"/>
          <w:szCs w:val="18"/>
        </w:rPr>
        <w:t>адаптация к стимулу: а) зрительному; б) к различным геометрическим фигурам;</w:t>
      </w:r>
    </w:p>
    <w:p w:rsidR="000936ED" w:rsidRDefault="000936ED" w:rsidP="00BA506B">
      <w:pPr>
        <w:numPr>
          <w:ilvl w:val="0"/>
          <w:numId w:val="50"/>
        </w:numPr>
        <w:shd w:val="clear" w:color="auto" w:fill="FFFFFF"/>
        <w:tabs>
          <w:tab w:val="left" w:pos="216"/>
        </w:tabs>
        <w:spacing w:before="14"/>
        <w:ind w:firstLine="567"/>
        <w:jc w:val="both"/>
        <w:rPr>
          <w:sz w:val="18"/>
          <w:szCs w:val="18"/>
        </w:rPr>
      </w:pPr>
      <w:r>
        <w:rPr>
          <w:sz w:val="18"/>
          <w:szCs w:val="18"/>
        </w:rPr>
        <w:t>диаметр зрачка и его расширение или сужение в ответ на различные стимулы (фотография лица матери; фотография лица незнакомой женщины; квадрат; треугольник).</w:t>
      </w:r>
    </w:p>
    <w:p w:rsidR="000936ED" w:rsidRDefault="000936ED" w:rsidP="00BA506B">
      <w:pPr>
        <w:numPr>
          <w:ilvl w:val="0"/>
          <w:numId w:val="50"/>
        </w:numPr>
        <w:shd w:val="clear" w:color="auto" w:fill="FFFFFF"/>
        <w:tabs>
          <w:tab w:val="left" w:pos="216"/>
        </w:tabs>
        <w:spacing w:before="14"/>
        <w:ind w:firstLine="567"/>
        <w:jc w:val="both"/>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 xml:space="preserve">Зрительная модальность    </w:t>
      </w:r>
      <w:r>
        <w:rPr>
          <w:b/>
          <w:bCs/>
          <w:sz w:val="18"/>
          <w:szCs w:val="18"/>
        </w:rPr>
        <w:t>129</w:t>
      </w:r>
    </w:p>
    <w:p w:rsidR="000936ED" w:rsidRDefault="000936ED" w:rsidP="00BA506B">
      <w:pPr>
        <w:shd w:val="clear" w:color="auto" w:fill="FFFFFF"/>
        <w:spacing w:before="331"/>
        <w:ind w:firstLine="567"/>
        <w:jc w:val="both"/>
      </w:pPr>
      <w:r>
        <w:rPr>
          <w:i/>
          <w:iCs/>
          <w:sz w:val="18"/>
          <w:szCs w:val="18"/>
        </w:rPr>
        <w:t xml:space="preserve">Результаты: у </w:t>
      </w:r>
      <w:r>
        <w:rPr>
          <w:sz w:val="18"/>
          <w:szCs w:val="18"/>
        </w:rPr>
        <w:t>мальчиков была обнаружена большая длительность зрительного поиска объекта, большая устойчивость фиксации на одной из двух групп стимулов и более быстрая адаптация к зрительному стимулу.</w:t>
      </w:r>
    </w:p>
    <w:p w:rsidR="000936ED" w:rsidRDefault="000936ED" w:rsidP="00BA506B">
      <w:pPr>
        <w:shd w:val="clear" w:color="auto" w:fill="FFFFFF"/>
        <w:spacing w:before="5"/>
        <w:ind w:firstLine="567"/>
        <w:jc w:val="both"/>
      </w:pPr>
      <w:r>
        <w:rPr>
          <w:sz w:val="18"/>
          <w:szCs w:val="18"/>
        </w:rPr>
        <w:t xml:space="preserve">Девочки продемонстрировали более длительный зрительный поиск объекта, бо-\ее длительную фиксацию на квадрате, более быструю адаптацию к стимулам в виде геометрических фигур, более длительную фиксацию на больших стимулах (квадраты 24 х 24 и 8 х 8 см) по сравнению с маленькими </w:t>
      </w:r>
      <w:r>
        <w:rPr>
          <w:spacing w:val="20"/>
          <w:sz w:val="18"/>
          <w:szCs w:val="18"/>
        </w:rPr>
        <w:t>(2x2</w:t>
      </w:r>
      <w:r>
        <w:rPr>
          <w:sz w:val="18"/>
          <w:szCs w:val="18"/>
        </w:rPr>
        <w:t xml:space="preserve"> см) и более длительную фиксацию на маленьких стимулах (2x2 см). При этом последнее наблюдалось только в возрасте </w:t>
      </w:r>
      <w:r>
        <w:rPr>
          <w:i/>
          <w:iCs/>
          <w:sz w:val="18"/>
          <w:szCs w:val="18"/>
        </w:rPr>
        <w:t xml:space="preserve">2 </w:t>
      </w:r>
      <w:r>
        <w:rPr>
          <w:sz w:val="18"/>
          <w:szCs w:val="18"/>
        </w:rPr>
        <w:t>месяцев, а в 2,5 и в 3 месяца отмечено не было.</w:t>
      </w:r>
    </w:p>
    <w:p w:rsidR="000936ED" w:rsidRDefault="000936ED" w:rsidP="00BA506B">
      <w:pPr>
        <w:shd w:val="clear" w:color="auto" w:fill="FFFFFF"/>
        <w:spacing w:before="19"/>
        <w:ind w:firstLine="567"/>
        <w:jc w:val="both"/>
      </w:pPr>
      <w:r>
        <w:rPr>
          <w:i/>
          <w:iCs/>
          <w:sz w:val="18"/>
          <w:szCs w:val="18"/>
        </w:rPr>
        <w:t xml:space="preserve">Не было выявлено половых различий </w:t>
      </w:r>
      <w:r>
        <w:rPr>
          <w:sz w:val="18"/>
          <w:szCs w:val="18"/>
        </w:rPr>
        <w:t xml:space="preserve">по фиксации на точке и линии и изменению диаметра зрачка в ответ на различные стимулы (по материалам книги </w:t>
      </w:r>
      <w:r>
        <w:rPr>
          <w:sz w:val="18"/>
          <w:szCs w:val="18"/>
          <w:lang w:val="en-US"/>
        </w:rPr>
        <w:t>Maccoby</w:t>
      </w:r>
      <w:r w:rsidRPr="003B4412">
        <w:rPr>
          <w:sz w:val="18"/>
          <w:szCs w:val="18"/>
        </w:rPr>
        <w:t xml:space="preserve">, </w:t>
      </w:r>
      <w:r>
        <w:rPr>
          <w:sz w:val="18"/>
          <w:szCs w:val="18"/>
          <w:lang w:val="en-US"/>
        </w:rPr>
        <w:t>Jack</w:t>
      </w:r>
      <w:r w:rsidRPr="003B4412">
        <w:rPr>
          <w:sz w:val="18"/>
          <w:szCs w:val="18"/>
        </w:rPr>
        <w:t>-</w:t>
      </w:r>
      <w:r>
        <w:rPr>
          <w:b/>
          <w:bCs/>
          <w:sz w:val="18"/>
          <w:szCs w:val="18"/>
          <w:lang w:val="en-US"/>
        </w:rPr>
        <w:t>lin</w:t>
      </w:r>
      <w:r w:rsidRPr="003B4412">
        <w:rPr>
          <w:b/>
          <w:bCs/>
          <w:sz w:val="18"/>
          <w:szCs w:val="18"/>
        </w:rPr>
        <w:t xml:space="preserve">, </w:t>
      </w:r>
      <w:r>
        <w:rPr>
          <w:sz w:val="18"/>
          <w:szCs w:val="18"/>
        </w:rPr>
        <w:t>1978).</w:t>
      </w:r>
    </w:p>
    <w:p w:rsidR="000936ED" w:rsidRDefault="000936ED" w:rsidP="00BA506B">
      <w:pPr>
        <w:shd w:val="clear" w:color="auto" w:fill="FFFFFF"/>
        <w:spacing w:before="197"/>
        <w:ind w:firstLine="567"/>
      </w:pPr>
      <w:r>
        <w:t>Среди этих данных, на мой взгляд, наиболее интересны именно те, которые свиддетельствуют об отсутствии половых различий, — разные стимулы (и социаль-ные, и несоциальные) одинаково интересны или сложны для мальчиков и девочек в воззрасте 1-2 месяцев.</w:t>
      </w:r>
    </w:p>
    <w:p w:rsidR="000936ED" w:rsidRDefault="000936ED" w:rsidP="00BA506B">
      <w:pPr>
        <w:shd w:val="clear" w:color="auto" w:fill="FFFFFF"/>
        <w:ind w:firstLine="567"/>
        <w:jc w:val="right"/>
      </w:pPr>
      <w:r>
        <w:t>Заслуживает внимания также то, что мальчики в условиях выбора одной из</w:t>
      </w:r>
    </w:p>
    <w:p w:rsidR="000936ED" w:rsidRDefault="000936ED" w:rsidP="00BA506B">
      <w:pPr>
        <w:shd w:val="clear" w:color="auto" w:fill="FFFFFF"/>
        <w:ind w:firstLine="567"/>
        <w:jc w:val="right"/>
      </w:pPr>
      <w:r>
        <w:t>двух групп стимулов показали более устойчивую фиксацию (возможно, это более</w:t>
      </w:r>
    </w:p>
    <w:p w:rsidR="000936ED" w:rsidRDefault="000936ED" w:rsidP="00BA506B">
      <w:pPr>
        <w:shd w:val="clear" w:color="auto" w:fill="FFFFFF"/>
        <w:ind w:firstLine="567"/>
        <w:jc w:val="right"/>
      </w:pPr>
      <w:r>
        <w:t>ная задача, чем просто смотреть на единственный предмет). Для девочек же</w:t>
      </w:r>
    </w:p>
    <w:p w:rsidR="000936ED" w:rsidRDefault="000936ED" w:rsidP="00BA506B">
      <w:pPr>
        <w:shd w:val="clear" w:color="auto" w:fill="FFFFFF"/>
        <w:ind w:firstLine="567"/>
        <w:jc w:val="right"/>
      </w:pPr>
      <w:r>
        <w:t>вновь оказалась значимой величина стимула: здесь они, как и в новорожденном</w:t>
      </w:r>
    </w:p>
    <w:p w:rsidR="000936ED" w:rsidRDefault="000936ED" w:rsidP="00BA506B">
      <w:pPr>
        <w:shd w:val="clear" w:color="auto" w:fill="FFFFFF"/>
        <w:ind w:firstLine="567"/>
        <w:jc w:val="right"/>
      </w:pPr>
      <w:r>
        <w:t>периоде, дольше смотрели на маленький стимул (2x2 см), но только в возрасте</w:t>
      </w:r>
    </w:p>
    <w:p w:rsidR="000936ED" w:rsidRDefault="000936ED" w:rsidP="00BA506B">
      <w:pPr>
        <w:shd w:val="clear" w:color="auto" w:fill="FFFFFF"/>
        <w:ind w:firstLine="567"/>
        <w:jc w:val="right"/>
      </w:pPr>
      <w:r>
        <w:t>2 месяцев, позже — в 2,5 и в 3 месяца этого не наблюдалось, и, наоборот, они пред-</w:t>
      </w:r>
    </w:p>
    <w:p w:rsidR="000936ED" w:rsidRDefault="000936ED" w:rsidP="00BA506B">
      <w:pPr>
        <w:shd w:val="clear" w:color="auto" w:fill="FFFFFF"/>
        <w:ind w:firstLine="567"/>
        <w:jc w:val="right"/>
      </w:pPr>
      <w:r>
        <w:t>почитали смотреть на больший квадрат (24 х 24 см и 8 х 8 см), чем на маленький</w:t>
      </w:r>
    </w:p>
    <w:p w:rsidR="000936ED" w:rsidRDefault="000936ED" w:rsidP="00BA506B">
      <w:pPr>
        <w:shd w:val="clear" w:color="auto" w:fill="FFFFFF"/>
        <w:ind w:firstLine="567"/>
        <w:jc w:val="right"/>
      </w:pPr>
      <w:r>
        <w:t>(2х 2 см). Поскольку величина стимула — пространственная характеристика пред-</w:t>
      </w:r>
    </w:p>
    <w:p w:rsidR="000936ED" w:rsidRDefault="000936ED" w:rsidP="00BA506B">
      <w:pPr>
        <w:shd w:val="clear" w:color="auto" w:fill="FFFFFF"/>
        <w:ind w:firstLine="567"/>
        <w:jc w:val="right"/>
      </w:pPr>
      <w:r>
        <w:t>мета, данные нужно связать именно с этим: видимо, у девочек возникают сложно*</w:t>
      </w:r>
    </w:p>
    <w:p w:rsidR="000936ED" w:rsidRDefault="000936ED" w:rsidP="00BA506B">
      <w:pPr>
        <w:shd w:val="clear" w:color="auto" w:fill="FFFFFF"/>
        <w:spacing w:before="226"/>
        <w:ind w:firstLine="567"/>
        <w:jc w:val="right"/>
      </w:pPr>
      <w:r>
        <w:t>сти с определением пространственных отношений (подробнее об этом будет ска-</w:t>
      </w:r>
    </w:p>
    <w:p w:rsidR="000936ED" w:rsidRDefault="000936ED" w:rsidP="00BA506B">
      <w:pPr>
        <w:shd w:val="clear" w:color="auto" w:fill="FFFFFF"/>
        <w:ind w:firstLine="567"/>
        <w:jc w:val="right"/>
      </w:pPr>
      <w:r>
        <w:t>зано</w:t>
      </w:r>
      <w:r>
        <w:rPr>
          <w:i/>
          <w:iCs/>
        </w:rPr>
        <w:t xml:space="preserve">  </w:t>
      </w:r>
      <w:r>
        <w:t>ниже).</w:t>
      </w:r>
    </w:p>
    <w:p w:rsidR="000936ED" w:rsidRDefault="000936ED" w:rsidP="00BA506B">
      <w:pPr>
        <w:shd w:val="clear" w:color="auto" w:fill="FFFFFF"/>
        <w:spacing w:before="134"/>
        <w:ind w:firstLine="567"/>
      </w:pPr>
      <w:r>
        <w:rPr>
          <w:sz w:val="22"/>
          <w:szCs w:val="22"/>
        </w:rPr>
        <w:t xml:space="preserve">Исследования половых различий по зрительным </w:t>
      </w:r>
      <w:r w:rsidR="00BA506B">
        <w:rPr>
          <w:sz w:val="22"/>
          <w:szCs w:val="22"/>
        </w:rPr>
        <w:t>ощущ</w:t>
      </w:r>
      <w:r>
        <w:rPr>
          <w:sz w:val="22"/>
          <w:szCs w:val="22"/>
        </w:rPr>
        <w:t>ениям у младенцев</w:t>
      </w:r>
    </w:p>
    <w:p w:rsidR="000936ED" w:rsidRDefault="000936ED" w:rsidP="00BA506B">
      <w:pPr>
        <w:shd w:val="clear" w:color="auto" w:fill="FFFFFF"/>
        <w:spacing w:before="58"/>
        <w:ind w:firstLine="567"/>
      </w:pPr>
      <w:r>
        <w:rPr>
          <w:sz w:val="18"/>
          <w:szCs w:val="18"/>
        </w:rPr>
        <w:t>Возраст от 3 месяцев до 1 года.</w:t>
      </w:r>
    </w:p>
    <w:p w:rsidR="000936ED" w:rsidRDefault="000936ED" w:rsidP="00BA506B">
      <w:pPr>
        <w:shd w:val="clear" w:color="auto" w:fill="FFFFFF"/>
        <w:spacing w:before="19"/>
        <w:ind w:firstLine="567"/>
      </w:pPr>
      <w:r>
        <w:rPr>
          <w:i/>
          <w:iCs/>
          <w:sz w:val="18"/>
          <w:szCs w:val="18"/>
        </w:rPr>
        <w:t>Изучались:</w:t>
      </w:r>
    </w:p>
    <w:p w:rsidR="000936ED" w:rsidRDefault="000936ED" w:rsidP="00BA506B">
      <w:pPr>
        <w:shd w:val="clear" w:color="auto" w:fill="FFFFFF"/>
        <w:spacing w:before="19"/>
        <w:ind w:firstLine="567"/>
        <w:jc w:val="both"/>
      </w:pPr>
      <w:r>
        <w:rPr>
          <w:sz w:val="18"/>
          <w:szCs w:val="18"/>
        </w:rPr>
        <w:t>1) адаптация к стимулу: меняющемуся; мигающему свету; геометрическим фигурам; геометрическим узорам;</w:t>
      </w:r>
    </w:p>
    <w:p w:rsidR="000936ED" w:rsidRDefault="000936ED" w:rsidP="00BA506B">
      <w:pPr>
        <w:shd w:val="clear" w:color="auto" w:fill="FFFFFF"/>
        <w:spacing w:before="14"/>
        <w:ind w:firstLine="567"/>
        <w:jc w:val="both"/>
      </w:pPr>
      <w:r>
        <w:rPr>
          <w:sz w:val="18"/>
          <w:szCs w:val="18"/>
        </w:rPr>
        <w:t>_ время фиксации на различных неживых стимулах (однородных — относящихся к одному классу): двух- и трехмерных объектах различной величины; кубиках с различных дистанций (учитывался реальный размер предмета или его размер на сетчатке глаза); маленьких светящихся квадратах; больших светящихся квадратах; светящихся квадратах (в сумме— и на маленьких, и на больших); горизонтальных и вертикальных узорах; геометрических фигурах; светящейся матрице; светящихся узорах; геометрическом узоре; деревянных тарелках с одной или четырьмя черными точками; различных квадратах; новых стимулах;</w:t>
      </w:r>
    </w:p>
    <w:p w:rsidR="000936ED" w:rsidRDefault="000936ED" w:rsidP="00BA506B">
      <w:pPr>
        <w:numPr>
          <w:ilvl w:val="0"/>
          <w:numId w:val="51"/>
        </w:numPr>
        <w:shd w:val="clear" w:color="auto" w:fill="FFFFFF"/>
        <w:tabs>
          <w:tab w:val="left" w:pos="206"/>
        </w:tabs>
        <w:spacing w:before="14"/>
        <w:ind w:firstLine="567"/>
        <w:jc w:val="both"/>
        <w:rPr>
          <w:sz w:val="18"/>
          <w:szCs w:val="18"/>
        </w:rPr>
      </w:pPr>
      <w:r>
        <w:rPr>
          <w:sz w:val="18"/>
          <w:szCs w:val="18"/>
        </w:rPr>
        <w:t>движения глаз: круговые движения и поиск вспышек света; следяшие движения глаз туда и обратно за моделью поезда;</w:t>
      </w:r>
    </w:p>
    <w:p w:rsidR="000936ED" w:rsidRDefault="000936ED" w:rsidP="00BA506B">
      <w:pPr>
        <w:numPr>
          <w:ilvl w:val="0"/>
          <w:numId w:val="51"/>
        </w:numPr>
        <w:shd w:val="clear" w:color="auto" w:fill="FFFFFF"/>
        <w:tabs>
          <w:tab w:val="left" w:pos="206"/>
        </w:tabs>
        <w:spacing w:before="19"/>
        <w:ind w:firstLine="567"/>
        <w:jc w:val="both"/>
        <w:rPr>
          <w:sz w:val="18"/>
          <w:szCs w:val="18"/>
        </w:rPr>
      </w:pPr>
      <w:r>
        <w:rPr>
          <w:sz w:val="18"/>
          <w:szCs w:val="18"/>
        </w:rPr>
        <w:t>сравнение различных неживых стимулов: по фиксации, ее времени, по различным реакциям;</w:t>
      </w:r>
    </w:p>
    <w:p w:rsidR="000936ED" w:rsidRDefault="000936ED" w:rsidP="00BA506B">
      <w:pPr>
        <w:numPr>
          <w:ilvl w:val="0"/>
          <w:numId w:val="51"/>
        </w:numPr>
        <w:shd w:val="clear" w:color="auto" w:fill="FFFFFF"/>
        <w:tabs>
          <w:tab w:val="left" w:pos="206"/>
        </w:tabs>
        <w:spacing w:before="24"/>
        <w:ind w:firstLine="567"/>
        <w:jc w:val="both"/>
        <w:rPr>
          <w:sz w:val="18"/>
          <w:szCs w:val="18"/>
        </w:rPr>
      </w:pPr>
      <w:r>
        <w:rPr>
          <w:sz w:val="18"/>
          <w:szCs w:val="18"/>
        </w:rPr>
        <w:t>фиксация на меняющихся стимулах: новые, незнакомые сравнивались со знакомыми (черно-белые узоры; цветные геометрические фигуры — время фиксации в обоих случаях);</w:t>
      </w:r>
    </w:p>
    <w:p w:rsidR="000936ED" w:rsidRDefault="000936ED" w:rsidP="00BA506B">
      <w:pPr>
        <w:shd w:val="clear" w:color="auto" w:fill="FFFFFF"/>
        <w:spacing w:before="19"/>
        <w:ind w:firstLine="567"/>
        <w:jc w:val="both"/>
      </w:pPr>
      <w:r>
        <w:rPr>
          <w:sz w:val="18"/>
          <w:szCs w:val="18"/>
        </w:rPr>
        <w:t>стимул — человеческие лица: мужские лица (время фиксации); лица, предъявляемые в виде маски в первый раз (фиксация); цветная видеозапись лица матери (фиксация);</w:t>
      </w:r>
    </w:p>
    <w:p w:rsidR="000936ED" w:rsidRDefault="000936ED" w:rsidP="00BA506B">
      <w:pPr>
        <w:shd w:val="clear" w:color="auto" w:fill="FFFFFF"/>
        <w:spacing w:before="264"/>
        <w:ind w:firstLine="567"/>
      </w:pPr>
    </w:p>
    <w:p w:rsidR="000936ED" w:rsidRDefault="000936ED" w:rsidP="00BA506B">
      <w:pPr>
        <w:shd w:val="clear" w:color="auto" w:fill="FFFFFF"/>
        <w:spacing w:before="264"/>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lastRenderedPageBreak/>
        <w:t xml:space="preserve">130    Глава 5. </w:t>
      </w:r>
      <w:r w:rsidR="00BA506B">
        <w:rPr>
          <w:sz w:val="18"/>
          <w:szCs w:val="18"/>
        </w:rPr>
        <w:t>Ощущ</w:t>
      </w:r>
      <w:r>
        <w:rPr>
          <w:sz w:val="18"/>
          <w:szCs w:val="18"/>
        </w:rPr>
        <w:t>ения и восприятие</w:t>
      </w:r>
    </w:p>
    <w:p w:rsidR="000936ED" w:rsidRDefault="000936ED" w:rsidP="00BA506B">
      <w:pPr>
        <w:numPr>
          <w:ilvl w:val="0"/>
          <w:numId w:val="52"/>
        </w:numPr>
        <w:shd w:val="clear" w:color="auto" w:fill="FFFFFF"/>
        <w:tabs>
          <w:tab w:val="left" w:pos="211"/>
        </w:tabs>
        <w:spacing w:before="322"/>
        <w:ind w:firstLine="567"/>
        <w:jc w:val="both"/>
        <w:rPr>
          <w:sz w:val="18"/>
          <w:szCs w:val="18"/>
        </w:rPr>
      </w:pPr>
      <w:r>
        <w:rPr>
          <w:sz w:val="18"/>
          <w:szCs w:val="18"/>
        </w:rPr>
        <w:t>сравнение человеческих лиц с неживыми предметами: с геометрическими фигурами (латентный период и время фиксации); с узорами; с простой серой поверхностью (предпочтение стимулов — по времени фиксации);</w:t>
      </w:r>
    </w:p>
    <w:p w:rsidR="000936ED" w:rsidRDefault="000936ED" w:rsidP="00BA506B">
      <w:pPr>
        <w:numPr>
          <w:ilvl w:val="0"/>
          <w:numId w:val="52"/>
        </w:numPr>
        <w:shd w:val="clear" w:color="auto" w:fill="FFFFFF"/>
        <w:tabs>
          <w:tab w:val="left" w:pos="211"/>
        </w:tabs>
        <w:spacing w:before="24"/>
        <w:ind w:firstLine="567"/>
        <w:jc w:val="both"/>
        <w:rPr>
          <w:sz w:val="18"/>
          <w:szCs w:val="18"/>
        </w:rPr>
      </w:pPr>
      <w:r>
        <w:rPr>
          <w:sz w:val="18"/>
          <w:szCs w:val="18"/>
        </w:rPr>
        <w:t>сравнение лиц, принадлежащих разным людям: матери, самого испытуемого или сделанного из тканевой маски (чувствительность к различению — измерялась по улыбке испытуемого); схематично изображенных (по времени фиксации); новых или незнакомых и знакомых (фотографии; нарисованные контуры; маски); матери или незнакомца;</w:t>
      </w:r>
    </w:p>
    <w:p w:rsidR="000936ED" w:rsidRDefault="000936ED" w:rsidP="00BA506B">
      <w:pPr>
        <w:numPr>
          <w:ilvl w:val="0"/>
          <w:numId w:val="52"/>
        </w:numPr>
        <w:shd w:val="clear" w:color="auto" w:fill="FFFFFF"/>
        <w:tabs>
          <w:tab w:val="left" w:pos="211"/>
        </w:tabs>
        <w:spacing w:before="24"/>
        <w:ind w:firstLine="567"/>
        <w:rPr>
          <w:sz w:val="18"/>
          <w:szCs w:val="18"/>
        </w:rPr>
      </w:pPr>
      <w:r>
        <w:rPr>
          <w:sz w:val="18"/>
          <w:szCs w:val="18"/>
        </w:rPr>
        <w:t>различные реакции в ответ на предъявление различных стимулов:</w:t>
      </w:r>
    </w:p>
    <w:p w:rsidR="000936ED" w:rsidRDefault="000936ED" w:rsidP="00BA506B">
      <w:pPr>
        <w:ind w:firstLine="567"/>
        <w:rPr>
          <w:sz w:val="2"/>
          <w:szCs w:val="2"/>
        </w:rPr>
      </w:pPr>
    </w:p>
    <w:p w:rsidR="000936ED" w:rsidRDefault="000936ED" w:rsidP="00BA506B">
      <w:pPr>
        <w:numPr>
          <w:ilvl w:val="0"/>
          <w:numId w:val="43"/>
        </w:numPr>
        <w:shd w:val="clear" w:color="auto" w:fill="FFFFFF"/>
        <w:tabs>
          <w:tab w:val="left" w:pos="221"/>
        </w:tabs>
        <w:ind w:firstLine="567"/>
        <w:jc w:val="both"/>
        <w:rPr>
          <w:sz w:val="18"/>
          <w:szCs w:val="18"/>
        </w:rPr>
      </w:pPr>
      <w:r>
        <w:rPr>
          <w:sz w:val="18"/>
          <w:szCs w:val="18"/>
        </w:rPr>
        <w:t>изменение частоты сердечного ритма (на геометрические фигуры; на светящиеся узоры; на картинки игрушек — мяча, клоуна, мишки, куклы; на рисунки лиц и узоров; на контурное изображение человеческих лиц; на двух-и трехмерные изображения лица и тела человека — замедление во всех указанных случаях; на светящуюся матрицу; на новый стимул);</w:t>
      </w:r>
    </w:p>
    <w:p w:rsidR="000936ED" w:rsidRDefault="000936ED" w:rsidP="00BA506B">
      <w:pPr>
        <w:numPr>
          <w:ilvl w:val="0"/>
          <w:numId w:val="43"/>
        </w:numPr>
        <w:shd w:val="clear" w:color="auto" w:fill="FFFFFF"/>
        <w:tabs>
          <w:tab w:val="left" w:pos="221"/>
        </w:tabs>
        <w:spacing w:before="5"/>
        <w:ind w:firstLine="567"/>
        <w:jc w:val="both"/>
        <w:rPr>
          <w:sz w:val="18"/>
          <w:szCs w:val="18"/>
        </w:rPr>
      </w:pPr>
      <w:r>
        <w:rPr>
          <w:sz w:val="18"/>
          <w:szCs w:val="18"/>
        </w:rPr>
        <w:t>вокализация — голосовая реакция (на геометрические фигуры — время; на светящиеся узоры; на рисунки лиц и узоров; на предъявление лиц в виде глиняной маски — нормальные, с недостающими чертами, с искаженными чертами; на двух- и трехмерные изображения лица и тела человека);</w:t>
      </w:r>
    </w:p>
    <w:p w:rsidR="000936ED" w:rsidRDefault="000936ED" w:rsidP="00BA506B">
      <w:pPr>
        <w:shd w:val="clear" w:color="auto" w:fill="FFFFFF"/>
        <w:spacing w:before="5"/>
        <w:ind w:firstLine="567"/>
        <w:jc w:val="both"/>
      </w:pPr>
      <w:r>
        <w:rPr>
          <w:sz w:val="18"/>
          <w:szCs w:val="18"/>
        </w:rPr>
        <w:t>- улыбка (на геометрические фигуры — частота улыбки; на лица; на двух- и трехмерные изображения лица и тела человека);</w:t>
      </w:r>
    </w:p>
    <w:p w:rsidR="000936ED" w:rsidRDefault="000936ED" w:rsidP="00BA506B">
      <w:pPr>
        <w:shd w:val="clear" w:color="auto" w:fill="FFFFFF"/>
        <w:tabs>
          <w:tab w:val="left" w:pos="221"/>
        </w:tabs>
        <w:spacing w:before="5"/>
        <w:ind w:firstLine="567"/>
        <w:jc w:val="both"/>
      </w:pPr>
      <w:r>
        <w:rPr>
          <w:sz w:val="18"/>
          <w:szCs w:val="18"/>
        </w:rPr>
        <w:t>&gt;</w:t>
      </w:r>
      <w:r>
        <w:rPr>
          <w:sz w:val="18"/>
          <w:szCs w:val="18"/>
        </w:rPr>
        <w:tab/>
        <w:t>двигательная активность при предъявлении стимула: разглядывание и манипу</w:t>
      </w:r>
      <w:r>
        <w:rPr>
          <w:sz w:val="18"/>
          <w:szCs w:val="18"/>
        </w:rPr>
        <w:br/>
      </w:r>
      <w:r>
        <w:rPr>
          <w:sz w:val="18"/>
          <w:szCs w:val="18"/>
        </w:rPr>
        <w:lastRenderedPageBreak/>
        <w:t>лирование стимулом; изменение уровня активности в ответ на двух- и трехмер</w:t>
      </w:r>
      <w:r>
        <w:rPr>
          <w:sz w:val="18"/>
          <w:szCs w:val="18"/>
        </w:rPr>
        <w:br/>
        <w:t>ные изображения лица и тела человека; движение рук в ответ на предъявление</w:t>
      </w:r>
      <w:r>
        <w:rPr>
          <w:sz w:val="18"/>
          <w:szCs w:val="18"/>
        </w:rPr>
        <w:br/>
        <w:t>рисунков лиц и узоров, а также светящихся узоров.</w:t>
      </w:r>
    </w:p>
    <w:p w:rsidR="000936ED" w:rsidRDefault="000936ED" w:rsidP="00BA506B">
      <w:pPr>
        <w:shd w:val="clear" w:color="auto" w:fill="FFFFFF"/>
        <w:spacing w:before="58"/>
        <w:ind w:firstLine="567"/>
        <w:jc w:val="both"/>
      </w:pPr>
      <w:r>
        <w:rPr>
          <w:i/>
          <w:iCs/>
          <w:sz w:val="18"/>
          <w:szCs w:val="18"/>
        </w:rPr>
        <w:t xml:space="preserve">Результаты. </w:t>
      </w:r>
      <w:r>
        <w:rPr>
          <w:sz w:val="18"/>
          <w:szCs w:val="18"/>
        </w:rPr>
        <w:t>Превосходство мальчиков наблюдалось: в адаптации к геометрическим фигурам и узорам (4-5 месяиев); более быстрой адаптации к мигаюшему свету (1 3 месяцев); более длительной фиксации на: маленьких светящихся квадратах (и суммарная — на маленьких и больших квадратах; 2, 4 и 6 месяиев), геометрических фигурах и лицах (3 месяца), мужских лицах (3, 6 и 9 месяиев), лицах в форме маски (как на новый стимул, так и в целом; 4 месяиа), замедление сердечного ритма на картинки игрушек — мяча, клоуна, мишки, куклы (5 месяцев); большем изменении сердечного ритма при реакции на новый стимул (6 месяиев); большей вокализации (голосовой реакции) на светящиеся узоры (6 месяцев).</w:t>
      </w:r>
    </w:p>
    <w:p w:rsidR="000936ED" w:rsidRDefault="000936ED" w:rsidP="00BA506B">
      <w:pPr>
        <w:shd w:val="clear" w:color="auto" w:fill="FFFFFF"/>
        <w:spacing w:before="24"/>
        <w:ind w:firstLine="567"/>
        <w:jc w:val="both"/>
      </w:pPr>
      <w:r>
        <w:rPr>
          <w:sz w:val="18"/>
          <w:szCs w:val="18"/>
        </w:rPr>
        <w:t>Превосходство девочек заключалось в более длительной фиксации на больших светящихся квадратах (2, 4 и 6 месяцев) и на геометрических узорах (4 месяца), в фиксации на изображениях лиц и узоров (6 месяцев) и светящихся узорах (1 3 месяцев), в большей вокализации на каждый визуальный стимул (3, 6, 9 и 1 3 месяиев) и в дифференцировании улыбки при реакции на разные стимулы (3, 6, 9 и 1 3 месяиев).</w:t>
      </w:r>
    </w:p>
    <w:p w:rsidR="000936ED" w:rsidRDefault="000936ED" w:rsidP="00BA506B">
      <w:pPr>
        <w:shd w:val="clear" w:color="auto" w:fill="FFFFFF"/>
        <w:spacing w:before="24"/>
        <w:ind w:firstLine="567"/>
      </w:pPr>
      <w:r>
        <w:rPr>
          <w:i/>
          <w:iCs/>
          <w:sz w:val="18"/>
          <w:szCs w:val="18"/>
        </w:rPr>
        <w:t>Не было выявлено половых различий:</w:t>
      </w:r>
    </w:p>
    <w:p w:rsidR="000936ED" w:rsidRDefault="000936ED" w:rsidP="00BA506B">
      <w:pPr>
        <w:numPr>
          <w:ilvl w:val="0"/>
          <w:numId w:val="53"/>
        </w:numPr>
        <w:shd w:val="clear" w:color="auto" w:fill="FFFFFF"/>
        <w:tabs>
          <w:tab w:val="left" w:pos="221"/>
        </w:tabs>
        <w:spacing w:before="24"/>
        <w:ind w:firstLine="567"/>
        <w:rPr>
          <w:sz w:val="18"/>
          <w:szCs w:val="18"/>
        </w:rPr>
      </w:pPr>
      <w:r>
        <w:rPr>
          <w:sz w:val="18"/>
          <w:szCs w:val="18"/>
        </w:rPr>
        <w:t xml:space="preserve">по адаптации к меняющемуся стимулу </w:t>
      </w:r>
      <w:r w:rsidRPr="003B4412">
        <w:rPr>
          <w:sz w:val="18"/>
          <w:szCs w:val="18"/>
        </w:rPr>
        <w:t xml:space="preserve">(3-4 </w:t>
      </w:r>
      <w:r>
        <w:rPr>
          <w:sz w:val="18"/>
          <w:szCs w:val="18"/>
        </w:rPr>
        <w:t>месяца) и к мигаюшему свету (6 месяцев);</w:t>
      </w:r>
    </w:p>
    <w:p w:rsidR="000936ED" w:rsidRDefault="000936ED" w:rsidP="00BA506B">
      <w:pPr>
        <w:numPr>
          <w:ilvl w:val="0"/>
          <w:numId w:val="53"/>
        </w:numPr>
        <w:shd w:val="clear" w:color="auto" w:fill="FFFFFF"/>
        <w:tabs>
          <w:tab w:val="left" w:pos="221"/>
        </w:tabs>
        <w:spacing w:before="19"/>
        <w:ind w:firstLine="567"/>
        <w:jc w:val="both"/>
        <w:rPr>
          <w:sz w:val="18"/>
          <w:szCs w:val="18"/>
        </w:rPr>
      </w:pPr>
      <w:r>
        <w:rPr>
          <w:sz w:val="18"/>
          <w:szCs w:val="18"/>
        </w:rPr>
        <w:t>по времени фиксации на неживых стимулах: двух- и трехмерных объектах различной величины (2,5-4 месяца), кубиках с различных дистанций (2-5 месяцев), горизонтальных и вертикальных узорах (2, 4 и 6 месяцев), геометрических фигурах (4 месяца), геометрических узорах (4 месяиа), светящихся узорах (6 месяцев), деревянных тарелках с одной или четырьмя черными точками (10-12 месяиев) и новом стимуле (6 месяцев);</w:t>
      </w:r>
    </w:p>
    <w:p w:rsidR="000936ED" w:rsidRDefault="000936ED" w:rsidP="00BA506B">
      <w:pPr>
        <w:numPr>
          <w:ilvl w:val="0"/>
          <w:numId w:val="53"/>
        </w:numPr>
        <w:shd w:val="clear" w:color="auto" w:fill="FFFFFF"/>
        <w:tabs>
          <w:tab w:val="left" w:pos="221"/>
        </w:tabs>
        <w:spacing w:before="29"/>
        <w:ind w:firstLine="567"/>
        <w:jc w:val="both"/>
        <w:rPr>
          <w:sz w:val="18"/>
          <w:szCs w:val="18"/>
        </w:rPr>
      </w:pPr>
      <w:r>
        <w:rPr>
          <w:sz w:val="18"/>
          <w:szCs w:val="18"/>
        </w:rPr>
        <w:t>по фиксации на различных однородных стимулах: на квадратах (3-4 месяца), меняющихся стимулах (3-4 месяца), светящихся узорах (13 месяиев), светящихся матрицах (6 месяцев);</w:t>
      </w:r>
    </w:p>
    <w:p w:rsidR="000936ED" w:rsidRDefault="000936ED" w:rsidP="00BA506B">
      <w:pPr>
        <w:numPr>
          <w:ilvl w:val="0"/>
          <w:numId w:val="53"/>
        </w:numPr>
        <w:shd w:val="clear" w:color="auto" w:fill="FFFFFF"/>
        <w:tabs>
          <w:tab w:val="left" w:pos="221"/>
        </w:tabs>
        <w:spacing w:before="29"/>
        <w:ind w:firstLine="567"/>
        <w:jc w:val="both"/>
        <w:rPr>
          <w:sz w:val="18"/>
          <w:szCs w:val="18"/>
        </w:rPr>
      </w:pPr>
      <w:r>
        <w:rPr>
          <w:sz w:val="18"/>
          <w:szCs w:val="18"/>
        </w:rPr>
        <w:t>по движениям глаз: круговым, поиску вспышек света (2 и 4 месяца), следящим за моделью поезда (3-9 месяцев);</w:t>
      </w:r>
    </w:p>
    <w:p w:rsidR="000936ED" w:rsidRDefault="000936ED" w:rsidP="00BA506B">
      <w:pPr>
        <w:numPr>
          <w:ilvl w:val="0"/>
          <w:numId w:val="53"/>
        </w:numPr>
        <w:shd w:val="clear" w:color="auto" w:fill="FFFFFF"/>
        <w:tabs>
          <w:tab w:val="left" w:pos="221"/>
        </w:tabs>
        <w:spacing w:before="29"/>
        <w:ind w:firstLine="567"/>
        <w:jc w:val="both"/>
        <w:rPr>
          <w:sz w:val="18"/>
          <w:szCs w:val="18"/>
        </w:rPr>
      </w:pPr>
      <w:r>
        <w:rPr>
          <w:sz w:val="18"/>
          <w:szCs w:val="18"/>
        </w:rPr>
        <w:t>при сравнении новых, незнакомых стимулов со знакомыми: черно-белые узоры (3-8 месяиев), цветные геометрические стимулы (4-5 месяиев);</w:t>
      </w:r>
    </w:p>
    <w:p w:rsidR="000936ED" w:rsidRDefault="000936ED" w:rsidP="00BA506B">
      <w:pPr>
        <w:numPr>
          <w:ilvl w:val="0"/>
          <w:numId w:val="53"/>
        </w:numPr>
        <w:shd w:val="clear" w:color="auto" w:fill="FFFFFF"/>
        <w:tabs>
          <w:tab w:val="left" w:pos="221"/>
        </w:tabs>
        <w:spacing w:before="29"/>
        <w:ind w:firstLine="567"/>
        <w:jc w:val="both"/>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Зрительная модальность    131</w:t>
      </w:r>
    </w:p>
    <w:p w:rsidR="000936ED" w:rsidRDefault="000936ED" w:rsidP="00BA506B">
      <w:pPr>
        <w:numPr>
          <w:ilvl w:val="0"/>
          <w:numId w:val="54"/>
        </w:numPr>
        <w:shd w:val="clear" w:color="auto" w:fill="FFFFFF"/>
        <w:tabs>
          <w:tab w:val="left" w:pos="198"/>
        </w:tabs>
        <w:spacing w:before="335"/>
        <w:ind w:firstLine="567"/>
        <w:jc w:val="both"/>
        <w:rPr>
          <w:sz w:val="18"/>
          <w:szCs w:val="18"/>
        </w:rPr>
      </w:pPr>
      <w:r>
        <w:rPr>
          <w:sz w:val="18"/>
          <w:szCs w:val="18"/>
        </w:rPr>
        <w:t>по фиксаиии на: цветной видеозаписи лииа матери (5 месяцев), мужских лииах (13 месяцев);</w:t>
      </w:r>
    </w:p>
    <w:p w:rsidR="000936ED" w:rsidRDefault="000936ED" w:rsidP="00BA506B">
      <w:pPr>
        <w:numPr>
          <w:ilvl w:val="0"/>
          <w:numId w:val="54"/>
        </w:numPr>
        <w:shd w:val="clear" w:color="auto" w:fill="FFFFFF"/>
        <w:tabs>
          <w:tab w:val="left" w:pos="198"/>
        </w:tabs>
        <w:spacing w:before="29"/>
        <w:ind w:firstLine="567"/>
        <w:jc w:val="both"/>
        <w:rPr>
          <w:sz w:val="18"/>
          <w:szCs w:val="18"/>
        </w:rPr>
      </w:pPr>
      <w:r>
        <w:rPr>
          <w:sz w:val="18"/>
          <w:szCs w:val="18"/>
        </w:rPr>
        <w:t>при сравнении предпочтения стимулов: человеческих лиц и простой серой поверхности (5-6 месяцев);</w:t>
      </w:r>
    </w:p>
    <w:p w:rsidR="000936ED" w:rsidRDefault="000936ED" w:rsidP="00BA506B">
      <w:pPr>
        <w:numPr>
          <w:ilvl w:val="0"/>
          <w:numId w:val="54"/>
        </w:numPr>
        <w:shd w:val="clear" w:color="auto" w:fill="FFFFFF"/>
        <w:tabs>
          <w:tab w:val="left" w:pos="198"/>
        </w:tabs>
        <w:spacing w:before="25"/>
        <w:ind w:firstLine="567"/>
        <w:jc w:val="both"/>
        <w:rPr>
          <w:sz w:val="18"/>
          <w:szCs w:val="18"/>
        </w:rPr>
      </w:pPr>
      <w:r>
        <w:rPr>
          <w:sz w:val="18"/>
          <w:szCs w:val="18"/>
        </w:rPr>
        <w:t>по фиксаиии на: новых или незнакомых и знакомых лицах, фотографиях (3-4 месяца, 4-6 месяцев, 5-6 месяцев), контурных изображениях (4-6 месяцев) или масках (5-6 месяцев), матери или незнакомце (5 и 8 месяцев);</w:t>
      </w:r>
    </w:p>
    <w:p w:rsidR="000936ED" w:rsidRDefault="000936ED" w:rsidP="00BA506B">
      <w:pPr>
        <w:numPr>
          <w:ilvl w:val="0"/>
          <w:numId w:val="54"/>
        </w:numPr>
        <w:shd w:val="clear" w:color="auto" w:fill="FFFFFF"/>
        <w:tabs>
          <w:tab w:val="left" w:pos="198"/>
        </w:tabs>
        <w:spacing w:before="25"/>
        <w:ind w:firstLine="567"/>
        <w:jc w:val="both"/>
        <w:rPr>
          <w:sz w:val="18"/>
          <w:szCs w:val="18"/>
        </w:rPr>
      </w:pPr>
      <w:r>
        <w:rPr>
          <w:sz w:val="18"/>
          <w:szCs w:val="18"/>
        </w:rPr>
        <w:t>по реакциям на геометрические фигуры (замедление сердечного ритма, вокализация, улыбка; 4 месяца);</w:t>
      </w:r>
    </w:p>
    <w:p w:rsidR="000936ED" w:rsidRDefault="000936ED" w:rsidP="00BA506B">
      <w:pPr>
        <w:ind w:firstLine="567"/>
        <w:rPr>
          <w:sz w:val="2"/>
          <w:szCs w:val="2"/>
        </w:rPr>
      </w:pPr>
    </w:p>
    <w:p w:rsidR="000936ED" w:rsidRDefault="000936ED" w:rsidP="00BA506B">
      <w:pPr>
        <w:numPr>
          <w:ilvl w:val="0"/>
          <w:numId w:val="55"/>
        </w:numPr>
        <w:shd w:val="clear" w:color="auto" w:fill="FFFFFF"/>
        <w:tabs>
          <w:tab w:val="left" w:pos="284"/>
        </w:tabs>
        <w:spacing w:before="29"/>
        <w:ind w:firstLine="567"/>
        <w:jc w:val="both"/>
        <w:rPr>
          <w:sz w:val="18"/>
          <w:szCs w:val="18"/>
        </w:rPr>
      </w:pPr>
      <w:r>
        <w:rPr>
          <w:sz w:val="18"/>
          <w:szCs w:val="18"/>
        </w:rPr>
        <w:t>по реакциям на светящиеся узоры (замедление сердечного ритма, вокализация, движения рук; 4 месяца);</w:t>
      </w:r>
    </w:p>
    <w:p w:rsidR="000936ED" w:rsidRDefault="000936ED" w:rsidP="00BA506B">
      <w:pPr>
        <w:numPr>
          <w:ilvl w:val="0"/>
          <w:numId w:val="55"/>
        </w:numPr>
        <w:shd w:val="clear" w:color="auto" w:fill="FFFFFF"/>
        <w:tabs>
          <w:tab w:val="left" w:pos="284"/>
        </w:tabs>
        <w:spacing w:before="29"/>
        <w:ind w:firstLine="567"/>
        <w:jc w:val="both"/>
        <w:rPr>
          <w:sz w:val="18"/>
          <w:szCs w:val="18"/>
        </w:rPr>
      </w:pPr>
      <w:r>
        <w:rPr>
          <w:sz w:val="18"/>
          <w:szCs w:val="18"/>
        </w:rPr>
        <w:t>по реакциям на лица (замедление сердечного ритма, вокализация, движения рук; 6 месяцев);</w:t>
      </w:r>
    </w:p>
    <w:p w:rsidR="000936ED" w:rsidRDefault="000936ED" w:rsidP="00BA506B">
      <w:pPr>
        <w:numPr>
          <w:ilvl w:val="0"/>
          <w:numId w:val="55"/>
        </w:numPr>
        <w:shd w:val="clear" w:color="auto" w:fill="FFFFFF"/>
        <w:tabs>
          <w:tab w:val="left" w:pos="284"/>
        </w:tabs>
        <w:spacing w:before="32"/>
        <w:ind w:firstLine="567"/>
        <w:jc w:val="both"/>
        <w:rPr>
          <w:sz w:val="18"/>
          <w:szCs w:val="18"/>
        </w:rPr>
      </w:pPr>
      <w:r>
        <w:rPr>
          <w:sz w:val="18"/>
          <w:szCs w:val="18"/>
        </w:rPr>
        <w:t>по реакциям на двух- и трехмерные изображения лица и тела человека (сердечный ритм, вокализация, улыбка, уровень активности; 4, 8 и 13 месяцев);</w:t>
      </w:r>
    </w:p>
    <w:p w:rsidR="000936ED" w:rsidRDefault="000936ED" w:rsidP="00BA506B">
      <w:pPr>
        <w:numPr>
          <w:ilvl w:val="0"/>
          <w:numId w:val="55"/>
        </w:numPr>
        <w:shd w:val="clear" w:color="auto" w:fill="FFFFFF"/>
        <w:tabs>
          <w:tab w:val="left" w:pos="284"/>
        </w:tabs>
        <w:spacing w:before="25"/>
        <w:ind w:firstLine="567"/>
        <w:jc w:val="both"/>
        <w:rPr>
          <w:sz w:val="18"/>
          <w:szCs w:val="18"/>
        </w:rPr>
      </w:pPr>
      <w:r>
        <w:rPr>
          <w:sz w:val="18"/>
          <w:szCs w:val="18"/>
        </w:rPr>
        <w:t>по изменению сердечного ритма на светящиеся матрицы (6 месяцев) и по его замедлению при реакции на очертания лиц (4, 8 и 1 3 месяцев);</w:t>
      </w:r>
    </w:p>
    <w:p w:rsidR="000936ED" w:rsidRDefault="000936ED" w:rsidP="00BA506B">
      <w:pPr>
        <w:numPr>
          <w:ilvl w:val="0"/>
          <w:numId w:val="55"/>
        </w:numPr>
        <w:shd w:val="clear" w:color="auto" w:fill="FFFFFF"/>
        <w:tabs>
          <w:tab w:val="left" w:pos="284"/>
        </w:tabs>
        <w:spacing w:before="22"/>
        <w:ind w:firstLine="567"/>
        <w:jc w:val="both"/>
        <w:rPr>
          <w:sz w:val="18"/>
          <w:szCs w:val="18"/>
        </w:rPr>
      </w:pPr>
      <w:r>
        <w:rPr>
          <w:sz w:val="18"/>
          <w:szCs w:val="18"/>
        </w:rPr>
        <w:t>по вокализации на лица-маски из глины (нормальные, с недостающими чертами, с искаженными чертами — 4, 8 и 1 3 месяцев);</w:t>
      </w:r>
    </w:p>
    <w:p w:rsidR="000936ED" w:rsidRDefault="000936ED" w:rsidP="00BA506B">
      <w:pPr>
        <w:numPr>
          <w:ilvl w:val="0"/>
          <w:numId w:val="55"/>
        </w:numPr>
        <w:shd w:val="clear" w:color="auto" w:fill="FFFFFF"/>
        <w:tabs>
          <w:tab w:val="left" w:pos="284"/>
        </w:tabs>
        <w:spacing w:before="32"/>
        <w:ind w:firstLine="567"/>
        <w:rPr>
          <w:sz w:val="18"/>
          <w:szCs w:val="18"/>
        </w:rPr>
      </w:pPr>
      <w:r>
        <w:rPr>
          <w:sz w:val="18"/>
          <w:szCs w:val="18"/>
        </w:rPr>
        <w:t>по улыбке на лица (3,5 месяца);</w:t>
      </w:r>
    </w:p>
    <w:p w:rsidR="000936ED" w:rsidRDefault="000936ED" w:rsidP="00BA506B">
      <w:pPr>
        <w:numPr>
          <w:ilvl w:val="0"/>
          <w:numId w:val="55"/>
        </w:numPr>
        <w:shd w:val="clear" w:color="auto" w:fill="FFFFFF"/>
        <w:tabs>
          <w:tab w:val="left" w:pos="284"/>
        </w:tabs>
        <w:spacing w:before="29"/>
        <w:ind w:firstLine="567"/>
        <w:jc w:val="both"/>
        <w:rPr>
          <w:sz w:val="18"/>
          <w:szCs w:val="18"/>
        </w:rPr>
      </w:pPr>
      <w:r>
        <w:rPr>
          <w:sz w:val="18"/>
          <w:szCs w:val="18"/>
        </w:rPr>
        <w:t xml:space="preserve">по разглядыванию и манипулированию стимулом (6 месяцев) (по материалам книги </w:t>
      </w:r>
      <w:r>
        <w:rPr>
          <w:sz w:val="18"/>
          <w:szCs w:val="18"/>
          <w:lang w:val="en-US"/>
        </w:rPr>
        <w:t>Maccoby</w:t>
      </w:r>
      <w:r w:rsidRPr="003B4412">
        <w:rPr>
          <w:sz w:val="18"/>
          <w:szCs w:val="18"/>
        </w:rPr>
        <w:t xml:space="preserve">, </w:t>
      </w:r>
      <w:r>
        <w:rPr>
          <w:sz w:val="18"/>
          <w:szCs w:val="18"/>
          <w:lang w:val="en-US"/>
        </w:rPr>
        <w:t>Jacklin</w:t>
      </w:r>
      <w:r w:rsidRPr="003B4412">
        <w:rPr>
          <w:sz w:val="18"/>
          <w:szCs w:val="18"/>
        </w:rPr>
        <w:t xml:space="preserve">, </w:t>
      </w:r>
      <w:r>
        <w:rPr>
          <w:sz w:val="18"/>
          <w:szCs w:val="18"/>
        </w:rPr>
        <w:t>1978).</w:t>
      </w:r>
    </w:p>
    <w:p w:rsidR="000936ED" w:rsidRDefault="000936ED" w:rsidP="00BA506B">
      <w:pPr>
        <w:shd w:val="clear" w:color="auto" w:fill="FFFFFF"/>
        <w:spacing w:before="227"/>
        <w:ind w:firstLine="567"/>
        <w:jc w:val="both"/>
      </w:pPr>
      <w:r>
        <w:t>Прокомментируем эти обширные результаты. Прежде всего бросается в глаза, что по многим изучаемым параметрам половые различия отсутствуют. Реакции на многие зрительные стимулы — как на неживые предметы, так и на живые объекты — схожи у девочек и мальчиков. Помимо этого, превосходство мальчиков обнаруживается чаще, чем превосходство девочек.</w:t>
      </w:r>
    </w:p>
    <w:p w:rsidR="000936ED" w:rsidRDefault="000936ED" w:rsidP="00BA506B">
      <w:pPr>
        <w:shd w:val="clear" w:color="auto" w:fill="FFFFFF"/>
        <w:ind w:firstLine="567"/>
        <w:jc w:val="both"/>
      </w:pPr>
      <w:r>
        <w:t>Противоречивых данных по одним и тем же характеристикам не так много, и они, как правило, обнаруживаются в разном возрасте, что, возможно, свидетельствует о гетерохронности развития зрительного анализатора у младенцев, причем порой это развитие у мальчиков и девочек идет разными темпами. Единственное исключение составляет длительность фиксации на геометрических узорах: противоречивые данные получены в двух разных исследованиях и могут объясняться различием методик.</w:t>
      </w:r>
    </w:p>
    <w:p w:rsidR="000936ED" w:rsidRDefault="000936ED" w:rsidP="00BA506B">
      <w:pPr>
        <w:shd w:val="clear" w:color="auto" w:fill="FFFFFF"/>
        <w:spacing w:before="4"/>
        <w:ind w:firstLine="567"/>
        <w:jc w:val="both"/>
      </w:pPr>
      <w:r>
        <w:t>Мальчики дольше задерживают взгляд на маленьких квадратах, а девочки — на больших. Если сравнить эти данные с предыдущим блоком (1-3 месяца), то у девочек и мальчиков прослеживаются противоположные тенденции при восприятии величины квадратов. Девочки вначале обращают больше внимания па маленькие квадраты, а затем — довольно долго — на большие, а мальчики — наоборот. Запомним этот результат и вернемся к нему при анализе зрительно-пространственных способностей.</w:t>
      </w:r>
    </w:p>
    <w:p w:rsidR="000936ED" w:rsidRDefault="000936ED" w:rsidP="00BA506B">
      <w:pPr>
        <w:shd w:val="clear" w:color="auto" w:fill="FFFFFF"/>
        <w:ind w:firstLine="567"/>
        <w:jc w:val="both"/>
      </w:pPr>
      <w:r>
        <w:t xml:space="preserve">У мальчиков выделяется более яркая реакция на новый стимул. Эта особенность мужского пола соответствует и житейским наблюдениям: мужчины в любом возрасте более смело осваивают что-то новое, а женщины — привычное. Аналогичная закономерность была отмечена и при сравнении моторных навыков (см. главу 4). Закреплена она и в </w:t>
      </w:r>
      <w:r w:rsidR="00BA506B">
        <w:t>гендер</w:t>
      </w:r>
      <w:r>
        <w:t>ном стереотипе: новаторства и освоения нового ждут прежде всего от мужчин. Кстати, при изучении обезьян обнаруживаются противоположные данные — новый предмет с большим любопытством обследуют</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lastRenderedPageBreak/>
        <w:t>132    Глава 5. Ощущения и восприятие</w:t>
      </w:r>
    </w:p>
    <w:p w:rsidR="000936ED" w:rsidRDefault="000936ED" w:rsidP="00BA506B">
      <w:pPr>
        <w:shd w:val="clear" w:color="auto" w:fill="FFFFFF"/>
        <w:spacing w:before="350"/>
        <w:ind w:firstLine="567"/>
        <w:jc w:val="both"/>
      </w:pPr>
      <w:r>
        <w:lastRenderedPageBreak/>
        <w:t>самки, а не самцы (Тих, 1970). Напомним, что у новорожденных и младенцев до трехмесячного возраста не было половых различий по реакции на новый стимул. Нет ли и здесь влияния различных способов общения воспитателей с мальчиками и девочками? Возможно, мальчикам чаще показывают новые предметы? Или они сами, быстро адаптируясь к знакомому предмету, переключаются на новый? Предположение, конечно же, нуждается в проверке, в частности, путем исследования того, как мальчики и девочки реагируют на старые и новые игрушки.</w:t>
      </w:r>
    </w:p>
    <w:p w:rsidR="000936ED" w:rsidRDefault="000936ED" w:rsidP="00BA506B">
      <w:pPr>
        <w:shd w:val="clear" w:color="auto" w:fill="FFFFFF"/>
        <w:ind w:firstLine="567"/>
        <w:jc w:val="both"/>
      </w:pPr>
      <w:r>
        <w:t xml:space="preserve">Не является ли длительный устойчивый интерес мальчиков к мужским лицам (в 3, 6 и 9 месяцев, причем именно с того момента, когда начинает складываться зрительное восприятие, т. е. когда появляется возможность сформировать зрительный образ, а затем его опознать) началом </w:t>
      </w:r>
      <w:r w:rsidR="00BA506B">
        <w:t>гендер</w:t>
      </w:r>
      <w:r>
        <w:t xml:space="preserve">ной идентичности? Можно ли предположить, что мальчики по голосу и другим признакам отличают мужчин и женщин? Интересное исследование Е. Сергиенко и Е. Никитиной </w:t>
      </w:r>
      <w:r w:rsidRPr="003B4412">
        <w:t>(</w:t>
      </w:r>
      <w:r>
        <w:rPr>
          <w:lang w:val="en-US"/>
        </w:rPr>
        <w:t>Sergienko</w:t>
      </w:r>
      <w:r w:rsidRPr="003B4412">
        <w:t xml:space="preserve">. </w:t>
      </w:r>
      <w:r>
        <w:rPr>
          <w:lang w:val="en-US"/>
        </w:rPr>
        <w:t>Nikitina</w:t>
      </w:r>
      <w:r w:rsidRPr="003B4412">
        <w:t xml:space="preserve">, </w:t>
      </w:r>
      <w:r>
        <w:t>2000) показало, что взрослые могут по голосу и лицу узнать пол новорожденного. Возможно, в 3 месяца это умеют делать и мальчики? При этом девочки сравниваются с мальчиками по этому показателю только в 13 месяцев. А по интересу к лицу матери девочки и мальчики не различаются. Среди приведенных данных нет сведений о реакциях на лицо отца. Было бы любопытно исследовать реакции на лица матери и отца, на женское и мужское лицо.</w:t>
      </w:r>
    </w:p>
    <w:p w:rsidR="000936ED" w:rsidRDefault="000936ED" w:rsidP="00BA506B">
      <w:pPr>
        <w:shd w:val="clear" w:color="auto" w:fill="FFFFFF"/>
        <w:spacing w:before="5"/>
        <w:ind w:firstLine="567"/>
        <w:jc w:val="both"/>
      </w:pPr>
      <w:r>
        <w:t>У девочек обращает на себя внимание более дифференцированная реакция на разные стимулы — и голосом, и особенно улыбкой девочки показывают, что они не просто различают эти стимулы (при этом устойчиво от 3 до 13 месяцев, у мальчиков же такой реакции нет), а образно говоря, по-разному приветствуют их. Что это — основа будущей эмоциональности или будущей коммуникабельности? Этот необычный результат нуждается в дальнейшем изучении (с использованием различных стимулов и в другие возрастные периоды).</w:t>
      </w:r>
    </w:p>
    <w:p w:rsidR="000936ED" w:rsidRDefault="000936ED" w:rsidP="00BA506B">
      <w:pPr>
        <w:shd w:val="clear" w:color="auto" w:fill="FFFFFF"/>
        <w:spacing w:before="5"/>
        <w:ind w:firstLine="567"/>
        <w:jc w:val="both"/>
      </w:pPr>
      <w:r>
        <w:t>Еще 3 исследования, приведенные в обзоре Э. Маккоби и К. Жаклин, нуждаются в комментарии (их нет среди вышеприведенных данных). Уотсон обнаружил, что в возрасте 2,5 месяцев девочки отдавали предпочтение звуковым стимулам, а мальчики — зрительным. Однако у Дормана и коллег и мальчики и девочки предпочитали зрительные стимулы, а у Реми и Уотсона и те и другие отвергали звуковые. В других исследованиях (и в другие возрастные периоды) таких результатов нет. Но и те, что есть, очень любопытны. Мы вернемся к этому вопросу, рассматривая другие возрастные периоды и сравнивая другие анализаторы.</w:t>
      </w:r>
    </w:p>
    <w:p w:rsidR="000936ED" w:rsidRDefault="000936ED" w:rsidP="00BA506B">
      <w:pPr>
        <w:shd w:val="clear" w:color="auto" w:fill="FFFFFF"/>
        <w:spacing w:before="5"/>
        <w:ind w:firstLine="567"/>
        <w:jc w:val="both"/>
      </w:pPr>
      <w:r>
        <w:t>В целом трудно согласиться с оценкой Элеонор Маккоби и Кэрол Жаклин, которые назвали полученные данные просто противоречивыми. Они необычайно интересны и требуют дальнейших размышлений и интерпретации.</w:t>
      </w:r>
    </w:p>
    <w:p w:rsidR="000936ED" w:rsidRDefault="000936ED" w:rsidP="00BA506B">
      <w:pPr>
        <w:shd w:val="clear" w:color="auto" w:fill="FFFFFF"/>
        <w:spacing w:before="10"/>
        <w:ind w:firstLine="567"/>
        <w:jc w:val="both"/>
      </w:pPr>
      <w:r>
        <w:t>Перейдем к рассмотрению раннего и дошкольного детства. Возрастные рамки этого периода различны в разных странах, поэтому условно мы определим их так: от 1 года до 7-8 лет.</w:t>
      </w:r>
    </w:p>
    <w:p w:rsidR="000936ED" w:rsidRDefault="000936ED" w:rsidP="00BA506B">
      <w:pPr>
        <w:shd w:val="clear" w:color="auto" w:fill="FFFFFF"/>
        <w:spacing w:before="158"/>
        <w:ind w:firstLine="567"/>
      </w:pPr>
      <w:r>
        <w:rPr>
          <w:sz w:val="22"/>
          <w:szCs w:val="22"/>
        </w:rPr>
        <w:t>13 исследований, проведенных с 1965 по 1972 г.</w:t>
      </w:r>
    </w:p>
    <w:p w:rsidR="000936ED" w:rsidRDefault="000936ED" w:rsidP="00BA506B">
      <w:pPr>
        <w:shd w:val="clear" w:color="auto" w:fill="FFFFFF"/>
        <w:spacing w:before="48"/>
        <w:ind w:firstLine="567"/>
      </w:pPr>
      <w:r>
        <w:t xml:space="preserve">Возраст от 1 года до 7-&amp;лет. </w:t>
      </w:r>
      <w:r>
        <w:rPr>
          <w:i/>
          <w:iCs/>
        </w:rPr>
        <w:t>Изучались:</w:t>
      </w:r>
    </w:p>
    <w:p w:rsidR="000936ED" w:rsidRDefault="000936ED" w:rsidP="00BA506B">
      <w:pPr>
        <w:numPr>
          <w:ilvl w:val="0"/>
          <w:numId w:val="56"/>
        </w:numPr>
        <w:shd w:val="clear" w:color="auto" w:fill="FFFFFF"/>
        <w:tabs>
          <w:tab w:val="left" w:pos="221"/>
        </w:tabs>
        <w:spacing w:before="14"/>
        <w:ind w:firstLine="567"/>
      </w:pPr>
      <w:r>
        <w:t>цветоощущения: выбор основных и неосновных цветов и ошибки в различных частях цветовой гаммы (в середине и по краям);</w:t>
      </w:r>
    </w:p>
    <w:p w:rsidR="000936ED" w:rsidRDefault="000936ED" w:rsidP="00BA506B">
      <w:pPr>
        <w:numPr>
          <w:ilvl w:val="0"/>
          <w:numId w:val="56"/>
        </w:numPr>
        <w:shd w:val="clear" w:color="auto" w:fill="FFFFFF"/>
        <w:tabs>
          <w:tab w:val="left" w:pos="221"/>
        </w:tabs>
        <w:spacing w:before="5"/>
        <w:ind w:firstLine="567"/>
      </w:pPr>
      <w:r>
        <w:t>реакция на тахистоскопическое изображение геометрических фигур и рисунков;</w:t>
      </w:r>
    </w:p>
    <w:p w:rsidR="000936ED" w:rsidRDefault="000936ED" w:rsidP="00BA506B">
      <w:pPr>
        <w:numPr>
          <w:ilvl w:val="0"/>
          <w:numId w:val="56"/>
        </w:numPr>
        <w:shd w:val="clear" w:color="auto" w:fill="FFFFFF"/>
        <w:tabs>
          <w:tab w:val="left" w:pos="221"/>
        </w:tabs>
        <w:spacing w:before="5"/>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Зрительная модальность    133</w:t>
      </w:r>
    </w:p>
    <w:p w:rsidR="000936ED" w:rsidRDefault="000936ED" w:rsidP="00BA506B">
      <w:pPr>
        <w:numPr>
          <w:ilvl w:val="0"/>
          <w:numId w:val="57"/>
        </w:numPr>
        <w:shd w:val="clear" w:color="auto" w:fill="FFFFFF"/>
        <w:tabs>
          <w:tab w:val="left" w:pos="198"/>
        </w:tabs>
        <w:spacing w:before="338"/>
        <w:ind w:firstLine="567"/>
        <w:jc w:val="both"/>
        <w:rPr>
          <w:sz w:val="18"/>
          <w:szCs w:val="18"/>
        </w:rPr>
      </w:pPr>
      <w:r>
        <w:rPr>
          <w:sz w:val="18"/>
          <w:szCs w:val="18"/>
        </w:rPr>
        <w:t>подбор стимулов по шаблону (геометрические фигуры и животные, орнаменты) и задачи на различение шаблонных стимулов;</w:t>
      </w:r>
    </w:p>
    <w:p w:rsidR="000936ED" w:rsidRDefault="000936ED" w:rsidP="00BA506B">
      <w:pPr>
        <w:numPr>
          <w:ilvl w:val="0"/>
          <w:numId w:val="57"/>
        </w:numPr>
        <w:shd w:val="clear" w:color="auto" w:fill="FFFFFF"/>
        <w:tabs>
          <w:tab w:val="left" w:pos="198"/>
        </w:tabs>
        <w:spacing w:before="25"/>
        <w:ind w:firstLine="567"/>
        <w:rPr>
          <w:sz w:val="18"/>
          <w:szCs w:val="18"/>
        </w:rPr>
      </w:pPr>
      <w:r>
        <w:rPr>
          <w:sz w:val="18"/>
          <w:szCs w:val="18"/>
        </w:rPr>
        <w:t>ошибки при восприятии формы (латентный период);</w:t>
      </w:r>
    </w:p>
    <w:p w:rsidR="000936ED" w:rsidRDefault="000936ED" w:rsidP="00BA506B">
      <w:pPr>
        <w:numPr>
          <w:ilvl w:val="0"/>
          <w:numId w:val="57"/>
        </w:numPr>
        <w:shd w:val="clear" w:color="auto" w:fill="FFFFFF"/>
        <w:tabs>
          <w:tab w:val="left" w:pos="198"/>
        </w:tabs>
        <w:spacing w:before="22"/>
        <w:ind w:firstLine="567"/>
        <w:rPr>
          <w:sz w:val="18"/>
          <w:szCs w:val="18"/>
        </w:rPr>
      </w:pPr>
      <w:r>
        <w:rPr>
          <w:sz w:val="18"/>
          <w:szCs w:val="18"/>
        </w:rPr>
        <w:t>дифференциация внимания к 16 видам игрушек;</w:t>
      </w:r>
    </w:p>
    <w:p w:rsidR="000936ED" w:rsidRDefault="000936ED" w:rsidP="00BA506B">
      <w:pPr>
        <w:numPr>
          <w:ilvl w:val="0"/>
          <w:numId w:val="57"/>
        </w:numPr>
        <w:shd w:val="clear" w:color="auto" w:fill="FFFFFF"/>
        <w:tabs>
          <w:tab w:val="left" w:pos="198"/>
        </w:tabs>
        <w:spacing w:before="18"/>
        <w:ind w:firstLine="567"/>
        <w:jc w:val="both"/>
        <w:rPr>
          <w:sz w:val="18"/>
          <w:szCs w:val="18"/>
        </w:rPr>
      </w:pPr>
      <w:r>
        <w:rPr>
          <w:sz w:val="18"/>
          <w:szCs w:val="18"/>
        </w:rPr>
        <w:t>цветные слайды предметов и людей — различные реакции на них (фиксация, замедление сердечного ритма, вокализация, улыбка);</w:t>
      </w:r>
    </w:p>
    <w:p w:rsidR="000936ED" w:rsidRDefault="000936ED" w:rsidP="00BA506B">
      <w:pPr>
        <w:numPr>
          <w:ilvl w:val="0"/>
          <w:numId w:val="57"/>
        </w:numPr>
        <w:shd w:val="clear" w:color="auto" w:fill="FFFFFF"/>
        <w:tabs>
          <w:tab w:val="left" w:pos="198"/>
        </w:tabs>
        <w:spacing w:before="29"/>
        <w:ind w:firstLine="567"/>
        <w:jc w:val="both"/>
        <w:rPr>
          <w:sz w:val="18"/>
          <w:szCs w:val="18"/>
        </w:rPr>
      </w:pPr>
      <w:r>
        <w:rPr>
          <w:sz w:val="18"/>
          <w:szCs w:val="18"/>
        </w:rPr>
        <w:t>изображение человеческого тела (с различными искажениями) — различные реакции (фиксация, изменение сердечного ритма, вокализация, улыбка, движение рук, указание пальцем);</w:t>
      </w:r>
    </w:p>
    <w:p w:rsidR="000936ED" w:rsidRDefault="000936ED" w:rsidP="00BA506B">
      <w:pPr>
        <w:numPr>
          <w:ilvl w:val="0"/>
          <w:numId w:val="57"/>
        </w:numPr>
        <w:shd w:val="clear" w:color="auto" w:fill="FFFFFF"/>
        <w:tabs>
          <w:tab w:val="left" w:pos="198"/>
        </w:tabs>
        <w:spacing w:before="25"/>
        <w:ind w:firstLine="567"/>
        <w:jc w:val="both"/>
        <w:rPr>
          <w:sz w:val="18"/>
          <w:szCs w:val="18"/>
        </w:rPr>
      </w:pPr>
      <w:r>
        <w:rPr>
          <w:sz w:val="18"/>
          <w:szCs w:val="18"/>
        </w:rPr>
        <w:t>картины семьи и узоров — различные реакции (фиксация, улыбка, указание пальцем, удивление).</w:t>
      </w:r>
    </w:p>
    <w:p w:rsidR="000936ED" w:rsidRDefault="000936ED" w:rsidP="00BA506B">
      <w:pPr>
        <w:shd w:val="clear" w:color="auto" w:fill="FFFFFF"/>
        <w:spacing w:before="65"/>
        <w:ind w:firstLine="567"/>
        <w:jc w:val="both"/>
      </w:pPr>
      <w:r>
        <w:rPr>
          <w:i/>
          <w:iCs/>
          <w:sz w:val="18"/>
          <w:szCs w:val="18"/>
        </w:rPr>
        <w:t xml:space="preserve">Результаты: </w:t>
      </w:r>
      <w:r>
        <w:rPr>
          <w:sz w:val="18"/>
          <w:szCs w:val="18"/>
        </w:rPr>
        <w:t>мальчики делали меньше ошибок в середине цветовой гаммы (5-6 лет), девочки же — меньше ошибок по краям цветовой гаммы (5-6 лет), а также превосходили мальчиков по подбору стимулов по шаблону (4-7 лет).</w:t>
      </w:r>
    </w:p>
    <w:p w:rsidR="000936ED" w:rsidRDefault="000936ED" w:rsidP="00BA506B">
      <w:pPr>
        <w:shd w:val="clear" w:color="auto" w:fill="FFFFFF"/>
        <w:spacing w:before="25"/>
        <w:ind w:firstLine="567"/>
      </w:pPr>
      <w:r>
        <w:rPr>
          <w:i/>
          <w:iCs/>
          <w:sz w:val="18"/>
          <w:szCs w:val="18"/>
        </w:rPr>
        <w:t>Не было выявлено половых различий по:</w:t>
      </w:r>
    </w:p>
    <w:p w:rsidR="000936ED" w:rsidRDefault="000936ED" w:rsidP="00BA506B">
      <w:pPr>
        <w:numPr>
          <w:ilvl w:val="0"/>
          <w:numId w:val="58"/>
        </w:numPr>
        <w:shd w:val="clear" w:color="auto" w:fill="FFFFFF"/>
        <w:tabs>
          <w:tab w:val="left" w:pos="198"/>
        </w:tabs>
        <w:spacing w:before="61"/>
        <w:ind w:firstLine="567"/>
        <w:rPr>
          <w:sz w:val="18"/>
          <w:szCs w:val="18"/>
        </w:rPr>
      </w:pPr>
      <w:r>
        <w:rPr>
          <w:sz w:val="18"/>
          <w:szCs w:val="18"/>
        </w:rPr>
        <w:t>дифференциации внимания к различным игрушкам (1 год);</w:t>
      </w:r>
    </w:p>
    <w:p w:rsidR="000936ED" w:rsidRDefault="000936ED" w:rsidP="00BA506B">
      <w:pPr>
        <w:numPr>
          <w:ilvl w:val="0"/>
          <w:numId w:val="58"/>
        </w:numPr>
        <w:shd w:val="clear" w:color="auto" w:fill="FFFFFF"/>
        <w:tabs>
          <w:tab w:val="left" w:pos="198"/>
        </w:tabs>
        <w:spacing w:before="18"/>
        <w:ind w:firstLine="567"/>
        <w:jc w:val="both"/>
        <w:rPr>
          <w:sz w:val="18"/>
          <w:szCs w:val="18"/>
        </w:rPr>
      </w:pPr>
      <w:r>
        <w:rPr>
          <w:sz w:val="18"/>
          <w:szCs w:val="18"/>
        </w:rPr>
        <w:t>реакциям на цветные слайды предметов и людей (фиксация, замедление сердечного ритма, вокализация, улыбка) — 2 года;</w:t>
      </w:r>
    </w:p>
    <w:p w:rsidR="000936ED" w:rsidRDefault="000936ED" w:rsidP="00BA506B">
      <w:pPr>
        <w:numPr>
          <w:ilvl w:val="0"/>
          <w:numId w:val="58"/>
        </w:numPr>
        <w:shd w:val="clear" w:color="auto" w:fill="FFFFFF"/>
        <w:tabs>
          <w:tab w:val="left" w:pos="198"/>
        </w:tabs>
        <w:spacing w:before="25"/>
        <w:ind w:firstLine="567"/>
        <w:jc w:val="both"/>
        <w:rPr>
          <w:sz w:val="18"/>
          <w:szCs w:val="18"/>
        </w:rPr>
      </w:pPr>
      <w:r>
        <w:rPr>
          <w:sz w:val="18"/>
          <w:szCs w:val="18"/>
        </w:rPr>
        <w:t>реакциям на изображение человеческого тела с искажениями (фиксация, изменение сердечного ритма, вокализация, улыбка, движение рук, указание пальцем) — 2 года;</w:t>
      </w:r>
    </w:p>
    <w:p w:rsidR="000936ED" w:rsidRDefault="000936ED" w:rsidP="00BA506B">
      <w:pPr>
        <w:numPr>
          <w:ilvl w:val="0"/>
          <w:numId w:val="58"/>
        </w:numPr>
        <w:shd w:val="clear" w:color="auto" w:fill="FFFFFF"/>
        <w:tabs>
          <w:tab w:val="left" w:pos="198"/>
        </w:tabs>
        <w:spacing w:before="25"/>
        <w:ind w:firstLine="567"/>
        <w:rPr>
          <w:sz w:val="18"/>
          <w:szCs w:val="18"/>
        </w:rPr>
      </w:pPr>
      <w:r>
        <w:rPr>
          <w:sz w:val="18"/>
          <w:szCs w:val="18"/>
        </w:rPr>
        <w:t>выбору основных и неосновных цветов (3-4 года);</w:t>
      </w:r>
    </w:p>
    <w:p w:rsidR="000936ED" w:rsidRDefault="000936ED" w:rsidP="00BA506B">
      <w:pPr>
        <w:numPr>
          <w:ilvl w:val="0"/>
          <w:numId w:val="58"/>
        </w:numPr>
        <w:shd w:val="clear" w:color="auto" w:fill="FFFFFF"/>
        <w:tabs>
          <w:tab w:val="left" w:pos="198"/>
        </w:tabs>
        <w:spacing w:before="29"/>
        <w:ind w:firstLine="567"/>
        <w:rPr>
          <w:sz w:val="18"/>
          <w:szCs w:val="18"/>
        </w:rPr>
      </w:pPr>
      <w:r>
        <w:rPr>
          <w:sz w:val="18"/>
          <w:szCs w:val="18"/>
        </w:rPr>
        <w:t>ошибкам в восприятии формы (3-4 года);</w:t>
      </w:r>
    </w:p>
    <w:p w:rsidR="000936ED" w:rsidRDefault="000936ED" w:rsidP="00BA506B">
      <w:pPr>
        <w:numPr>
          <w:ilvl w:val="0"/>
          <w:numId w:val="58"/>
        </w:numPr>
        <w:shd w:val="clear" w:color="auto" w:fill="FFFFFF"/>
        <w:tabs>
          <w:tab w:val="left" w:pos="198"/>
        </w:tabs>
        <w:spacing w:before="25"/>
        <w:ind w:firstLine="567"/>
        <w:jc w:val="both"/>
        <w:rPr>
          <w:sz w:val="18"/>
          <w:szCs w:val="18"/>
        </w:rPr>
      </w:pPr>
      <w:r>
        <w:rPr>
          <w:sz w:val="18"/>
          <w:szCs w:val="18"/>
        </w:rPr>
        <w:t>сравнению с шаблоном (подбор): геометрических фигур и животных (3-4 года); орнаментов (5-8 лет) и различению шаблонных стимулов (5, 8 лет);</w:t>
      </w:r>
    </w:p>
    <w:p w:rsidR="000936ED" w:rsidRDefault="000936ED" w:rsidP="00BA506B">
      <w:pPr>
        <w:numPr>
          <w:ilvl w:val="0"/>
          <w:numId w:val="58"/>
        </w:numPr>
        <w:shd w:val="clear" w:color="auto" w:fill="FFFFFF"/>
        <w:tabs>
          <w:tab w:val="left" w:pos="198"/>
        </w:tabs>
        <w:spacing w:before="29"/>
        <w:ind w:firstLine="567"/>
        <w:jc w:val="both"/>
        <w:rPr>
          <w:sz w:val="18"/>
          <w:szCs w:val="18"/>
        </w:rPr>
      </w:pPr>
      <w:r>
        <w:rPr>
          <w:sz w:val="18"/>
          <w:szCs w:val="18"/>
        </w:rPr>
        <w:t>реакции на тахистоскопическое изображение геометрических фигур и рисунков (4-5 лет);</w:t>
      </w:r>
    </w:p>
    <w:p w:rsidR="000936ED" w:rsidRDefault="000936ED" w:rsidP="00BA506B">
      <w:pPr>
        <w:numPr>
          <w:ilvl w:val="0"/>
          <w:numId w:val="58"/>
        </w:numPr>
        <w:shd w:val="clear" w:color="auto" w:fill="FFFFFF"/>
        <w:tabs>
          <w:tab w:val="left" w:pos="198"/>
        </w:tabs>
        <w:spacing w:before="25"/>
        <w:ind w:firstLine="567"/>
        <w:jc w:val="both"/>
        <w:rPr>
          <w:sz w:val="18"/>
          <w:szCs w:val="18"/>
        </w:rPr>
      </w:pPr>
      <w:r>
        <w:rPr>
          <w:sz w:val="18"/>
          <w:szCs w:val="18"/>
        </w:rPr>
        <w:t xml:space="preserve">реакциям на картины семьи и узоры (фиксация, улыбка, указание пальцем, удивление) — 3,5 года (по материалам книги </w:t>
      </w:r>
      <w:r>
        <w:rPr>
          <w:sz w:val="18"/>
          <w:szCs w:val="18"/>
          <w:lang w:val="en-US"/>
        </w:rPr>
        <w:t>Maccoby</w:t>
      </w:r>
      <w:r w:rsidRPr="003B4412">
        <w:rPr>
          <w:sz w:val="18"/>
          <w:szCs w:val="18"/>
        </w:rPr>
        <w:t xml:space="preserve">, </w:t>
      </w:r>
      <w:r>
        <w:rPr>
          <w:sz w:val="18"/>
          <w:szCs w:val="18"/>
          <w:lang w:val="en-US"/>
        </w:rPr>
        <w:t>Jacklin</w:t>
      </w:r>
      <w:r w:rsidRPr="003B4412">
        <w:rPr>
          <w:sz w:val="18"/>
          <w:szCs w:val="18"/>
        </w:rPr>
        <w:t xml:space="preserve">, </w:t>
      </w:r>
      <w:r>
        <w:rPr>
          <w:sz w:val="18"/>
          <w:szCs w:val="18"/>
        </w:rPr>
        <w:t>1978).</w:t>
      </w:r>
    </w:p>
    <w:p w:rsidR="000936ED" w:rsidRDefault="000936ED" w:rsidP="00BA506B">
      <w:pPr>
        <w:shd w:val="clear" w:color="auto" w:fill="FFFFFF"/>
        <w:spacing w:before="223"/>
        <w:ind w:firstLine="567"/>
        <w:jc w:val="both"/>
      </w:pPr>
      <w:r>
        <w:t xml:space="preserve">Здесь привлекают внимание результаты исследования Гейнса о цветоощущениях. В 5-6-летнем возрасте дети </w:t>
      </w:r>
      <w:r>
        <w:lastRenderedPageBreak/>
        <w:t>уже завершают освоение цветовых эталонов основных цветов. Но, как оказалось, мальчики лучше различают зеленый и желтый цвета, а девочки — фиолетовый и красный. К сожалению, это единственное исследование (проведенное на 47 испытуемых), и полученные данные требуют уточнения. Дальнейших исследований требуют и вопросы о том, как цветоощущение развивается в другие возрастные периоды, как на этот процесс влияет то, что женщинам во многих культурах дозволяется использовать в одежде более богатую цветовую гамму, чем мужчинам, и, наконец, как установленное предпочтение в цветах проявляется в личностных характеристиках (к примеру, при исследовании испытуемых разного пола по методике Люшера).</w:t>
      </w:r>
    </w:p>
    <w:p w:rsidR="000936ED" w:rsidRDefault="000936ED" w:rsidP="00BA506B">
      <w:pPr>
        <w:shd w:val="clear" w:color="auto" w:fill="FFFFFF"/>
        <w:ind w:firstLine="567"/>
        <w:jc w:val="both"/>
      </w:pPr>
      <w:r>
        <w:t>Превосходство девочек в подборе стимулов по шаблону (4-7 лет), хотя и согласуется со стереотипом о преимуществах женского пола при решении стандартных задач, не очень убедительно, так как в ряде других исследований половые различия при работе с шаблонными стимулами отсутствовали.</w:t>
      </w:r>
    </w:p>
    <w:p w:rsidR="000936ED" w:rsidRDefault="000936ED" w:rsidP="00BA506B">
      <w:pPr>
        <w:shd w:val="clear" w:color="auto" w:fill="FFFFFF"/>
        <w:spacing w:before="7"/>
        <w:ind w:firstLine="567"/>
        <w:jc w:val="both"/>
      </w:pPr>
      <w:r>
        <w:t>При рассмотрении школьного возраста и ранней взрослости необходимо констатировать, что все исследования этого периода охватывают большие интервалы (например, с 6 до 16 или с 7 до 18 лет) и их результаты не дифференцированы.</w:t>
      </w:r>
    </w:p>
    <w:p w:rsidR="000936ED" w:rsidRDefault="000936ED" w:rsidP="00BA506B">
      <w:pPr>
        <w:shd w:val="clear" w:color="auto" w:fill="FFFFFF"/>
        <w:spacing w:before="7"/>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lastRenderedPageBreak/>
        <w:t>134    Глава 5. Ощущения и восприятие</w:t>
      </w:r>
    </w:p>
    <w:p w:rsidR="000936ED" w:rsidRDefault="000936ED" w:rsidP="00BA506B">
      <w:pPr>
        <w:shd w:val="clear" w:color="auto" w:fill="FFFFFF"/>
        <w:spacing w:before="317"/>
        <w:ind w:firstLine="567"/>
      </w:pPr>
      <w:r>
        <w:rPr>
          <w:sz w:val="22"/>
          <w:szCs w:val="22"/>
        </w:rPr>
        <w:t>15 исследований, проведенных с 1965 по 1973 г.</w:t>
      </w:r>
    </w:p>
    <w:p w:rsidR="000936ED" w:rsidRDefault="000936ED" w:rsidP="00BA506B">
      <w:pPr>
        <w:shd w:val="clear" w:color="auto" w:fill="FFFFFF"/>
        <w:spacing w:before="77"/>
        <w:ind w:firstLine="567"/>
      </w:pPr>
      <w:r>
        <w:rPr>
          <w:sz w:val="18"/>
          <w:szCs w:val="18"/>
        </w:rPr>
        <w:t xml:space="preserve">Возраст 6-25 лет. </w:t>
      </w:r>
      <w:r>
        <w:rPr>
          <w:i/>
          <w:iCs/>
          <w:sz w:val="18"/>
          <w:szCs w:val="18"/>
        </w:rPr>
        <w:t>Изучались:</w:t>
      </w:r>
    </w:p>
    <w:p w:rsidR="000936ED" w:rsidRDefault="000936ED" w:rsidP="00BA506B">
      <w:pPr>
        <w:numPr>
          <w:ilvl w:val="0"/>
          <w:numId w:val="59"/>
        </w:numPr>
        <w:shd w:val="clear" w:color="auto" w:fill="FFFFFF"/>
        <w:tabs>
          <w:tab w:val="left" w:pos="211"/>
        </w:tabs>
        <w:spacing w:before="29"/>
        <w:ind w:firstLine="567"/>
        <w:rPr>
          <w:sz w:val="18"/>
          <w:szCs w:val="18"/>
        </w:rPr>
      </w:pPr>
      <w:r>
        <w:rPr>
          <w:sz w:val="18"/>
          <w:szCs w:val="18"/>
        </w:rPr>
        <w:t>выбор шаблонного стимула (зрительного или зрительно-тактильного);</w:t>
      </w:r>
    </w:p>
    <w:p w:rsidR="000936ED" w:rsidRDefault="000936ED" w:rsidP="00BA506B">
      <w:pPr>
        <w:numPr>
          <w:ilvl w:val="0"/>
          <w:numId w:val="59"/>
        </w:numPr>
        <w:shd w:val="clear" w:color="auto" w:fill="FFFFFF"/>
        <w:tabs>
          <w:tab w:val="left" w:pos="211"/>
        </w:tabs>
        <w:spacing w:before="29"/>
        <w:ind w:firstLine="567"/>
        <w:rPr>
          <w:sz w:val="18"/>
          <w:szCs w:val="18"/>
        </w:rPr>
      </w:pPr>
      <w:r>
        <w:rPr>
          <w:sz w:val="18"/>
          <w:szCs w:val="18"/>
        </w:rPr>
        <w:t>предпочтение стимула: точек или узоров (случайно предъявленных);</w:t>
      </w:r>
    </w:p>
    <w:p w:rsidR="000936ED" w:rsidRDefault="000936ED" w:rsidP="00BA506B">
      <w:pPr>
        <w:numPr>
          <w:ilvl w:val="0"/>
          <w:numId w:val="59"/>
        </w:numPr>
        <w:shd w:val="clear" w:color="auto" w:fill="FFFFFF"/>
        <w:tabs>
          <w:tab w:val="left" w:pos="211"/>
        </w:tabs>
        <w:spacing w:before="29"/>
        <w:ind w:firstLine="567"/>
        <w:jc w:val="both"/>
        <w:rPr>
          <w:sz w:val="18"/>
          <w:szCs w:val="18"/>
        </w:rPr>
      </w:pPr>
      <w:r>
        <w:rPr>
          <w:sz w:val="18"/>
          <w:szCs w:val="18"/>
        </w:rPr>
        <w:t>восприятие пространства: определение расстояния до воспринимаемого предмета и суждения о длине бумажной полоски;</w:t>
      </w:r>
    </w:p>
    <w:p w:rsidR="000936ED" w:rsidRDefault="000936ED" w:rsidP="00BA506B">
      <w:pPr>
        <w:numPr>
          <w:ilvl w:val="0"/>
          <w:numId w:val="59"/>
        </w:numPr>
        <w:shd w:val="clear" w:color="auto" w:fill="FFFFFF"/>
        <w:tabs>
          <w:tab w:val="left" w:pos="211"/>
        </w:tabs>
        <w:spacing w:before="29"/>
        <w:ind w:firstLine="567"/>
        <w:jc w:val="both"/>
        <w:rPr>
          <w:sz w:val="18"/>
          <w:szCs w:val="18"/>
        </w:rPr>
      </w:pPr>
      <w:r>
        <w:rPr>
          <w:sz w:val="18"/>
          <w:szCs w:val="18"/>
        </w:rPr>
        <w:t>восприятие формы: предметов прямоугольной формы (идентификация; сравнение с шаблоном) и скорости восприятия геометрических фигур (с помошью тахи-стоскопа);</w:t>
      </w:r>
    </w:p>
    <w:p w:rsidR="000936ED" w:rsidRDefault="000936ED" w:rsidP="00BA506B">
      <w:pPr>
        <w:numPr>
          <w:ilvl w:val="0"/>
          <w:numId w:val="59"/>
        </w:numPr>
        <w:shd w:val="clear" w:color="auto" w:fill="FFFFFF"/>
        <w:tabs>
          <w:tab w:val="left" w:pos="211"/>
        </w:tabs>
        <w:spacing w:before="24"/>
        <w:ind w:firstLine="567"/>
        <w:jc w:val="both"/>
        <w:rPr>
          <w:sz w:val="18"/>
          <w:szCs w:val="18"/>
        </w:rPr>
      </w:pPr>
      <w:r>
        <w:rPr>
          <w:sz w:val="18"/>
          <w:szCs w:val="18"/>
        </w:rPr>
        <w:t>восприятие времени: способность отличать равномерные вспышки света от неравномерных;</w:t>
      </w:r>
    </w:p>
    <w:p w:rsidR="000936ED" w:rsidRDefault="000936ED" w:rsidP="00BA506B">
      <w:pPr>
        <w:numPr>
          <w:ilvl w:val="0"/>
          <w:numId w:val="59"/>
        </w:numPr>
        <w:shd w:val="clear" w:color="auto" w:fill="FFFFFF"/>
        <w:tabs>
          <w:tab w:val="left" w:pos="211"/>
        </w:tabs>
        <w:spacing w:before="34"/>
        <w:ind w:firstLine="567"/>
        <w:jc w:val="both"/>
        <w:rPr>
          <w:sz w:val="18"/>
          <w:szCs w:val="18"/>
        </w:rPr>
      </w:pPr>
      <w:r>
        <w:rPr>
          <w:sz w:val="18"/>
          <w:szCs w:val="18"/>
        </w:rPr>
        <w:t>восприятие букв на экране тахистоскопа: латинского алфавита, еврейского алфавита, и того и другого; вербальное сообщение об их расположении; выбор букв;</w:t>
      </w:r>
    </w:p>
    <w:p w:rsidR="000936ED" w:rsidRDefault="000936ED" w:rsidP="00BA506B">
      <w:pPr>
        <w:numPr>
          <w:ilvl w:val="0"/>
          <w:numId w:val="59"/>
        </w:numPr>
        <w:shd w:val="clear" w:color="auto" w:fill="FFFFFF"/>
        <w:tabs>
          <w:tab w:val="left" w:pos="211"/>
        </w:tabs>
        <w:spacing w:before="24"/>
        <w:ind w:firstLine="567"/>
        <w:jc w:val="both"/>
        <w:rPr>
          <w:sz w:val="18"/>
          <w:szCs w:val="18"/>
        </w:rPr>
      </w:pPr>
      <w:r>
        <w:rPr>
          <w:sz w:val="18"/>
          <w:szCs w:val="18"/>
        </w:rPr>
        <w:t>суждения о стимулах: оиенка использования пригодных визуальных стимулов и подобие суждений о бессмысленных фигурах;</w:t>
      </w:r>
    </w:p>
    <w:p w:rsidR="000936ED" w:rsidRDefault="000936ED" w:rsidP="00BA506B">
      <w:pPr>
        <w:numPr>
          <w:ilvl w:val="0"/>
          <w:numId w:val="59"/>
        </w:numPr>
        <w:shd w:val="clear" w:color="auto" w:fill="FFFFFF"/>
        <w:tabs>
          <w:tab w:val="left" w:pos="211"/>
        </w:tabs>
        <w:spacing w:before="24"/>
        <w:ind w:firstLine="567"/>
        <w:jc w:val="both"/>
        <w:rPr>
          <w:sz w:val="18"/>
          <w:szCs w:val="18"/>
        </w:rPr>
      </w:pPr>
      <w:r>
        <w:rPr>
          <w:sz w:val="18"/>
          <w:szCs w:val="18"/>
        </w:rPr>
        <w:t>восприятие лиц: скорость подбора фотографий одного и того же человека и обобщенные суждения о лицах (по тахистоскопу).</w:t>
      </w:r>
    </w:p>
    <w:p w:rsidR="000936ED" w:rsidRDefault="000936ED" w:rsidP="00BA506B">
      <w:pPr>
        <w:shd w:val="clear" w:color="auto" w:fill="FFFFFF"/>
        <w:spacing w:before="72"/>
        <w:ind w:firstLine="567"/>
        <w:jc w:val="both"/>
      </w:pPr>
      <w:r>
        <w:rPr>
          <w:i/>
          <w:iCs/>
          <w:sz w:val="18"/>
          <w:szCs w:val="18"/>
        </w:rPr>
        <w:t xml:space="preserve">Результаты: </w:t>
      </w:r>
      <w:r>
        <w:rPr>
          <w:sz w:val="18"/>
          <w:szCs w:val="18"/>
        </w:rPr>
        <w:t xml:space="preserve">мальчики и мужчины допускали меньше ошибок в определении длины бумажной полоски (12 лет) и лучше отличали равномерные вспышки света от неравномерных (1 6-25 лет). Превосходства девочек и </w:t>
      </w:r>
      <w:r w:rsidR="00BA506B">
        <w:rPr>
          <w:sz w:val="18"/>
          <w:szCs w:val="18"/>
        </w:rPr>
        <w:t>женщ</w:t>
      </w:r>
      <w:r>
        <w:rPr>
          <w:sz w:val="18"/>
          <w:szCs w:val="18"/>
        </w:rPr>
        <w:t>ин не было обнаружено ни в одном из заданий.</w:t>
      </w:r>
    </w:p>
    <w:p w:rsidR="000936ED" w:rsidRDefault="000936ED" w:rsidP="00BA506B">
      <w:pPr>
        <w:shd w:val="clear" w:color="auto" w:fill="FFFFFF"/>
        <w:spacing w:before="29"/>
        <w:ind w:firstLine="567"/>
      </w:pPr>
      <w:r>
        <w:rPr>
          <w:sz w:val="18"/>
          <w:szCs w:val="18"/>
        </w:rPr>
        <w:t xml:space="preserve">Не </w:t>
      </w:r>
      <w:r>
        <w:rPr>
          <w:i/>
          <w:iCs/>
          <w:sz w:val="18"/>
          <w:szCs w:val="18"/>
        </w:rPr>
        <w:t>было обнаружено половых различий по:</w:t>
      </w:r>
    </w:p>
    <w:p w:rsidR="000936ED" w:rsidRDefault="000936ED" w:rsidP="00BA506B">
      <w:pPr>
        <w:numPr>
          <w:ilvl w:val="0"/>
          <w:numId w:val="60"/>
        </w:numPr>
        <w:shd w:val="clear" w:color="auto" w:fill="FFFFFF"/>
        <w:tabs>
          <w:tab w:val="left" w:pos="211"/>
        </w:tabs>
        <w:spacing w:before="67"/>
        <w:ind w:firstLine="567"/>
        <w:rPr>
          <w:sz w:val="18"/>
          <w:szCs w:val="18"/>
        </w:rPr>
      </w:pPr>
      <w:r>
        <w:rPr>
          <w:sz w:val="18"/>
          <w:szCs w:val="18"/>
        </w:rPr>
        <w:t>по предпочтению стимула — точек или узоров (9, 11, 13 и 1 5 лет);</w:t>
      </w:r>
    </w:p>
    <w:p w:rsidR="000936ED" w:rsidRDefault="000936ED" w:rsidP="00BA506B">
      <w:pPr>
        <w:numPr>
          <w:ilvl w:val="0"/>
          <w:numId w:val="60"/>
        </w:numPr>
        <w:shd w:val="clear" w:color="auto" w:fill="FFFFFF"/>
        <w:tabs>
          <w:tab w:val="left" w:pos="211"/>
        </w:tabs>
        <w:spacing w:before="34"/>
        <w:ind w:firstLine="567"/>
        <w:rPr>
          <w:sz w:val="18"/>
          <w:szCs w:val="18"/>
        </w:rPr>
      </w:pPr>
      <w:r>
        <w:rPr>
          <w:sz w:val="18"/>
          <w:szCs w:val="18"/>
        </w:rPr>
        <w:t>выбору шаблонного стимула—зрительного или зрительно-тактильного (6,8 и 10 лет);</w:t>
      </w:r>
    </w:p>
    <w:p w:rsidR="000936ED" w:rsidRDefault="000936ED" w:rsidP="00BA506B">
      <w:pPr>
        <w:numPr>
          <w:ilvl w:val="0"/>
          <w:numId w:val="60"/>
        </w:numPr>
        <w:shd w:val="clear" w:color="auto" w:fill="FFFFFF"/>
        <w:tabs>
          <w:tab w:val="left" w:pos="211"/>
        </w:tabs>
        <w:spacing w:before="29"/>
        <w:ind w:firstLine="567"/>
        <w:jc w:val="both"/>
        <w:rPr>
          <w:sz w:val="18"/>
          <w:szCs w:val="18"/>
        </w:rPr>
      </w:pPr>
      <w:r>
        <w:rPr>
          <w:sz w:val="18"/>
          <w:szCs w:val="18"/>
        </w:rPr>
        <w:t>восприятию пространства — определению расстояния до воспринимаемого предмета (6, 9, 13 и 16 лет);</w:t>
      </w:r>
    </w:p>
    <w:p w:rsidR="000936ED" w:rsidRDefault="000936ED" w:rsidP="00BA506B">
      <w:pPr>
        <w:numPr>
          <w:ilvl w:val="0"/>
          <w:numId w:val="60"/>
        </w:numPr>
        <w:shd w:val="clear" w:color="auto" w:fill="FFFFFF"/>
        <w:tabs>
          <w:tab w:val="left" w:pos="211"/>
        </w:tabs>
        <w:spacing w:before="29"/>
        <w:ind w:firstLine="567"/>
        <w:jc w:val="both"/>
        <w:rPr>
          <w:sz w:val="18"/>
          <w:szCs w:val="18"/>
        </w:rPr>
      </w:pPr>
      <w:r>
        <w:rPr>
          <w:sz w:val="18"/>
          <w:szCs w:val="18"/>
        </w:rPr>
        <w:t>восприятию формы прямоугольных предметов (идентификация — 6, 8 и 10 лет; сравнение с шаблоном — 7, 9,11 и 1 8 лет) и скорости их восприятия (6, 8 и 11 лет);</w:t>
      </w:r>
    </w:p>
    <w:p w:rsidR="000936ED" w:rsidRDefault="000936ED" w:rsidP="00BA506B">
      <w:pPr>
        <w:numPr>
          <w:ilvl w:val="0"/>
          <w:numId w:val="60"/>
        </w:numPr>
        <w:shd w:val="clear" w:color="auto" w:fill="FFFFFF"/>
        <w:tabs>
          <w:tab w:val="left" w:pos="211"/>
        </w:tabs>
        <w:spacing w:before="24"/>
        <w:ind w:firstLine="567"/>
        <w:jc w:val="both"/>
        <w:rPr>
          <w:sz w:val="18"/>
          <w:szCs w:val="18"/>
        </w:rPr>
      </w:pPr>
      <w:r>
        <w:rPr>
          <w:sz w:val="18"/>
          <w:szCs w:val="18"/>
        </w:rPr>
        <w:t>восприятию букв латинского и еврейского алфавита (7, 9 и 11 лет), их расположению (7, 9 и 11 лет) и их выбору (7, 11 и 20 лет);</w:t>
      </w:r>
    </w:p>
    <w:p w:rsidR="000936ED" w:rsidRDefault="000936ED" w:rsidP="00BA506B">
      <w:pPr>
        <w:numPr>
          <w:ilvl w:val="0"/>
          <w:numId w:val="60"/>
        </w:numPr>
        <w:shd w:val="clear" w:color="auto" w:fill="FFFFFF"/>
        <w:tabs>
          <w:tab w:val="left" w:pos="211"/>
        </w:tabs>
        <w:spacing w:before="29"/>
        <w:ind w:firstLine="567"/>
        <w:jc w:val="both"/>
        <w:rPr>
          <w:sz w:val="18"/>
          <w:szCs w:val="18"/>
        </w:rPr>
      </w:pPr>
      <w:r>
        <w:rPr>
          <w:sz w:val="18"/>
          <w:szCs w:val="18"/>
        </w:rPr>
        <w:t>оценке визуальных стимулов по их пригодности (1 8-21 год) и по подобию суждений о бессмысленных фигурах (6 и 11 лет);</w:t>
      </w:r>
    </w:p>
    <w:p w:rsidR="000936ED" w:rsidRDefault="000936ED" w:rsidP="00BA506B">
      <w:pPr>
        <w:numPr>
          <w:ilvl w:val="0"/>
          <w:numId w:val="60"/>
        </w:numPr>
        <w:shd w:val="clear" w:color="auto" w:fill="FFFFFF"/>
        <w:tabs>
          <w:tab w:val="left" w:pos="211"/>
        </w:tabs>
        <w:spacing w:before="34"/>
        <w:ind w:firstLine="567"/>
        <w:jc w:val="both"/>
        <w:rPr>
          <w:sz w:val="18"/>
          <w:szCs w:val="18"/>
        </w:rPr>
      </w:pPr>
      <w:r>
        <w:rPr>
          <w:sz w:val="18"/>
          <w:szCs w:val="18"/>
        </w:rPr>
        <w:t xml:space="preserve">восприятию человеческих лиц — скорости и обобщению (18-21 год) (по материалам книги </w:t>
      </w:r>
      <w:r>
        <w:rPr>
          <w:sz w:val="18"/>
          <w:szCs w:val="18"/>
          <w:lang w:val="en-US"/>
        </w:rPr>
        <w:t>Maccoby</w:t>
      </w:r>
      <w:r w:rsidRPr="003B4412">
        <w:rPr>
          <w:sz w:val="18"/>
          <w:szCs w:val="18"/>
        </w:rPr>
        <w:t xml:space="preserve">, </w:t>
      </w:r>
      <w:r>
        <w:rPr>
          <w:sz w:val="18"/>
          <w:szCs w:val="18"/>
          <w:lang w:val="en-US"/>
        </w:rPr>
        <w:t>Jacklin</w:t>
      </w:r>
      <w:r w:rsidRPr="003B4412">
        <w:rPr>
          <w:sz w:val="18"/>
          <w:szCs w:val="18"/>
        </w:rPr>
        <w:t xml:space="preserve">, </w:t>
      </w:r>
      <w:r>
        <w:rPr>
          <w:sz w:val="18"/>
          <w:szCs w:val="18"/>
        </w:rPr>
        <w:t>1978).</w:t>
      </w:r>
    </w:p>
    <w:p w:rsidR="000936ED" w:rsidRDefault="000936ED" w:rsidP="00BA506B">
      <w:pPr>
        <w:shd w:val="clear" w:color="auto" w:fill="FFFFFF"/>
        <w:spacing w:before="230"/>
        <w:ind w:firstLine="567"/>
        <w:jc w:val="both"/>
      </w:pPr>
      <w:r>
        <w:t>Эти результаты демонстрируют почти полное отсутствие половых различий в исследуемых показателях зрительных ощущений и восприятия. Но все же мальчики обнаруживают превосходство по одному из параметров восприятия пространства — определению величины. Правда, по другим параметрам этого восприятия подобное превосходство не обнаруживается. Восприятие длительности вспышек света можно отнести к восприятию времени, в котором мужчины также превосходят женщин на протяжении длительного возрастного промежутка (от 16 до 25 лет).</w:t>
      </w:r>
    </w:p>
    <w:p w:rsidR="000936ED" w:rsidRDefault="000936ED" w:rsidP="00BA506B">
      <w:pPr>
        <w:shd w:val="clear" w:color="auto" w:fill="FFFFFF"/>
        <w:ind w:firstLine="567"/>
        <w:jc w:val="both"/>
      </w:pPr>
      <w:r>
        <w:t>В ряде обзорных работ были рассмотрены половые различия по таким явлениям, как последовательный образ и иллюзии. По моим подсчетам, они охватывают более 1500 испытуемых разного возраста (от 4 до 35 лет).</w:t>
      </w:r>
    </w:p>
    <w:p w:rsidR="000936ED" w:rsidRDefault="000936ED" w:rsidP="00BA506B">
      <w:pPr>
        <w:shd w:val="clear" w:color="auto" w:fill="FFFFFF"/>
        <w:spacing w:before="5"/>
        <w:ind w:firstLine="567"/>
        <w:jc w:val="both"/>
      </w:pPr>
      <w:r>
        <w:t>Отсутствие половых различий продемонстрировано для тех иллюзий, которые обнаружены и у детей младшего возраста, и у животных, т. е. для тех, которые от-</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Зрительная модальность   135</w:t>
      </w:r>
    </w:p>
    <w:p w:rsidR="000936ED" w:rsidRDefault="000936ED" w:rsidP="00BA506B">
      <w:pPr>
        <w:shd w:val="clear" w:color="auto" w:fill="FFFFFF"/>
        <w:spacing w:before="331"/>
        <w:ind w:firstLine="567"/>
        <w:jc w:val="both"/>
      </w:pPr>
      <w:r>
        <w:rPr>
          <w:sz w:val="22"/>
          <w:szCs w:val="22"/>
        </w:rPr>
        <w:t xml:space="preserve">эажают общие закономерности восприятия. Большая длительность последовательного образа у мужчин, возможно, свидетельствует о </w:t>
      </w:r>
      <w:r>
        <w:rPr>
          <w:b/>
          <w:bCs/>
          <w:sz w:val="22"/>
          <w:szCs w:val="22"/>
        </w:rPr>
        <w:t xml:space="preserve">том, </w:t>
      </w:r>
      <w:r>
        <w:rPr>
          <w:sz w:val="22"/>
          <w:szCs w:val="22"/>
        </w:rPr>
        <w:t xml:space="preserve">что мужчины более чувствительны к силе зрительного раздражителя или что </w:t>
      </w:r>
      <w:r>
        <w:rPr>
          <w:b/>
          <w:bCs/>
          <w:sz w:val="22"/>
          <w:szCs w:val="22"/>
        </w:rPr>
        <w:t xml:space="preserve">они </w:t>
      </w:r>
      <w:r>
        <w:rPr>
          <w:sz w:val="22"/>
          <w:szCs w:val="22"/>
        </w:rPr>
        <w:t>быстрее утомляют-ся. Возможна также связь этого явления с инертностью нервных процессов. Однако в целом можно отметить-достаточное малое число однородных (т. е. проведенных на испытуемых одного и того же возраста и по одним и тем же методикам) зарубежных данных, чтобы судить о различиях полов по зрительным ощущениям и</w:t>
      </w:r>
      <w:r w:rsidRPr="003B4412">
        <w:rPr>
          <w:sz w:val="22"/>
          <w:szCs w:val="22"/>
        </w:rPr>
        <w:t xml:space="preserve"> </w:t>
      </w:r>
      <w:r>
        <w:rPr>
          <w:sz w:val="22"/>
          <w:szCs w:val="22"/>
        </w:rPr>
        <w:t xml:space="preserve">восприятию. Этот пробел отчасти </w:t>
      </w:r>
      <w:r>
        <w:rPr>
          <w:sz w:val="22"/>
          <w:szCs w:val="22"/>
        </w:rPr>
        <w:lastRenderedPageBreak/>
        <w:t xml:space="preserve">восполняют данные Б. </w:t>
      </w:r>
      <w:r>
        <w:rPr>
          <w:b/>
          <w:bCs/>
          <w:sz w:val="22"/>
          <w:szCs w:val="22"/>
        </w:rPr>
        <w:t xml:space="preserve">Г. Ананьева, </w:t>
      </w:r>
      <w:r>
        <w:rPr>
          <w:sz w:val="22"/>
          <w:szCs w:val="22"/>
        </w:rPr>
        <w:t>касаю-щиеся остроты зрения, глазомера и поля зрения.</w:t>
      </w:r>
    </w:p>
    <w:p w:rsidR="000936ED" w:rsidRDefault="000936ED" w:rsidP="00BA506B">
      <w:pPr>
        <w:shd w:val="clear" w:color="auto" w:fill="FFFFFF"/>
        <w:spacing w:before="154"/>
        <w:ind w:firstLine="567"/>
      </w:pPr>
      <w:r>
        <w:rPr>
          <w:sz w:val="22"/>
          <w:szCs w:val="22"/>
        </w:rPr>
        <w:t>Исследования последовательного образа и иллюзий</w:t>
      </w:r>
    </w:p>
    <w:p w:rsidR="000936ED" w:rsidRDefault="000936ED" w:rsidP="00BA506B">
      <w:pPr>
        <w:shd w:val="clear" w:color="auto" w:fill="FFFFFF"/>
        <w:spacing w:before="48"/>
        <w:ind w:firstLine="567"/>
      </w:pPr>
      <w:r>
        <w:t xml:space="preserve">7 обзоров, проведенных с 1965 по 1972 г. </w:t>
      </w:r>
      <w:r>
        <w:rPr>
          <w:i/>
          <w:iCs/>
        </w:rPr>
        <w:t>Изучались:</w:t>
      </w:r>
    </w:p>
    <w:p w:rsidR="000936ED" w:rsidRDefault="000936ED" w:rsidP="00BA506B">
      <w:pPr>
        <w:numPr>
          <w:ilvl w:val="0"/>
          <w:numId w:val="61"/>
        </w:numPr>
        <w:shd w:val="clear" w:color="auto" w:fill="FFFFFF"/>
        <w:tabs>
          <w:tab w:val="left" w:pos="206"/>
        </w:tabs>
        <w:spacing w:before="5"/>
        <w:ind w:firstLine="567"/>
      </w:pPr>
      <w:r>
        <w:t>иллюзия Мюллера-Лайера;</w:t>
      </w:r>
    </w:p>
    <w:p w:rsidR="000936ED" w:rsidRDefault="000936ED" w:rsidP="00BA506B">
      <w:pPr>
        <w:numPr>
          <w:ilvl w:val="0"/>
          <w:numId w:val="61"/>
        </w:numPr>
        <w:shd w:val="clear" w:color="auto" w:fill="FFFFFF"/>
        <w:tabs>
          <w:tab w:val="left" w:pos="206"/>
        </w:tabs>
        <w:spacing w:before="5"/>
        <w:ind w:firstLine="567"/>
      </w:pPr>
      <w:r>
        <w:t>геометрические иллюзии (в Швейцарии и США);</w:t>
      </w:r>
    </w:p>
    <w:p w:rsidR="000936ED" w:rsidRDefault="000936ED" w:rsidP="00BA506B">
      <w:pPr>
        <w:numPr>
          <w:ilvl w:val="0"/>
          <w:numId w:val="61"/>
        </w:numPr>
        <w:shd w:val="clear" w:color="auto" w:fill="FFFFFF"/>
        <w:tabs>
          <w:tab w:val="left" w:pos="206"/>
        </w:tabs>
        <w:spacing w:before="10"/>
        <w:ind w:firstLine="567"/>
      </w:pPr>
      <w:r>
        <w:t>восприятие относительных размеров треугольников в нормальных и в специально созданных (порождающих иллюзии) условиях;</w:t>
      </w:r>
    </w:p>
    <w:p w:rsidR="000936ED" w:rsidRDefault="000936ED" w:rsidP="00BA506B">
      <w:pPr>
        <w:numPr>
          <w:ilvl w:val="0"/>
          <w:numId w:val="61"/>
        </w:numPr>
        <w:shd w:val="clear" w:color="auto" w:fill="FFFFFF"/>
        <w:tabs>
          <w:tab w:val="left" w:pos="206"/>
        </w:tabs>
        <w:spacing w:before="10"/>
        <w:ind w:firstLine="567"/>
      </w:pPr>
      <w:r>
        <w:t>иллюзии открытого пространства (Поггендорфа и Оппель-Кундта);</w:t>
      </w:r>
    </w:p>
    <w:p w:rsidR="000936ED" w:rsidRDefault="000936ED" w:rsidP="00BA506B">
      <w:pPr>
        <w:numPr>
          <w:ilvl w:val="0"/>
          <w:numId w:val="61"/>
        </w:numPr>
        <w:shd w:val="clear" w:color="auto" w:fill="FFFFFF"/>
        <w:tabs>
          <w:tab w:val="left" w:pos="206"/>
        </w:tabs>
        <w:spacing w:before="10"/>
        <w:ind w:firstLine="567"/>
      </w:pPr>
      <w:r>
        <w:t>длительность последовательного образа;</w:t>
      </w:r>
    </w:p>
    <w:p w:rsidR="000936ED" w:rsidRDefault="000936ED" w:rsidP="00BA506B">
      <w:pPr>
        <w:numPr>
          <w:ilvl w:val="0"/>
          <w:numId w:val="61"/>
        </w:numPr>
        <w:shd w:val="clear" w:color="auto" w:fill="FFFFFF"/>
        <w:tabs>
          <w:tab w:val="left" w:pos="206"/>
        </w:tabs>
        <w:spacing w:before="10"/>
        <w:ind w:firstLine="567"/>
      </w:pPr>
      <w:r>
        <w:t>аутокинетический эффект (и латентный период при его восприятии).</w:t>
      </w:r>
    </w:p>
    <w:p w:rsidR="000936ED" w:rsidRDefault="000936ED" w:rsidP="00BA506B">
      <w:pPr>
        <w:shd w:val="clear" w:color="auto" w:fill="FFFFFF"/>
        <w:spacing w:before="43"/>
        <w:ind w:firstLine="567"/>
        <w:jc w:val="both"/>
      </w:pPr>
      <w:r>
        <w:rPr>
          <w:i/>
          <w:iCs/>
        </w:rPr>
        <w:t xml:space="preserve">Результаты </w:t>
      </w:r>
      <w:r>
        <w:t xml:space="preserve">продемонстрировали превосходство мужчин по длительности последовательного образа (1 8-20 лет), по вертикальной иллюзии и иллюзии положения тела (7-16 лет) и их более короткий латентный период при восприятии аутокинети-ческого эффекта (18-21 год). Превосходства женщин не было обнаружено ни в одном из заданий. Не было обнаружено половых различий.по всем иллюзиям (Мюллера-Лайера — 6, 7, 8 и 9 лет, геометрическим — 8-1 6 лет, при восприятии размеров треугольников — 4-20 лет и открытого пространства — 9, 15 и 35 лёт), а также по аутокинетическому эффекту (18-21 год) (по материалам книги </w:t>
      </w:r>
      <w:r>
        <w:rPr>
          <w:lang w:val="en-US"/>
        </w:rPr>
        <w:t>Maccoby</w:t>
      </w:r>
      <w:r w:rsidRPr="003B4412">
        <w:t xml:space="preserve">, </w:t>
      </w:r>
      <w:r>
        <w:rPr>
          <w:lang w:val="en-US"/>
        </w:rPr>
        <w:t>Jacklin</w:t>
      </w:r>
      <w:r w:rsidRPr="003B4412">
        <w:t xml:space="preserve">, </w:t>
      </w:r>
      <w:r>
        <w:t>1978).</w:t>
      </w:r>
    </w:p>
    <w:p w:rsidR="000936ED" w:rsidRDefault="000936ED" w:rsidP="00BA506B">
      <w:pPr>
        <w:shd w:val="clear" w:color="auto" w:fill="FFFFFF"/>
        <w:spacing w:before="206"/>
        <w:ind w:firstLine="567"/>
        <w:jc w:val="both"/>
      </w:pPr>
      <w:r>
        <w:rPr>
          <w:sz w:val="22"/>
          <w:szCs w:val="22"/>
        </w:rPr>
        <w:t>Половые различия по остроте зрения были отмечены у детей 6 лет (табл. 5.1). Острота зрения у девочек созревает раньше и в это время достигает нормы взросло-го человека, а у мальчиков — еще нет. В связи с этим Ананьев (1968) высказал инте-ресное предположение о том, что при начале обучения в школе и повышенной нагрузке на зрительный анализатор следует ожидать большего снижения остроты зрения у мальчиков. Если это так, то 6-летние мальчики находятся в неблагоприятной ситуации и требуют повышенной заботы и внимания. Учитывая, что мальчики вообще созревают позже девочек, возможно даже начинать обучение девочек и</w:t>
      </w:r>
      <w:r>
        <w:rPr>
          <w:i/>
          <w:iCs/>
          <w:sz w:val="22"/>
          <w:szCs w:val="22"/>
        </w:rPr>
        <w:t xml:space="preserve"> </w:t>
      </w:r>
      <w:r>
        <w:rPr>
          <w:sz w:val="22"/>
          <w:szCs w:val="22"/>
        </w:rPr>
        <w:t>мальчиков в разном возрасте — первых, к примеру, в 6 лет, а вторых — в 7.</w:t>
      </w:r>
    </w:p>
    <w:p w:rsidR="000936ED" w:rsidRDefault="000936ED" w:rsidP="00BA506B">
      <w:pPr>
        <w:shd w:val="clear" w:color="auto" w:fill="FFFFFF"/>
        <w:ind w:firstLine="567"/>
        <w:jc w:val="both"/>
      </w:pPr>
      <w:r>
        <w:rPr>
          <w:b/>
          <w:bCs/>
          <w:sz w:val="22"/>
          <w:szCs w:val="22"/>
        </w:rPr>
        <w:t xml:space="preserve">Глазомер </w:t>
      </w:r>
      <w:r>
        <w:rPr>
          <w:sz w:val="22"/>
          <w:szCs w:val="22"/>
        </w:rPr>
        <w:t>относится к зрительно-пространственному различению. Его точность в дошкольном возрасте в целом выше у мальчиков (см. табл. 5.2), за исключением глазомера правого глаза в 7 лет. Этот результат, во-первых, согласуется с тем, который был получен в зарубежных исследованиях для более позднего воз-раста (мальчики в 12 лет лучше определяли длину бумажной полоски), а во-вто-рых, соответствует общей тенденции — мальчики и мужчины превосходят девочек и женщин по характеристикам психики, связанным с пространством (более подробно об этом — см. главу об интеллекте и раздел о зрительно-пространственных способностях). Ананьев (1968) же считал, что на глазомерные оценки влия-</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lastRenderedPageBreak/>
        <w:t xml:space="preserve">136    </w:t>
      </w:r>
      <w:r>
        <w:t xml:space="preserve">Глава 5. </w:t>
      </w:r>
      <w:r w:rsidR="00BA506B">
        <w:t>Ощущ</w:t>
      </w:r>
      <w:r>
        <w:t>ения и восприятие</w:t>
      </w:r>
    </w:p>
    <w:p w:rsidR="000936ED" w:rsidRDefault="000936ED" w:rsidP="00BA506B">
      <w:pPr>
        <w:shd w:val="clear" w:color="auto" w:fill="FFFFFF"/>
        <w:spacing w:before="346"/>
        <w:ind w:firstLine="567"/>
        <w:jc w:val="both"/>
      </w:pPr>
      <w:r>
        <w:t xml:space="preserve">ют, прежде всего, опыт деятельности и научение, а затем уже природные половые различия, и объяснял лучшие показатели глазомера правого глаза у девочек тем, что </w:t>
      </w:r>
      <w:r>
        <w:rPr>
          <w:b/>
          <w:bCs/>
        </w:rPr>
        <w:t xml:space="preserve">они </w:t>
      </w:r>
      <w:r>
        <w:t>чаще мальчиков тренируют глазомер правого глаза при шитье, вдевании нитки в иголку, а также при рисовании человека, так как склонны тщательно изображать одежду, что требует оценки пропорций и использования графических действий правой руки.</w:t>
      </w:r>
    </w:p>
    <w:p w:rsidR="000936ED" w:rsidRDefault="000936ED" w:rsidP="00BA506B">
      <w:pPr>
        <w:shd w:val="clear" w:color="auto" w:fill="FFFFFF"/>
        <w:ind w:firstLine="567"/>
        <w:jc w:val="both"/>
      </w:pPr>
      <w:r>
        <w:t xml:space="preserve">На языке современной </w:t>
      </w:r>
      <w:r w:rsidR="00BA506B">
        <w:t>гендер</w:t>
      </w:r>
      <w:r>
        <w:t xml:space="preserve">ной психологии объяснение Б. Г. Ананьева звучало бы так: глазомер — это в большей степени характеристика </w:t>
      </w:r>
      <w:r w:rsidR="00BA506B">
        <w:t>гендер</w:t>
      </w:r>
      <w:r>
        <w:t>ной социализации, нежели особенность пола.</w:t>
      </w:r>
    </w:p>
    <w:p w:rsidR="000936ED" w:rsidRDefault="000936ED" w:rsidP="00BA506B">
      <w:pPr>
        <w:shd w:val="clear" w:color="auto" w:fill="FFFFFF"/>
        <w:ind w:firstLine="567"/>
      </w:pPr>
      <w:r>
        <w:t xml:space="preserve">По-разному протекает и развитие </w:t>
      </w:r>
      <w:r>
        <w:rPr>
          <w:b/>
          <w:bCs/>
        </w:rPr>
        <w:t xml:space="preserve">поля зрения </w:t>
      </w:r>
      <w:r>
        <w:t>(табл. 5.3-5.7).</w:t>
      </w:r>
    </w:p>
    <w:p w:rsidR="000936ED" w:rsidRDefault="000936ED" w:rsidP="00BA506B">
      <w:pPr>
        <w:shd w:val="clear" w:color="auto" w:fill="FFFFFF"/>
        <w:spacing w:before="101"/>
        <w:ind w:firstLine="567"/>
      </w:pPr>
      <w:r>
        <w:rPr>
          <w:i/>
          <w:iCs/>
        </w:rPr>
        <w:t>Таблица 5.</w:t>
      </w:r>
      <w:r>
        <w:t>7</w:t>
      </w:r>
    </w:p>
    <w:p w:rsidR="000936ED" w:rsidRDefault="000936ED" w:rsidP="00BA506B">
      <w:pPr>
        <w:shd w:val="clear" w:color="auto" w:fill="FFFFFF"/>
        <w:ind w:firstLine="567"/>
      </w:pPr>
      <w:r>
        <w:rPr>
          <w:b/>
          <w:bCs/>
        </w:rPr>
        <w:t>Половые различия в остроте зрения у дошкольников (данные Л. В. Саулиной)</w:t>
      </w:r>
    </w:p>
    <w:p w:rsidR="000936ED" w:rsidRDefault="000936ED"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1075"/>
        <w:gridCol w:w="1051"/>
        <w:gridCol w:w="1046"/>
        <w:gridCol w:w="1046"/>
        <w:gridCol w:w="1042"/>
        <w:gridCol w:w="1046"/>
        <w:gridCol w:w="1080"/>
      </w:tblGrid>
      <w:tr w:rsidR="000936ED">
        <w:tc>
          <w:tcPr>
            <w:tcW w:w="1075" w:type="dxa"/>
            <w:vMerge w:val="restart"/>
            <w:tcBorders>
              <w:top w:val="single" w:sz="6" w:space="0" w:color="auto"/>
              <w:left w:val="single" w:sz="6" w:space="0" w:color="auto"/>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Возраст, годы</w:t>
            </w:r>
          </w:p>
        </w:tc>
        <w:tc>
          <w:tcPr>
            <w:tcW w:w="3143" w:type="dxa"/>
            <w:gridSpan w:val="3"/>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Девочки</w:t>
            </w:r>
          </w:p>
        </w:tc>
        <w:tc>
          <w:tcPr>
            <w:tcW w:w="3168" w:type="dxa"/>
            <w:gridSpan w:val="3"/>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Мальчики</w:t>
            </w:r>
          </w:p>
        </w:tc>
      </w:tr>
      <w:tr w:rsidR="000936ED">
        <w:tc>
          <w:tcPr>
            <w:tcW w:w="1075" w:type="dxa"/>
            <w:vMerge/>
            <w:tcBorders>
              <w:top w:val="nil"/>
              <w:left w:val="single" w:sz="6" w:space="0" w:color="auto"/>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05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Левый глаз</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Правый глаз</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Биноку-лярность</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Левый глаз</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Правый глаз</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Биноку-лярность</w:t>
            </w:r>
          </w:p>
        </w:tc>
      </w:tr>
      <w:tr w:rsidR="000936ED">
        <w:tc>
          <w:tcPr>
            <w:tcW w:w="107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4</w:t>
            </w:r>
          </w:p>
        </w:tc>
        <w:tc>
          <w:tcPr>
            <w:tcW w:w="105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0,56</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0,59</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0,65</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0,56</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0,59</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0,63</w:t>
            </w:r>
          </w:p>
        </w:tc>
      </w:tr>
      <w:tr w:rsidR="000936ED">
        <w:tc>
          <w:tcPr>
            <w:tcW w:w="107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w:t>
            </w:r>
          </w:p>
        </w:tc>
        <w:tc>
          <w:tcPr>
            <w:tcW w:w="105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0,87</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0,87</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1,08</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0,86</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0,88</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1,08</w:t>
            </w:r>
          </w:p>
        </w:tc>
      </w:tr>
      <w:tr w:rsidR="000936ED">
        <w:tc>
          <w:tcPr>
            <w:tcW w:w="107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w:t>
            </w:r>
          </w:p>
        </w:tc>
        <w:tc>
          <w:tcPr>
            <w:tcW w:w="105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0,97</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0,96</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1,30</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0,94</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0,94</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1,20</w:t>
            </w:r>
          </w:p>
        </w:tc>
      </w:tr>
      <w:tr w:rsidR="000936ED">
        <w:tc>
          <w:tcPr>
            <w:tcW w:w="107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i/>
                <w:iCs/>
                <w:sz w:val="18"/>
                <w:szCs w:val="18"/>
              </w:rPr>
              <w:t>Среднее</w:t>
            </w:r>
          </w:p>
        </w:tc>
        <w:tc>
          <w:tcPr>
            <w:tcW w:w="105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0,76</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0,80</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1,01</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0,68</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0,80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0,94</w:t>
            </w:r>
          </w:p>
        </w:tc>
      </w:tr>
    </w:tbl>
    <w:p w:rsidR="000936ED" w:rsidRDefault="000936ED" w:rsidP="00BA506B">
      <w:pPr>
        <w:shd w:val="clear" w:color="auto" w:fill="FFFFFF"/>
        <w:spacing w:before="182"/>
        <w:ind w:firstLine="567"/>
      </w:pPr>
      <w:r>
        <w:rPr>
          <w:i/>
          <w:iCs/>
        </w:rPr>
        <w:t>Таблица 5.2</w:t>
      </w:r>
    </w:p>
    <w:p w:rsidR="000936ED" w:rsidRDefault="000936ED" w:rsidP="00BA506B">
      <w:pPr>
        <w:shd w:val="clear" w:color="auto" w:fill="FFFFFF"/>
        <w:ind w:firstLine="567"/>
      </w:pPr>
      <w:r>
        <w:rPr>
          <w:b/>
          <w:bCs/>
        </w:rPr>
        <w:t>Половые различия ошибок глазомера у дошкольников, мм (данные Л. В. Саулиной)</w:t>
      </w:r>
    </w:p>
    <w:p w:rsidR="000936ED" w:rsidRDefault="000936ED"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1483"/>
        <w:gridCol w:w="1469"/>
        <w:gridCol w:w="1459"/>
        <w:gridCol w:w="1464"/>
        <w:gridCol w:w="1502"/>
      </w:tblGrid>
      <w:tr w:rsidR="000936ED">
        <w:tc>
          <w:tcPr>
            <w:tcW w:w="1483" w:type="dxa"/>
            <w:vMerge w:val="restart"/>
            <w:tcBorders>
              <w:top w:val="single" w:sz="6" w:space="0" w:color="auto"/>
              <w:left w:val="single" w:sz="6" w:space="0" w:color="auto"/>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Глазомер</w:t>
            </w:r>
          </w:p>
        </w:tc>
        <w:tc>
          <w:tcPr>
            <w:tcW w:w="2928"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Девочки</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Мальчики</w:t>
            </w:r>
          </w:p>
        </w:tc>
      </w:tr>
      <w:tr w:rsidR="000936ED">
        <w:tc>
          <w:tcPr>
            <w:tcW w:w="1483" w:type="dxa"/>
            <w:vMerge/>
            <w:tcBorders>
              <w:top w:val="nil"/>
              <w:left w:val="single" w:sz="6" w:space="0" w:color="auto"/>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 лет</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7 лет</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 лет</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7 лет</w:t>
            </w:r>
          </w:p>
        </w:tc>
      </w:tr>
      <w:tr w:rsidR="000936ED">
        <w:tc>
          <w:tcPr>
            <w:tcW w:w="7377" w:type="dxa"/>
            <w:gridSpan w:val="5"/>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i/>
                <w:iCs/>
                <w:sz w:val="18"/>
                <w:szCs w:val="18"/>
              </w:rPr>
              <w:t>Монокулярный:</w:t>
            </w:r>
          </w:p>
        </w:tc>
      </w:tr>
      <w:tr w:rsidR="000936ED">
        <w:tc>
          <w:tcPr>
            <w:tcW w:w="148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lastRenderedPageBreak/>
              <w:t>левый глаз</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1,6</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1,4</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1,0</w:t>
            </w:r>
          </w:p>
        </w:tc>
      </w:tr>
      <w:tr w:rsidR="000936ED">
        <w:tc>
          <w:tcPr>
            <w:tcW w:w="148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правый глаз</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1,5</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1,1</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p>
          <w:p w:rsidR="000936ED" w:rsidRDefault="000936ED" w:rsidP="00BA506B">
            <w:pPr>
              <w:shd w:val="clear" w:color="auto" w:fill="FFFFFF"/>
              <w:ind w:firstLine="567"/>
            </w:pPr>
            <w:r>
              <w:rPr>
                <w:b/>
                <w:bCs/>
                <w:sz w:val="18"/>
                <w:szCs w:val="18"/>
              </w:rPr>
              <w:t>1,2</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2,0</w:t>
            </w:r>
          </w:p>
        </w:tc>
      </w:tr>
      <w:tr w:rsidR="000936ED">
        <w:tc>
          <w:tcPr>
            <w:tcW w:w="148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i/>
                <w:iCs/>
                <w:sz w:val="18"/>
                <w:szCs w:val="18"/>
              </w:rPr>
              <w:t>Бинокулярный</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1,5</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2,5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1,3</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1,5</w:t>
            </w:r>
          </w:p>
        </w:tc>
      </w:tr>
    </w:tbl>
    <w:p w:rsidR="000936ED" w:rsidRDefault="000936ED" w:rsidP="00BA506B">
      <w:pPr>
        <w:shd w:val="clear" w:color="auto" w:fill="FFFFFF"/>
        <w:spacing w:before="182"/>
        <w:ind w:firstLine="567"/>
      </w:pPr>
      <w:r>
        <w:rPr>
          <w:i/>
          <w:iCs/>
        </w:rPr>
        <w:t>Таблица 5.3</w:t>
      </w:r>
    </w:p>
    <w:p w:rsidR="000936ED" w:rsidRDefault="000936ED" w:rsidP="00BA506B">
      <w:pPr>
        <w:shd w:val="clear" w:color="auto" w:fill="FFFFFF"/>
        <w:ind w:firstLine="567"/>
      </w:pPr>
      <w:r>
        <w:rPr>
          <w:b/>
          <w:bCs/>
        </w:rPr>
        <w:t>Монокулярное поле зрение у 6-7-летних детей, градусы (данные Л. В. Саулиной)</w:t>
      </w:r>
    </w:p>
    <w:p w:rsidR="000936ED" w:rsidRDefault="000936ED" w:rsidP="00BA506B">
      <w:pPr>
        <w:spacing w:after="53" w:line="1" w:lineRule="exact"/>
        <w:ind w:firstLine="567"/>
        <w:rPr>
          <w:sz w:val="2"/>
          <w:szCs w:val="2"/>
        </w:rPr>
      </w:pPr>
    </w:p>
    <w:tbl>
      <w:tblPr>
        <w:tblW w:w="0" w:type="auto"/>
        <w:tblInd w:w="40" w:type="dxa"/>
        <w:tblLayout w:type="fixed"/>
        <w:tblCellMar>
          <w:left w:w="40" w:type="dxa"/>
          <w:right w:w="40" w:type="dxa"/>
        </w:tblCellMar>
        <w:tblLook w:val="0000"/>
      </w:tblPr>
      <w:tblGrid>
        <w:gridCol w:w="2626"/>
        <w:gridCol w:w="1176"/>
        <w:gridCol w:w="1176"/>
        <w:gridCol w:w="1186"/>
        <w:gridCol w:w="1219"/>
      </w:tblGrid>
      <w:tr w:rsidR="000936ED">
        <w:tc>
          <w:tcPr>
            <w:tcW w:w="2626" w:type="dxa"/>
            <w:vMerge w:val="restart"/>
            <w:tcBorders>
              <w:top w:val="single" w:sz="6" w:space="0" w:color="auto"/>
              <w:left w:val="single" w:sz="6" w:space="0" w:color="auto"/>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Поле зрения — направления</w:t>
            </w:r>
          </w:p>
        </w:tc>
        <w:tc>
          <w:tcPr>
            <w:tcW w:w="2352"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Девочки</w:t>
            </w:r>
          </w:p>
        </w:tc>
        <w:tc>
          <w:tcPr>
            <w:tcW w:w="2405"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Мальчики    •</w:t>
            </w:r>
          </w:p>
        </w:tc>
      </w:tr>
      <w:tr w:rsidR="000936ED">
        <w:tc>
          <w:tcPr>
            <w:tcW w:w="2626" w:type="dxa"/>
            <w:vMerge/>
            <w:tcBorders>
              <w:top w:val="nil"/>
              <w:left w:val="single" w:sz="6" w:space="0" w:color="auto"/>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 лет</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7 лет</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 лет</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7 лет</w:t>
            </w:r>
          </w:p>
        </w:tc>
      </w:tr>
      <w:tr w:rsidR="000936ED">
        <w:tc>
          <w:tcPr>
            <w:tcW w:w="7383" w:type="dxa"/>
            <w:gridSpan w:val="5"/>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i/>
                <w:iCs/>
                <w:sz w:val="18"/>
                <w:szCs w:val="18"/>
              </w:rPr>
              <w:t>Левый глаз:</w:t>
            </w:r>
          </w:p>
        </w:tc>
      </w:tr>
      <w:tr w:rsidR="000936ED">
        <w:tc>
          <w:tcPr>
            <w:tcW w:w="26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наружное</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38</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62</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47</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58</w:t>
            </w:r>
          </w:p>
        </w:tc>
      </w:tr>
    </w:tbl>
    <w:p w:rsidR="000936ED" w:rsidRDefault="000936ED" w:rsidP="00BA506B">
      <w:pPr>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 xml:space="preserve">Зрительная модальность    </w:t>
      </w:r>
      <w:r>
        <w:rPr>
          <w:b/>
          <w:bCs/>
        </w:rPr>
        <w:t>137</w:t>
      </w:r>
    </w:p>
    <w:p w:rsidR="000936ED" w:rsidRDefault="000936ED" w:rsidP="00BA506B">
      <w:pPr>
        <w:spacing w:after="403" w:line="1" w:lineRule="exact"/>
        <w:ind w:firstLine="567"/>
        <w:rPr>
          <w:sz w:val="2"/>
          <w:szCs w:val="2"/>
        </w:rPr>
      </w:pPr>
    </w:p>
    <w:tbl>
      <w:tblPr>
        <w:tblW w:w="0" w:type="auto"/>
        <w:tblInd w:w="40" w:type="dxa"/>
        <w:tblLayout w:type="fixed"/>
        <w:tblCellMar>
          <w:left w:w="40" w:type="dxa"/>
          <w:right w:w="40" w:type="dxa"/>
        </w:tblCellMar>
        <w:tblLook w:val="0000"/>
      </w:tblPr>
      <w:tblGrid>
        <w:gridCol w:w="2635"/>
        <w:gridCol w:w="1176"/>
        <w:gridCol w:w="1181"/>
        <w:gridCol w:w="1176"/>
        <w:gridCol w:w="1224"/>
      </w:tblGrid>
      <w:tr w:rsidR="000936ED">
        <w:tc>
          <w:tcPr>
            <w:tcW w:w="2635" w:type="dxa"/>
            <w:vMerge w:val="restart"/>
            <w:tcBorders>
              <w:top w:val="single" w:sz="6" w:space="0" w:color="auto"/>
              <w:left w:val="nil"/>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Поле зрения — направления</w:t>
            </w:r>
          </w:p>
        </w:tc>
        <w:tc>
          <w:tcPr>
            <w:tcW w:w="2357"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Девочки</w:t>
            </w:r>
          </w:p>
        </w:tc>
        <w:tc>
          <w:tcPr>
            <w:tcW w:w="2400"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Мальчики</w:t>
            </w:r>
          </w:p>
        </w:tc>
      </w:tr>
      <w:tr w:rsidR="000936ED">
        <w:tc>
          <w:tcPr>
            <w:tcW w:w="2635" w:type="dxa"/>
            <w:vMerge/>
            <w:tcBorders>
              <w:top w:val="nil"/>
              <w:left w:val="nil"/>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 xml:space="preserve">6 </w:t>
            </w:r>
            <w:r>
              <w:rPr>
                <w:sz w:val="18"/>
                <w:szCs w:val="18"/>
              </w:rPr>
              <w:t>лет</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7 лет</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6 лет</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 xml:space="preserve">7 </w:t>
            </w:r>
            <w:r>
              <w:rPr>
                <w:b/>
                <w:bCs/>
                <w:sz w:val="18"/>
                <w:szCs w:val="18"/>
              </w:rPr>
              <w:t>лет</w:t>
            </w:r>
          </w:p>
        </w:tc>
      </w:tr>
      <w:tr w:rsidR="000936ED">
        <w:tc>
          <w:tcPr>
            <w:tcW w:w="2635"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нижнее</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32</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53</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40</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50</w:t>
            </w:r>
          </w:p>
        </w:tc>
      </w:tr>
      <w:tr w:rsidR="000936ED">
        <w:tc>
          <w:tcPr>
            <w:tcW w:w="2635"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верхнее</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28</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43</w:t>
            </w:r>
          </w:p>
        </w:tc>
        <w:tc>
          <w:tcPr>
            <w:tcW w:w="2400"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 xml:space="preserve">33                    </w:t>
            </w:r>
            <w:r>
              <w:rPr>
                <w:sz w:val="18"/>
                <w:szCs w:val="18"/>
              </w:rPr>
              <w:t>40</w:t>
            </w:r>
          </w:p>
        </w:tc>
      </w:tr>
      <w:tr w:rsidR="000936ED">
        <w:tc>
          <w:tcPr>
            <w:tcW w:w="2635"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внутреннее</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33</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40</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45</w:t>
            </w:r>
          </w:p>
        </w:tc>
      </w:tr>
      <w:tr w:rsidR="000936ED">
        <w:tc>
          <w:tcPr>
            <w:tcW w:w="2635"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площадь, кв. ед.</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2252</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5350</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3331</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1581</w:t>
            </w:r>
          </w:p>
        </w:tc>
      </w:tr>
      <w:tr w:rsidR="000936ED">
        <w:tc>
          <w:tcPr>
            <w:tcW w:w="7392" w:type="dxa"/>
            <w:gridSpan w:val="5"/>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i/>
                <w:iCs/>
              </w:rPr>
              <w:t>Правый глаз:</w:t>
            </w:r>
          </w:p>
        </w:tc>
      </w:tr>
      <w:tr w:rsidR="000936ED">
        <w:tc>
          <w:tcPr>
            <w:tcW w:w="2635"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наружное</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39</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62</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47</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55</w:t>
            </w:r>
          </w:p>
        </w:tc>
      </w:tr>
      <w:tr w:rsidR="000936ED">
        <w:tc>
          <w:tcPr>
            <w:tcW w:w="2635"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нижнее</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32.5</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54</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40</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50</w:t>
            </w:r>
          </w:p>
        </w:tc>
      </w:tr>
      <w:tr w:rsidR="000936ED">
        <w:tc>
          <w:tcPr>
            <w:tcW w:w="2635"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верхнее</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27</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44</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34</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38</w:t>
            </w:r>
          </w:p>
        </w:tc>
      </w:tr>
      <w:tr w:rsidR="000936ED">
        <w:tc>
          <w:tcPr>
            <w:tcW w:w="2635"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 xml:space="preserve"> внутреннее</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32,5</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53</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41</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48</w:t>
            </w:r>
          </w:p>
        </w:tc>
      </w:tr>
      <w:tr w:rsidR="000936ED">
        <w:tc>
          <w:tcPr>
            <w:tcW w:w="2635"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lang w:val="en-US"/>
              </w:rPr>
              <w:t xml:space="preserve"> </w:t>
            </w:r>
            <w:r>
              <w:rPr>
                <w:sz w:val="18"/>
                <w:szCs w:val="18"/>
              </w:rPr>
              <w:t>площадь, кв. ед.</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2277</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5632</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3482</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4437</w:t>
            </w:r>
          </w:p>
        </w:tc>
      </w:tr>
    </w:tbl>
    <w:p w:rsidR="000936ED" w:rsidRDefault="000936ED" w:rsidP="00BA506B">
      <w:pPr>
        <w:shd w:val="clear" w:color="auto" w:fill="FFFFFF"/>
        <w:spacing w:before="240"/>
        <w:ind w:firstLine="567"/>
      </w:pPr>
      <w:r>
        <w:rPr>
          <w:i/>
          <w:iCs/>
        </w:rPr>
        <w:t>Таблица 5.4</w:t>
      </w:r>
    </w:p>
    <w:p w:rsidR="000936ED" w:rsidRDefault="000936ED" w:rsidP="00BA506B">
      <w:pPr>
        <w:shd w:val="clear" w:color="auto" w:fill="FFFFFF"/>
        <w:ind w:firstLine="567"/>
      </w:pPr>
      <w:r>
        <w:rPr>
          <w:b/>
          <w:bCs/>
        </w:rPr>
        <w:t>Прирост показателей монокулярных полей зрения</w:t>
      </w:r>
    </w:p>
    <w:p w:rsidR="000936ED" w:rsidRDefault="000936ED" w:rsidP="00BA506B">
      <w:pPr>
        <w:shd w:val="clear" w:color="auto" w:fill="FFFFFF"/>
        <w:ind w:firstLine="567"/>
      </w:pPr>
      <w:r>
        <w:rPr>
          <w:b/>
          <w:bCs/>
        </w:rPr>
        <w:t>у 7-летних детей (данные Л. В. Саулиной)</w:t>
      </w:r>
    </w:p>
    <w:p w:rsidR="000936ED" w:rsidRDefault="000936ED" w:rsidP="00BA506B">
      <w:pPr>
        <w:spacing w:after="62" w:line="1" w:lineRule="exact"/>
        <w:ind w:firstLine="567"/>
        <w:rPr>
          <w:sz w:val="2"/>
          <w:szCs w:val="2"/>
        </w:rPr>
      </w:pPr>
    </w:p>
    <w:tbl>
      <w:tblPr>
        <w:tblW w:w="0" w:type="auto"/>
        <w:tblInd w:w="40" w:type="dxa"/>
        <w:tblLayout w:type="fixed"/>
        <w:tblCellMar>
          <w:left w:w="40" w:type="dxa"/>
          <w:right w:w="40" w:type="dxa"/>
        </w:tblCellMar>
        <w:tblLook w:val="0000"/>
      </w:tblPr>
      <w:tblGrid>
        <w:gridCol w:w="2846"/>
        <w:gridCol w:w="1464"/>
        <w:gridCol w:w="1512"/>
      </w:tblGrid>
      <w:tr w:rsidR="000936ED">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Поле зрения — направления</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Девочки</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Мальчики</w:t>
            </w:r>
          </w:p>
        </w:tc>
      </w:tr>
      <w:tr w:rsidR="000936ED">
        <w:tc>
          <w:tcPr>
            <w:tcW w:w="5822" w:type="dxa"/>
            <w:gridSpan w:val="3"/>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i/>
                <w:iCs/>
              </w:rPr>
              <w:t>Левый глаз:</w:t>
            </w:r>
          </w:p>
        </w:tc>
      </w:tr>
      <w:tr w:rsidR="000936ED">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наружное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24</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И</w:t>
            </w:r>
          </w:p>
        </w:tc>
      </w:tr>
      <w:tr w:rsidR="000936ED">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нижнее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21</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10</w:t>
            </w:r>
          </w:p>
        </w:tc>
      </w:tr>
      <w:tr w:rsidR="000936ED">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верхнее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15</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position w:val="-1"/>
              </w:rPr>
              <w:t>7</w:t>
            </w:r>
          </w:p>
        </w:tc>
      </w:tr>
      <w:tr w:rsidR="000936ED">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внутреннее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17</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5</w:t>
            </w:r>
          </w:p>
        </w:tc>
      </w:tr>
      <w:tr w:rsidR="000936ED">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площадь, кв. ед.</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3098</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1250</w:t>
            </w:r>
          </w:p>
        </w:tc>
      </w:tr>
      <w:tr w:rsidR="000936ED">
        <w:tc>
          <w:tcPr>
            <w:tcW w:w="5822" w:type="dxa"/>
            <w:gridSpan w:val="3"/>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i/>
                <w:iCs/>
              </w:rPr>
              <w:t>Правый глаз:</w:t>
            </w:r>
          </w:p>
        </w:tc>
      </w:tr>
      <w:tr w:rsidR="000936ED">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наружное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23</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8</w:t>
            </w:r>
          </w:p>
        </w:tc>
      </w:tr>
      <w:tr w:rsidR="000936ED">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нижнее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21,5</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10</w:t>
            </w:r>
          </w:p>
        </w:tc>
      </w:tr>
      <w:tr w:rsidR="000936ED">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верхнее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17</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4</w:t>
            </w:r>
          </w:p>
        </w:tc>
      </w:tr>
      <w:tr w:rsidR="000936ED">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внутреннее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20,5</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7</w:t>
            </w:r>
          </w:p>
        </w:tc>
      </w:tr>
      <w:tr w:rsidR="000936ED">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площадь, кв. ед.</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3355</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955</w:t>
            </w:r>
          </w:p>
        </w:tc>
      </w:tr>
    </w:tbl>
    <w:p w:rsidR="000936ED" w:rsidRDefault="000936ED" w:rsidP="00BA506B">
      <w:pPr>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lastRenderedPageBreak/>
        <w:t xml:space="preserve">138    </w:t>
      </w:r>
      <w:r>
        <w:t xml:space="preserve">Глава 5. </w:t>
      </w:r>
      <w:r w:rsidR="00BA506B">
        <w:t>Ощущ</w:t>
      </w:r>
      <w:r>
        <w:t>ения и восприятие</w:t>
      </w:r>
    </w:p>
    <w:p w:rsidR="000936ED" w:rsidRDefault="000936ED" w:rsidP="00BA506B">
      <w:pPr>
        <w:shd w:val="clear" w:color="auto" w:fill="FFFFFF"/>
        <w:spacing w:before="331"/>
        <w:ind w:firstLine="567"/>
      </w:pPr>
      <w:r>
        <w:rPr>
          <w:i/>
          <w:iCs/>
        </w:rPr>
        <w:t>Таблица 5,5</w:t>
      </w:r>
    </w:p>
    <w:p w:rsidR="000936ED" w:rsidRDefault="000936ED" w:rsidP="00BA506B">
      <w:pPr>
        <w:shd w:val="clear" w:color="auto" w:fill="FFFFFF"/>
        <w:ind w:firstLine="567"/>
      </w:pPr>
      <w:r>
        <w:rPr>
          <w:b/>
          <w:bCs/>
        </w:rPr>
        <w:t>Суммированные показатели поля зрения</w:t>
      </w:r>
    </w:p>
    <w:p w:rsidR="000936ED" w:rsidRDefault="000936ED" w:rsidP="00BA506B">
      <w:pPr>
        <w:shd w:val="clear" w:color="auto" w:fill="FFFFFF"/>
        <w:ind w:firstLine="567"/>
      </w:pPr>
      <w:r>
        <w:rPr>
          <w:b/>
          <w:bCs/>
        </w:rPr>
        <w:t>у 8-летних детей, градусы (данные В. И. Сергеевой)</w:t>
      </w:r>
    </w:p>
    <w:p w:rsidR="000936ED" w:rsidRDefault="000936ED"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2165"/>
        <w:gridCol w:w="1464"/>
        <w:gridCol w:w="1507"/>
      </w:tblGrid>
      <w:tr w:rsidR="000936ED">
        <w:tc>
          <w:tcPr>
            <w:tcW w:w="21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Направления</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Девочки</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Мальчики</w:t>
            </w:r>
          </w:p>
        </w:tc>
      </w:tr>
      <w:tr w:rsidR="000936ED">
        <w:tc>
          <w:tcPr>
            <w:tcW w:w="21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Наружное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83</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88</w:t>
            </w:r>
          </w:p>
        </w:tc>
      </w:tr>
      <w:tr w:rsidR="000936ED">
        <w:tc>
          <w:tcPr>
            <w:tcW w:w="21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Нижнее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62</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64</w:t>
            </w:r>
          </w:p>
        </w:tc>
      </w:tr>
      <w:tr w:rsidR="000936ED">
        <w:tc>
          <w:tcPr>
            <w:tcW w:w="21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Верхнее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55,6</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44</w:t>
            </w:r>
          </w:p>
        </w:tc>
      </w:tr>
      <w:tr w:rsidR="000936ED">
        <w:tc>
          <w:tcPr>
            <w:tcW w:w="21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Внутреннее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57</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48</w:t>
            </w:r>
          </w:p>
        </w:tc>
      </w:tr>
      <w:tr w:rsidR="000936ED">
        <w:tc>
          <w:tcPr>
            <w:tcW w:w="21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Общая площадь, кв. ед.</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8075</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7300</w:t>
            </w:r>
          </w:p>
        </w:tc>
      </w:tr>
    </w:tbl>
    <w:p w:rsidR="000936ED" w:rsidRDefault="000936ED" w:rsidP="00BA506B">
      <w:pPr>
        <w:shd w:val="clear" w:color="auto" w:fill="FFFFFF"/>
        <w:spacing w:before="197"/>
        <w:ind w:firstLine="567"/>
      </w:pPr>
      <w:r>
        <w:rPr>
          <w:i/>
          <w:iCs/>
        </w:rPr>
        <w:t>Таблица 5.6</w:t>
      </w:r>
    </w:p>
    <w:p w:rsidR="000936ED" w:rsidRDefault="000936ED" w:rsidP="00BA506B">
      <w:pPr>
        <w:shd w:val="clear" w:color="auto" w:fill="FFFFFF"/>
        <w:ind w:firstLine="567"/>
      </w:pPr>
      <w:r>
        <w:rPr>
          <w:b/>
          <w:bCs/>
        </w:rPr>
        <w:t>Объем поля зрения у 10-12-летних детей,</w:t>
      </w:r>
    </w:p>
    <w:p w:rsidR="000936ED" w:rsidRDefault="000936ED" w:rsidP="00BA506B">
      <w:pPr>
        <w:shd w:val="clear" w:color="auto" w:fill="FFFFFF"/>
        <w:ind w:firstLine="567"/>
      </w:pPr>
      <w:r>
        <w:rPr>
          <w:b/>
          <w:bCs/>
        </w:rPr>
        <w:t>кв. ед. (данные В. И. Сергеевой)</w:t>
      </w:r>
    </w:p>
    <w:p w:rsidR="000936ED" w:rsidRDefault="000936ED" w:rsidP="00BA506B">
      <w:pPr>
        <w:spacing w:after="62" w:line="1" w:lineRule="exact"/>
        <w:ind w:firstLine="567"/>
        <w:rPr>
          <w:sz w:val="2"/>
          <w:szCs w:val="2"/>
        </w:rPr>
      </w:pPr>
    </w:p>
    <w:tbl>
      <w:tblPr>
        <w:tblW w:w="0" w:type="auto"/>
        <w:tblInd w:w="40" w:type="dxa"/>
        <w:tblLayout w:type="fixed"/>
        <w:tblCellMar>
          <w:left w:w="40" w:type="dxa"/>
          <w:right w:w="40" w:type="dxa"/>
        </w:tblCellMar>
        <w:tblLook w:val="0000"/>
      </w:tblPr>
      <w:tblGrid>
        <w:gridCol w:w="1488"/>
        <w:gridCol w:w="1464"/>
        <w:gridCol w:w="1502"/>
      </w:tblGrid>
      <w:tr w:rsidR="000936ED">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 xml:space="preserve">Возраст, </w:t>
            </w:r>
            <w:r>
              <w:rPr>
                <w:b/>
                <w:bCs/>
                <w:sz w:val="18"/>
                <w:szCs w:val="18"/>
              </w:rPr>
              <w:lastRenderedPageBreak/>
              <w:t>годы</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lastRenderedPageBreak/>
              <w:t>Девочки</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Мальчик</w:t>
            </w:r>
            <w:r>
              <w:rPr>
                <w:b/>
                <w:bCs/>
                <w:sz w:val="18"/>
                <w:szCs w:val="18"/>
              </w:rPr>
              <w:lastRenderedPageBreak/>
              <w:t>и</w:t>
            </w:r>
          </w:p>
        </w:tc>
      </w:tr>
      <w:tr w:rsidR="000936ED">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lastRenderedPageBreak/>
              <w:t>10</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8500</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8913</w:t>
            </w:r>
          </w:p>
        </w:tc>
      </w:tr>
      <w:tr w:rsidR="000936ED">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11</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8420</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8750</w:t>
            </w:r>
          </w:p>
        </w:tc>
      </w:tr>
      <w:tr w:rsidR="000936ED">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8380</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8875</w:t>
            </w:r>
          </w:p>
        </w:tc>
      </w:tr>
    </w:tbl>
    <w:p w:rsidR="000936ED" w:rsidRDefault="000936ED" w:rsidP="00BA506B">
      <w:pPr>
        <w:shd w:val="clear" w:color="auto" w:fill="FFFFFF"/>
        <w:spacing w:before="197"/>
        <w:ind w:firstLine="567"/>
      </w:pPr>
      <w:r>
        <w:rPr>
          <w:i/>
          <w:iCs/>
        </w:rPr>
        <w:t>Таблица 5.7</w:t>
      </w:r>
    </w:p>
    <w:p w:rsidR="000936ED" w:rsidRDefault="000936ED" w:rsidP="00BA506B">
      <w:pPr>
        <w:shd w:val="clear" w:color="auto" w:fill="FFFFFF"/>
        <w:ind w:firstLine="567"/>
      </w:pPr>
      <w:r>
        <w:rPr>
          <w:b/>
          <w:bCs/>
        </w:rPr>
        <w:t>Объем поля зрения в возрасте 13-1</w:t>
      </w:r>
      <w:r>
        <w:rPr>
          <w:b/>
          <w:bCs/>
          <w:i/>
          <w:iCs/>
        </w:rPr>
        <w:t xml:space="preserve">7 </w:t>
      </w:r>
      <w:r>
        <w:rPr>
          <w:b/>
          <w:bCs/>
        </w:rPr>
        <w:t>лет,</w:t>
      </w:r>
    </w:p>
    <w:p w:rsidR="000936ED" w:rsidRDefault="000936ED" w:rsidP="00BA506B">
      <w:pPr>
        <w:shd w:val="clear" w:color="auto" w:fill="FFFFFF"/>
        <w:ind w:firstLine="567"/>
      </w:pPr>
      <w:r>
        <w:rPr>
          <w:b/>
          <w:bCs/>
        </w:rPr>
        <w:t>кв. ед. (данные В. И. Сергеевой)</w:t>
      </w:r>
    </w:p>
    <w:p w:rsidR="000936ED" w:rsidRDefault="000936ED" w:rsidP="00BA506B">
      <w:pPr>
        <w:spacing w:after="67" w:line="1" w:lineRule="exact"/>
        <w:ind w:firstLine="567"/>
        <w:rPr>
          <w:sz w:val="2"/>
          <w:szCs w:val="2"/>
        </w:rPr>
      </w:pPr>
    </w:p>
    <w:tbl>
      <w:tblPr>
        <w:tblW w:w="0" w:type="auto"/>
        <w:tblInd w:w="40" w:type="dxa"/>
        <w:tblLayout w:type="fixed"/>
        <w:tblCellMar>
          <w:left w:w="40" w:type="dxa"/>
          <w:right w:w="40" w:type="dxa"/>
        </w:tblCellMar>
        <w:tblLook w:val="0000"/>
      </w:tblPr>
      <w:tblGrid>
        <w:gridCol w:w="1498"/>
        <w:gridCol w:w="1464"/>
        <w:gridCol w:w="1507"/>
      </w:tblGrid>
      <w:tr w:rsidR="000936ED">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Возраст, годы</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Девочки</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Мальчики</w:t>
            </w:r>
          </w:p>
        </w:tc>
      </w:tr>
      <w:tr w:rsidR="000936ED">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13</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9500</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8200</w:t>
            </w:r>
          </w:p>
        </w:tc>
      </w:tr>
      <w:tr w:rsidR="000936ED">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14</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9950</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8960</w:t>
            </w:r>
          </w:p>
        </w:tc>
      </w:tr>
      <w:tr w:rsidR="000936ED">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9500</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8812</w:t>
            </w:r>
          </w:p>
        </w:tc>
      </w:tr>
      <w:tr w:rsidR="000936ED">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16</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10 590</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8895</w:t>
            </w:r>
          </w:p>
        </w:tc>
      </w:tr>
      <w:tr w:rsidR="000936ED">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17</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11040</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10 890</w:t>
            </w:r>
          </w:p>
        </w:tc>
      </w:tr>
    </w:tbl>
    <w:p w:rsidR="000936ED" w:rsidRDefault="000936ED" w:rsidP="00BA506B">
      <w:pPr>
        <w:shd w:val="clear" w:color="auto" w:fill="FFFFFF"/>
        <w:spacing w:before="206"/>
        <w:ind w:firstLine="567"/>
      </w:pPr>
      <w:r>
        <w:t>Как показывают таблицы, наблюдается попеременное опережение поля зрения то мальчиков, то девочек. Здесь можно выделить несколько фаз:</w:t>
      </w:r>
    </w:p>
    <w:p w:rsidR="000936ED" w:rsidRDefault="000936ED" w:rsidP="00BA506B">
      <w:pPr>
        <w:numPr>
          <w:ilvl w:val="0"/>
          <w:numId w:val="62"/>
        </w:numPr>
        <w:shd w:val="clear" w:color="auto" w:fill="FFFFFF"/>
        <w:tabs>
          <w:tab w:val="left" w:pos="278"/>
        </w:tabs>
        <w:spacing w:before="53"/>
        <w:ind w:firstLine="567"/>
      </w:pPr>
      <w:r>
        <w:t>в 6 лет мальчики превосходят девочек по всем показателям;</w:t>
      </w:r>
    </w:p>
    <w:p w:rsidR="000936ED" w:rsidRDefault="000936ED" w:rsidP="00BA506B">
      <w:pPr>
        <w:numPr>
          <w:ilvl w:val="0"/>
          <w:numId w:val="62"/>
        </w:numPr>
        <w:shd w:val="clear" w:color="auto" w:fill="FFFFFF"/>
        <w:tabs>
          <w:tab w:val="left" w:pos="278"/>
        </w:tabs>
        <w:spacing w:before="34"/>
        <w:ind w:firstLine="567"/>
        <w:jc w:val="both"/>
      </w:pPr>
      <w:r>
        <w:t>в 7 лет — резкий скачок в развитии у девочек и медленное созревание у мальчиков;</w:t>
      </w:r>
    </w:p>
    <w:p w:rsidR="000936ED" w:rsidRDefault="000936ED" w:rsidP="00BA506B">
      <w:pPr>
        <w:numPr>
          <w:ilvl w:val="0"/>
          <w:numId w:val="62"/>
        </w:numPr>
        <w:shd w:val="clear" w:color="auto" w:fill="FFFFFF"/>
        <w:tabs>
          <w:tab w:val="left" w:pos="278"/>
        </w:tabs>
        <w:spacing w:before="38"/>
        <w:ind w:firstLine="567"/>
        <w:jc w:val="both"/>
      </w:pPr>
      <w:r>
        <w:t>в 8 лет — замедление развития у девочек и резкий скачок — у мальчиков (и даже их превосходство над девочками по некоторым показателям — по наружному и нижнему направлениям);</w:t>
      </w:r>
    </w:p>
    <w:p w:rsidR="000936ED" w:rsidRDefault="000936ED" w:rsidP="00BA506B">
      <w:pPr>
        <w:numPr>
          <w:ilvl w:val="0"/>
          <w:numId w:val="62"/>
        </w:numPr>
        <w:shd w:val="clear" w:color="auto" w:fill="FFFFFF"/>
        <w:tabs>
          <w:tab w:val="left" w:pos="278"/>
        </w:tabs>
        <w:spacing w:before="43"/>
        <w:ind w:firstLine="567"/>
        <w:jc w:val="both"/>
      </w:pPr>
      <w:r>
        <w:t>в 9 лет — некоторое уменьшение объема поля зрения у девочек и некоторое увеличение его — у мальчиков;</w:t>
      </w:r>
    </w:p>
    <w:p w:rsidR="000936ED" w:rsidRDefault="000936ED" w:rsidP="00BA506B">
      <w:pPr>
        <w:numPr>
          <w:ilvl w:val="0"/>
          <w:numId w:val="62"/>
        </w:numPr>
        <w:shd w:val="clear" w:color="auto" w:fill="FFFFFF"/>
        <w:tabs>
          <w:tab w:val="left" w:pos="278"/>
        </w:tabs>
        <w:spacing w:before="43"/>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Зрительно-пространственные способности    139</w:t>
      </w:r>
    </w:p>
    <w:p w:rsidR="000936ED" w:rsidRDefault="000936ED" w:rsidP="00BA506B">
      <w:pPr>
        <w:numPr>
          <w:ilvl w:val="0"/>
          <w:numId w:val="63"/>
        </w:numPr>
        <w:shd w:val="clear" w:color="auto" w:fill="FFFFFF"/>
        <w:tabs>
          <w:tab w:val="left" w:pos="274"/>
        </w:tabs>
        <w:spacing w:before="341"/>
        <w:ind w:firstLine="567"/>
        <w:jc w:val="both"/>
      </w:pPr>
      <w:r>
        <w:t>в 10, 11 и 12 лет — почти уравнивание показателей с небольшим превосходством мальчиков;</w:t>
      </w:r>
    </w:p>
    <w:p w:rsidR="000936ED" w:rsidRDefault="000936ED" w:rsidP="00BA506B">
      <w:pPr>
        <w:numPr>
          <w:ilvl w:val="0"/>
          <w:numId w:val="63"/>
        </w:numPr>
        <w:shd w:val="clear" w:color="auto" w:fill="FFFFFF"/>
        <w:tabs>
          <w:tab w:val="left" w:pos="274"/>
        </w:tabs>
        <w:spacing w:before="38"/>
        <w:ind w:firstLine="567"/>
        <w:jc w:val="both"/>
      </w:pPr>
      <w:r>
        <w:t>с 13 до 17 лет — более интенсивный рост объема и структуры поля зрения (преобладание горизонтали над вертикалью) у девочек и значительное превосходство над показателями мальчиков.</w:t>
      </w:r>
    </w:p>
    <w:p w:rsidR="000936ED" w:rsidRDefault="000936ED" w:rsidP="00BA506B">
      <w:pPr>
        <w:shd w:val="clear" w:color="auto" w:fill="FFFFFF"/>
        <w:spacing w:before="62"/>
        <w:ind w:firstLine="567"/>
        <w:jc w:val="both"/>
      </w:pPr>
      <w:r>
        <w:t>Таким образом, можно отметить более раннее достижение зрелости зрительной системы у девочек. Ананьев (1968) связывал это с их ранним психосоматическим и половым созреванием — существует объективная необходимость сенсорного обслуживания более зрелой личности.</w:t>
      </w:r>
    </w:p>
    <w:p w:rsidR="000936ED" w:rsidRDefault="000936ED" w:rsidP="00BA506B">
      <w:pPr>
        <w:shd w:val="clear" w:color="auto" w:fill="FFFFFF"/>
        <w:ind w:firstLine="567"/>
        <w:jc w:val="both"/>
      </w:pPr>
      <w:r>
        <w:t>Но необходимо отметить, что, вопреки расхожему представлению, девочки и девушки опережают мальчиков и юношей далеко не по ткем параметрам психики. В каждом психическом явлении существуют свои особенности проявления половых различий, и глубина выводов и интерпретации данных (даже при небольшом их количестве), которую можно обнаружить у Ананьева, выгодно отличается от порой «арифметического» подхода некоторых зарубежных исследований, когда идет простой подсчет результатов: в таком-то количестве работ — преобладание мальчиков, в таком-то — девочек, в остальных — нет различий. Нужно следовать отечественной традиции и в каждом отдельном случае искать объяснения наличия или отсутствия различий между мужчинами и женщинами как проявление глобальных закономерностей или как исключение из правил.</w:t>
      </w:r>
    </w:p>
    <w:p w:rsidR="000936ED" w:rsidRDefault="000936ED" w:rsidP="00BA506B">
      <w:pPr>
        <w:shd w:val="clear" w:color="auto" w:fill="FFFFFF"/>
        <w:ind w:firstLine="567"/>
        <w:jc w:val="both"/>
      </w:pPr>
      <w:r>
        <w:t>Иногда отсутствие различий может быть следствием того, что в определенный зозрастной период одновременно наблюдается и опережение девочек в темпах развития, и превосходство мальчиков в проявлении какой-либо особенности зрительных ощущений и восприятия. Обе тенденции в этом случает могут перекрывать друг друга и нивелировать различия. Возможно, нужно сравнивать девочек не с их ровесниками, а, делая поправку на опережение девочек (в каждом возрастном периоде различную: равную нескольким дням, месяцам пли даже годам — данные по акселерации развития иногда позволяют это сделать), с мальчиками более старшего возраста.</w:t>
      </w:r>
    </w:p>
    <w:p w:rsidR="000936ED" w:rsidRDefault="000936ED" w:rsidP="00BA506B">
      <w:pPr>
        <w:shd w:val="clear" w:color="auto" w:fill="FFFFFF"/>
        <w:ind w:firstLine="567"/>
        <w:jc w:val="both"/>
      </w:pPr>
      <w:r>
        <w:t xml:space="preserve">В целом можно отметить две равнозначные закономерности в развитии зрительной системы: гетерохронность развития (опережение то мальчиков, то девочек) и сходство развития полов. Последнее, возможно, связано с тем, что и в США (где получено большинство данных), и у нас в стране девочки и мальчики, особенно в школьном возрасте, обучаются по одним и тем же программам. Правильно это или нет — другой вопрос. Но, как часто бывает, сходство условий порождает сходство характеристик. В пользу этой гипотезы говорит и то, что большинство данных о превосходстве мальчиков или девочек получено в школьном возрасте — т. е. с началом целенаправленного обучения, когда требуется развитие зрительного анализатора. В дальнейших исследованиях следует выяснить, меняются ли особенности зрительной системы, когда меняются социальные условия — обучение, </w:t>
      </w:r>
      <w:r>
        <w:rPr>
          <w:sz w:val="22"/>
          <w:szCs w:val="22"/>
        </w:rPr>
        <w:t>воспитание.</w:t>
      </w:r>
    </w:p>
    <w:p w:rsidR="000936ED" w:rsidRDefault="000936ED" w:rsidP="00BA506B">
      <w:pPr>
        <w:shd w:val="clear" w:color="auto" w:fill="FFFFFF"/>
        <w:spacing w:before="288"/>
        <w:ind w:firstLine="567"/>
      </w:pPr>
      <w:r>
        <w:rPr>
          <w:b/>
          <w:bCs/>
          <w:sz w:val="34"/>
          <w:szCs w:val="34"/>
        </w:rPr>
        <w:t>Зрительно-пространственные способности</w:t>
      </w:r>
    </w:p>
    <w:p w:rsidR="000936ED" w:rsidRDefault="000936ED" w:rsidP="00BA506B">
      <w:pPr>
        <w:shd w:val="clear" w:color="auto" w:fill="FFFFFF"/>
        <w:spacing w:before="86"/>
        <w:ind w:firstLine="567"/>
        <w:jc w:val="both"/>
      </w:pPr>
      <w:r>
        <w:t>Это специфическое название объединяет в себе ряд психических явлений: восприятие пространства, пространственные представления, мышление, способность ориентироваться в пространстве и т. п. Огромную роль в них играет зрительный</w:t>
      </w:r>
    </w:p>
    <w:p w:rsidR="000936ED" w:rsidRDefault="000936ED" w:rsidP="00BA506B">
      <w:pPr>
        <w:shd w:val="clear" w:color="auto" w:fill="FFFFFF"/>
        <w:spacing w:before="86"/>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lastRenderedPageBreak/>
        <w:t xml:space="preserve">140    Глава 5. </w:t>
      </w:r>
      <w:r w:rsidR="00BA506B">
        <w:rPr>
          <w:sz w:val="18"/>
          <w:szCs w:val="18"/>
        </w:rPr>
        <w:t>Ощущ</w:t>
      </w:r>
      <w:r>
        <w:rPr>
          <w:sz w:val="18"/>
          <w:szCs w:val="18"/>
        </w:rPr>
        <w:t>ения и восприятие</w:t>
      </w:r>
    </w:p>
    <w:p w:rsidR="000936ED" w:rsidRDefault="000936ED" w:rsidP="00BA506B">
      <w:pPr>
        <w:shd w:val="clear" w:color="auto" w:fill="FFFFFF"/>
        <w:spacing w:before="346"/>
        <w:ind w:firstLine="567"/>
        <w:jc w:val="both"/>
      </w:pPr>
      <w:r>
        <w:lastRenderedPageBreak/>
        <w:t>анализатор. Поэтому есть смысл рассмотреть этот комплекс способностей именно здесь, в разделе о зрительном восприятии, на которое приходится основная нагрузка в этом явлении.</w:t>
      </w:r>
    </w:p>
    <w:p w:rsidR="000936ED" w:rsidRDefault="000936ED" w:rsidP="00BA506B">
      <w:pPr>
        <w:shd w:val="clear" w:color="auto" w:fill="FFFFFF"/>
        <w:ind w:firstLine="567"/>
        <w:jc w:val="both"/>
      </w:pPr>
      <w:r>
        <w:t>Прежде всего, оно наиболее изучено среди всех зрительных ощущений и восприятия. Кроме того, по нему получены наиболее устойчивые половые различия (их получают многие исследователи на протяжении многих лет у испытуемых разного возраста и принадлежащих к разным культурам). Оно же является и достаточно дискуссионным — специалисты много спорят о его происхождении и о причинах различий между полами.</w:t>
      </w:r>
    </w:p>
    <w:p w:rsidR="000936ED" w:rsidRDefault="000936ED" w:rsidP="00BA506B">
      <w:pPr>
        <w:shd w:val="clear" w:color="auto" w:fill="FFFFFF"/>
        <w:spacing w:before="5"/>
        <w:ind w:firstLine="567"/>
        <w:jc w:val="both"/>
      </w:pPr>
      <w:r>
        <w:rPr>
          <w:b/>
          <w:bCs/>
        </w:rPr>
        <w:t xml:space="preserve">Маккоби </w:t>
      </w:r>
      <w:r>
        <w:t xml:space="preserve">и Жаклин делят </w:t>
      </w:r>
      <w:r>
        <w:rPr>
          <w:b/>
          <w:bCs/>
        </w:rPr>
        <w:t xml:space="preserve">пространственные способности </w:t>
      </w:r>
      <w:r>
        <w:t>на 2 типа: неаналитические (в них большую значимость имеет собственно пространственный компонент, который и определяет половые различия, но при решении этих задач не требуются аналитические способности) и аналитические (например, отделение элемента от его основы). Оба типа имеют в основном отношение к изучению зрительной модальности. Соответственно этому делению различаются и 2 группы исследований.</w:t>
      </w:r>
    </w:p>
    <w:p w:rsidR="000936ED" w:rsidRDefault="000936ED" w:rsidP="00BA506B">
      <w:pPr>
        <w:shd w:val="clear" w:color="auto" w:fill="FFFFFF"/>
        <w:spacing w:before="158"/>
        <w:ind w:firstLine="567"/>
      </w:pPr>
      <w:r>
        <w:rPr>
          <w:sz w:val="22"/>
          <w:szCs w:val="22"/>
        </w:rPr>
        <w:t>Неаналитические исследования зрительно-пространственных способностей</w:t>
      </w:r>
    </w:p>
    <w:p w:rsidR="000936ED" w:rsidRDefault="000936ED" w:rsidP="00BA506B">
      <w:pPr>
        <w:shd w:val="clear" w:color="auto" w:fill="FFFFFF"/>
        <w:spacing w:before="67"/>
        <w:ind w:firstLine="567"/>
      </w:pPr>
      <w:r>
        <w:rPr>
          <w:sz w:val="18"/>
          <w:szCs w:val="18"/>
        </w:rPr>
        <w:t>29 экспериментов, проведенных с 1965 по 1973 г.</w:t>
      </w:r>
    </w:p>
    <w:p w:rsidR="000936ED" w:rsidRDefault="000936ED" w:rsidP="00BA506B">
      <w:pPr>
        <w:shd w:val="clear" w:color="auto" w:fill="FFFFFF"/>
        <w:spacing w:before="29"/>
        <w:ind w:firstLine="567"/>
      </w:pPr>
      <w:r>
        <w:rPr>
          <w:i/>
          <w:iCs/>
          <w:sz w:val="18"/>
          <w:szCs w:val="18"/>
        </w:rPr>
        <w:t xml:space="preserve">Испытуемые: </w:t>
      </w:r>
      <w:r>
        <w:rPr>
          <w:sz w:val="18"/>
          <w:szCs w:val="18"/>
        </w:rPr>
        <w:t xml:space="preserve">от 3 до 79 лет, обшая численность (по моим подсчетам) 42 370 человек. </w:t>
      </w:r>
      <w:r>
        <w:rPr>
          <w:i/>
          <w:iCs/>
          <w:sz w:val="18"/>
          <w:szCs w:val="18"/>
        </w:rPr>
        <w:t>Метолики:</w:t>
      </w:r>
    </w:p>
    <w:p w:rsidR="000936ED" w:rsidRDefault="000936ED" w:rsidP="00BA506B">
      <w:pPr>
        <w:numPr>
          <w:ilvl w:val="0"/>
          <w:numId w:val="64"/>
        </w:numPr>
        <w:shd w:val="clear" w:color="auto" w:fill="FFFFFF"/>
        <w:tabs>
          <w:tab w:val="left" w:pos="211"/>
        </w:tabs>
        <w:spacing w:before="29"/>
        <w:ind w:firstLine="567"/>
        <w:jc w:val="both"/>
        <w:rPr>
          <w:sz w:val="18"/>
          <w:szCs w:val="18"/>
        </w:rPr>
      </w:pPr>
      <w:r>
        <w:rPr>
          <w:sz w:val="18"/>
          <w:szCs w:val="18"/>
        </w:rPr>
        <w:t>репродуктивные задачи: воспроизведение по памяти геометрических форм и воспроизведение расстояния с помошью шагов;</w:t>
      </w:r>
    </w:p>
    <w:p w:rsidR="000936ED" w:rsidRDefault="000936ED" w:rsidP="00BA506B">
      <w:pPr>
        <w:numPr>
          <w:ilvl w:val="0"/>
          <w:numId w:val="64"/>
        </w:numPr>
        <w:shd w:val="clear" w:color="auto" w:fill="FFFFFF"/>
        <w:tabs>
          <w:tab w:val="left" w:pos="211"/>
        </w:tabs>
        <w:spacing w:before="29"/>
        <w:ind w:firstLine="567"/>
        <w:jc w:val="both"/>
        <w:rPr>
          <w:sz w:val="18"/>
          <w:szCs w:val="18"/>
        </w:rPr>
      </w:pPr>
      <w:r>
        <w:rPr>
          <w:sz w:val="18"/>
          <w:szCs w:val="18"/>
        </w:rPr>
        <w:t>подбор пары к стимулу: геометрических узоров (по шаблону) и к двухмерным и трехмерным геометрическим стимулам;</w:t>
      </w:r>
    </w:p>
    <w:p w:rsidR="000936ED" w:rsidRDefault="000936ED" w:rsidP="00BA506B">
      <w:pPr>
        <w:numPr>
          <w:ilvl w:val="0"/>
          <w:numId w:val="64"/>
        </w:numPr>
        <w:shd w:val="clear" w:color="auto" w:fill="FFFFFF"/>
        <w:tabs>
          <w:tab w:val="left" w:pos="211"/>
        </w:tabs>
        <w:spacing w:before="24"/>
        <w:ind w:firstLine="567"/>
        <w:jc w:val="both"/>
        <w:rPr>
          <w:sz w:val="18"/>
          <w:szCs w:val="18"/>
        </w:rPr>
      </w:pPr>
      <w:r>
        <w:rPr>
          <w:sz w:val="18"/>
          <w:szCs w:val="18"/>
        </w:rPr>
        <w:t>определение формы предметов (включая ошибки при определении): дошечек, треугольников, кубов;</w:t>
      </w:r>
    </w:p>
    <w:p w:rsidR="000936ED" w:rsidRDefault="000936ED" w:rsidP="00BA506B">
      <w:pPr>
        <w:numPr>
          <w:ilvl w:val="0"/>
          <w:numId w:val="64"/>
        </w:numPr>
        <w:shd w:val="clear" w:color="auto" w:fill="FFFFFF"/>
        <w:tabs>
          <w:tab w:val="left" w:pos="211"/>
        </w:tabs>
        <w:spacing w:before="24"/>
        <w:ind w:firstLine="567"/>
        <w:jc w:val="both"/>
        <w:rPr>
          <w:sz w:val="18"/>
          <w:szCs w:val="18"/>
        </w:rPr>
      </w:pPr>
      <w:r>
        <w:rPr>
          <w:sz w:val="18"/>
          <w:szCs w:val="18"/>
        </w:rPr>
        <w:t>опенка пропорций предметов: по шаблону; тест противоположных пропорций; решение задач, связанных с геометрическими шаблонами;</w:t>
      </w:r>
    </w:p>
    <w:p w:rsidR="000936ED" w:rsidRDefault="000936ED" w:rsidP="00BA506B">
      <w:pPr>
        <w:numPr>
          <w:ilvl w:val="0"/>
          <w:numId w:val="64"/>
        </w:numPr>
        <w:shd w:val="clear" w:color="auto" w:fill="FFFFFF"/>
        <w:tabs>
          <w:tab w:val="left" w:pos="211"/>
        </w:tabs>
        <w:spacing w:before="29"/>
        <w:ind w:firstLine="567"/>
        <w:jc w:val="both"/>
        <w:rPr>
          <w:sz w:val="18"/>
          <w:szCs w:val="18"/>
        </w:rPr>
      </w:pPr>
      <w:r>
        <w:rPr>
          <w:sz w:val="18"/>
          <w:szCs w:val="18"/>
        </w:rPr>
        <w:t>измерение константности: размера двухмерных и трехмерных геометрических стимулов и формы при врашении предметов;</w:t>
      </w:r>
    </w:p>
    <w:p w:rsidR="000936ED" w:rsidRDefault="000936ED" w:rsidP="00BA506B">
      <w:pPr>
        <w:numPr>
          <w:ilvl w:val="0"/>
          <w:numId w:val="64"/>
        </w:numPr>
        <w:shd w:val="clear" w:color="auto" w:fill="FFFFFF"/>
        <w:tabs>
          <w:tab w:val="left" w:pos="211"/>
        </w:tabs>
        <w:spacing w:before="24"/>
        <w:ind w:firstLine="567"/>
        <w:jc w:val="both"/>
        <w:rPr>
          <w:sz w:val="18"/>
          <w:szCs w:val="18"/>
        </w:rPr>
      </w:pPr>
      <w:r>
        <w:rPr>
          <w:sz w:val="18"/>
          <w:szCs w:val="18"/>
        </w:rPr>
        <w:t>задачи с трехмерными объектами: выбор трехмерных объектов, изображенных в двухмерной плоскости, и определение числа видимых плоскостей предметов (блок-тест — см. Приложение);</w:t>
      </w:r>
    </w:p>
    <w:p w:rsidR="000936ED" w:rsidRDefault="000936ED" w:rsidP="00BA506B">
      <w:pPr>
        <w:numPr>
          <w:ilvl w:val="0"/>
          <w:numId w:val="64"/>
        </w:numPr>
        <w:shd w:val="clear" w:color="auto" w:fill="FFFFFF"/>
        <w:tabs>
          <w:tab w:val="left" w:pos="211"/>
        </w:tabs>
        <w:spacing w:before="24"/>
        <w:ind w:firstLine="567"/>
        <w:jc w:val="both"/>
        <w:rPr>
          <w:sz w:val="18"/>
          <w:szCs w:val="18"/>
        </w:rPr>
      </w:pPr>
      <w:r>
        <w:rPr>
          <w:sz w:val="18"/>
          <w:szCs w:val="18"/>
        </w:rPr>
        <w:t>решение задач с различных пространственных позиций: подбор формы по шаблону, определение формы предмета, подбор фотографии комнаты (снятой с различных пространственных позиций) и подбор картинок, изображающих предметы в комнате;</w:t>
      </w:r>
    </w:p>
    <w:p w:rsidR="000936ED" w:rsidRDefault="000936ED" w:rsidP="00BA506B">
      <w:pPr>
        <w:numPr>
          <w:ilvl w:val="0"/>
          <w:numId w:val="64"/>
        </w:numPr>
        <w:shd w:val="clear" w:color="auto" w:fill="FFFFFF"/>
        <w:tabs>
          <w:tab w:val="left" w:pos="211"/>
        </w:tabs>
        <w:spacing w:before="34"/>
        <w:ind w:firstLine="567"/>
        <w:rPr>
          <w:sz w:val="18"/>
          <w:szCs w:val="18"/>
        </w:rPr>
      </w:pPr>
      <w:r>
        <w:rPr>
          <w:sz w:val="18"/>
          <w:szCs w:val="18"/>
        </w:rPr>
        <w:t>графические задачи: составление геометрических узоров и рисование линий;</w:t>
      </w:r>
    </w:p>
    <w:p w:rsidR="000936ED" w:rsidRDefault="000936ED" w:rsidP="00BA506B">
      <w:pPr>
        <w:numPr>
          <w:ilvl w:val="0"/>
          <w:numId w:val="64"/>
        </w:numPr>
        <w:shd w:val="clear" w:color="auto" w:fill="FFFFFF"/>
        <w:tabs>
          <w:tab w:val="left" w:pos="211"/>
        </w:tabs>
        <w:spacing w:before="19"/>
        <w:ind w:firstLine="567"/>
        <w:jc w:val="both"/>
        <w:rPr>
          <w:sz w:val="18"/>
          <w:szCs w:val="18"/>
        </w:rPr>
      </w:pPr>
      <w:r>
        <w:rPr>
          <w:sz w:val="18"/>
          <w:szCs w:val="18"/>
        </w:rPr>
        <w:t>задачи, связанные с определением положения в пространстве: подбор определенного положения, воспроизведение положения машин и домов, локализация объекта в пространстве, зрительное определение положения двухмерных и трехмерных объектов;</w:t>
      </w:r>
    </w:p>
    <w:p w:rsidR="000936ED" w:rsidRDefault="000936ED" w:rsidP="00BA506B">
      <w:pPr>
        <w:ind w:firstLine="567"/>
        <w:rPr>
          <w:sz w:val="2"/>
          <w:szCs w:val="2"/>
        </w:rPr>
      </w:pPr>
    </w:p>
    <w:p w:rsidR="000936ED" w:rsidRDefault="000936ED" w:rsidP="00BA506B">
      <w:pPr>
        <w:numPr>
          <w:ilvl w:val="0"/>
          <w:numId w:val="65"/>
        </w:numPr>
        <w:shd w:val="clear" w:color="auto" w:fill="FFFFFF"/>
        <w:tabs>
          <w:tab w:val="left" w:pos="317"/>
        </w:tabs>
        <w:spacing w:before="34"/>
        <w:ind w:firstLine="567"/>
        <w:rPr>
          <w:sz w:val="18"/>
          <w:szCs w:val="18"/>
        </w:rPr>
      </w:pPr>
      <w:r>
        <w:rPr>
          <w:sz w:val="18"/>
          <w:szCs w:val="18"/>
        </w:rPr>
        <w:t>определение пространственных отношений, в том числе различение правого и левого, востока и запада, верха и низа и ориентация в пространстве;</w:t>
      </w:r>
    </w:p>
    <w:p w:rsidR="000936ED" w:rsidRDefault="000936ED" w:rsidP="00BA506B">
      <w:pPr>
        <w:numPr>
          <w:ilvl w:val="0"/>
          <w:numId w:val="65"/>
        </w:numPr>
        <w:shd w:val="clear" w:color="auto" w:fill="FFFFFF"/>
        <w:tabs>
          <w:tab w:val="left" w:pos="317"/>
        </w:tabs>
        <w:spacing w:before="19"/>
        <w:ind w:firstLine="567"/>
        <w:rPr>
          <w:sz w:val="18"/>
          <w:szCs w:val="18"/>
        </w:rPr>
      </w:pPr>
      <w:r>
        <w:rPr>
          <w:sz w:val="18"/>
          <w:szCs w:val="18"/>
        </w:rPr>
        <w:t>задачи, связанные с дистанцией: восприятие относительной дистанции в третьем измерении;</w:t>
      </w:r>
    </w:p>
    <w:p w:rsidR="000936ED" w:rsidRDefault="000936ED" w:rsidP="00BA506B">
      <w:pPr>
        <w:shd w:val="clear" w:color="auto" w:fill="FFFFFF"/>
        <w:spacing w:before="34"/>
        <w:ind w:firstLine="567"/>
      </w:pPr>
      <w:r>
        <w:rPr>
          <w:sz w:val="18"/>
          <w:szCs w:val="18"/>
        </w:rPr>
        <w:t>1 2) работа с картами: чтение карт и расшифровка плана местности;</w:t>
      </w:r>
    </w:p>
    <w:p w:rsidR="000936ED" w:rsidRDefault="000936ED" w:rsidP="00BA506B">
      <w:pPr>
        <w:shd w:val="clear" w:color="auto" w:fill="FFFFFF"/>
        <w:spacing w:before="34"/>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 xml:space="preserve">Зрительно-пространственные способности    </w:t>
      </w:r>
      <w:r>
        <w:rPr>
          <w:b/>
          <w:bCs/>
          <w:sz w:val="18"/>
          <w:szCs w:val="18"/>
        </w:rPr>
        <w:t>141</w:t>
      </w:r>
    </w:p>
    <w:p w:rsidR="000936ED" w:rsidRDefault="000936ED" w:rsidP="00BA506B">
      <w:pPr>
        <w:shd w:val="clear" w:color="auto" w:fill="FFFFFF"/>
        <w:spacing w:before="322"/>
        <w:ind w:firstLine="567"/>
        <w:jc w:val="both"/>
      </w:pPr>
      <w:r>
        <w:rPr>
          <w:sz w:val="18"/>
          <w:szCs w:val="18"/>
        </w:rPr>
        <w:t>13) тесты одаренности и оценки интеллекта: объяснение увиденного (проективный тест), сбор головоломок, решение задач типа «Лабиринт» и батарея тестов «Пространственные способности».</w:t>
      </w:r>
    </w:p>
    <w:p w:rsidR="000936ED" w:rsidRDefault="000936ED" w:rsidP="00BA506B">
      <w:pPr>
        <w:shd w:val="clear" w:color="auto" w:fill="FFFFFF"/>
        <w:spacing w:before="86"/>
        <w:ind w:firstLine="567"/>
      </w:pPr>
      <w:r>
        <w:rPr>
          <w:i/>
          <w:iCs/>
          <w:sz w:val="18"/>
          <w:szCs w:val="18"/>
        </w:rPr>
        <w:t xml:space="preserve">Результаты. </w:t>
      </w:r>
      <w:r>
        <w:rPr>
          <w:sz w:val="18"/>
          <w:szCs w:val="18"/>
        </w:rPr>
        <w:t>Превосходство мужчин было установлено:</w:t>
      </w:r>
    </w:p>
    <w:p w:rsidR="000936ED" w:rsidRDefault="000936ED" w:rsidP="00BA506B">
      <w:pPr>
        <w:numPr>
          <w:ilvl w:val="0"/>
          <w:numId w:val="66"/>
        </w:numPr>
        <w:shd w:val="clear" w:color="auto" w:fill="FFFFFF"/>
        <w:tabs>
          <w:tab w:val="left" w:pos="221"/>
        </w:tabs>
        <w:spacing w:before="24"/>
        <w:ind w:firstLine="567"/>
        <w:rPr>
          <w:sz w:val="18"/>
          <w:szCs w:val="18"/>
        </w:rPr>
      </w:pPr>
      <w:r>
        <w:rPr>
          <w:sz w:val="18"/>
          <w:szCs w:val="18"/>
        </w:rPr>
        <w:t>в воспроизведении расстояния с помошью шагов (8-9 лет);</w:t>
      </w:r>
    </w:p>
    <w:p w:rsidR="000936ED" w:rsidRDefault="000936ED" w:rsidP="00BA506B">
      <w:pPr>
        <w:numPr>
          <w:ilvl w:val="0"/>
          <w:numId w:val="66"/>
        </w:numPr>
        <w:shd w:val="clear" w:color="auto" w:fill="FFFFFF"/>
        <w:tabs>
          <w:tab w:val="left" w:pos="221"/>
        </w:tabs>
        <w:spacing w:before="24"/>
        <w:ind w:firstLine="567"/>
        <w:rPr>
          <w:sz w:val="18"/>
          <w:szCs w:val="18"/>
        </w:rPr>
      </w:pPr>
      <w:r>
        <w:rPr>
          <w:sz w:val="18"/>
          <w:szCs w:val="18"/>
        </w:rPr>
        <w:t>в определении пространственных отношений (14 лет);</w:t>
      </w:r>
    </w:p>
    <w:p w:rsidR="000936ED" w:rsidRDefault="000936ED" w:rsidP="00BA506B">
      <w:pPr>
        <w:numPr>
          <w:ilvl w:val="0"/>
          <w:numId w:val="66"/>
        </w:numPr>
        <w:shd w:val="clear" w:color="auto" w:fill="FFFFFF"/>
        <w:tabs>
          <w:tab w:val="left" w:pos="221"/>
        </w:tabs>
        <w:spacing w:before="24"/>
        <w:ind w:firstLine="567"/>
        <w:jc w:val="both"/>
        <w:rPr>
          <w:sz w:val="18"/>
          <w:szCs w:val="18"/>
        </w:rPr>
      </w:pPr>
      <w:r>
        <w:rPr>
          <w:sz w:val="18"/>
          <w:szCs w:val="18"/>
        </w:rPr>
        <w:t>в определении числа видимых плоскостей предметов (блок-тест) — 13-1 7 лет и взрослые;</w:t>
      </w:r>
    </w:p>
    <w:p w:rsidR="000936ED" w:rsidRDefault="000936ED" w:rsidP="00BA506B">
      <w:pPr>
        <w:numPr>
          <w:ilvl w:val="0"/>
          <w:numId w:val="66"/>
        </w:numPr>
        <w:shd w:val="clear" w:color="auto" w:fill="FFFFFF"/>
        <w:tabs>
          <w:tab w:val="left" w:pos="221"/>
        </w:tabs>
        <w:spacing w:before="24"/>
        <w:ind w:firstLine="567"/>
        <w:rPr>
          <w:sz w:val="18"/>
          <w:szCs w:val="18"/>
        </w:rPr>
      </w:pPr>
      <w:r>
        <w:rPr>
          <w:sz w:val="18"/>
          <w:szCs w:val="18"/>
        </w:rPr>
        <w:t>по пространственным способностям (батарея тестов) — 14-1 7 лет;</w:t>
      </w:r>
    </w:p>
    <w:p w:rsidR="000936ED" w:rsidRDefault="000936ED" w:rsidP="00BA506B">
      <w:pPr>
        <w:numPr>
          <w:ilvl w:val="0"/>
          <w:numId w:val="66"/>
        </w:numPr>
        <w:shd w:val="clear" w:color="auto" w:fill="FFFFFF"/>
        <w:tabs>
          <w:tab w:val="left" w:pos="221"/>
        </w:tabs>
        <w:spacing w:before="19"/>
        <w:ind w:firstLine="567"/>
        <w:jc w:val="both"/>
        <w:rPr>
          <w:sz w:val="18"/>
          <w:szCs w:val="18"/>
        </w:rPr>
      </w:pPr>
      <w:r>
        <w:rPr>
          <w:sz w:val="18"/>
          <w:szCs w:val="18"/>
        </w:rPr>
        <w:t>по зрительно-пространственным задачам, связанным с двухмерными и трехмерными объектами ( тесты одаренности), — 14-17 лет;</w:t>
      </w:r>
    </w:p>
    <w:p w:rsidR="000936ED" w:rsidRDefault="000936ED" w:rsidP="00BA506B">
      <w:pPr>
        <w:numPr>
          <w:ilvl w:val="0"/>
          <w:numId w:val="66"/>
        </w:numPr>
        <w:shd w:val="clear" w:color="auto" w:fill="FFFFFF"/>
        <w:tabs>
          <w:tab w:val="left" w:pos="221"/>
        </w:tabs>
        <w:spacing w:before="19"/>
        <w:ind w:firstLine="567"/>
        <w:rPr>
          <w:sz w:val="18"/>
          <w:szCs w:val="18"/>
        </w:rPr>
      </w:pPr>
      <w:r>
        <w:rPr>
          <w:sz w:val="18"/>
          <w:szCs w:val="18"/>
        </w:rPr>
        <w:t>по объяснению увиденного (проективный тест) — 1 7 лет;</w:t>
      </w:r>
    </w:p>
    <w:p w:rsidR="000936ED" w:rsidRDefault="000936ED" w:rsidP="00BA506B">
      <w:pPr>
        <w:numPr>
          <w:ilvl w:val="0"/>
          <w:numId w:val="66"/>
        </w:numPr>
        <w:shd w:val="clear" w:color="auto" w:fill="FFFFFF"/>
        <w:tabs>
          <w:tab w:val="left" w:pos="221"/>
        </w:tabs>
        <w:spacing w:before="24"/>
        <w:ind w:firstLine="567"/>
        <w:rPr>
          <w:sz w:val="18"/>
          <w:szCs w:val="18"/>
        </w:rPr>
      </w:pPr>
      <w:r>
        <w:rPr>
          <w:sz w:val="18"/>
          <w:szCs w:val="18"/>
        </w:rPr>
        <w:t>по решению задач с различных пространственных позиций (18-21 год);</w:t>
      </w:r>
    </w:p>
    <w:p w:rsidR="000936ED" w:rsidRDefault="000936ED" w:rsidP="00BA506B">
      <w:pPr>
        <w:numPr>
          <w:ilvl w:val="0"/>
          <w:numId w:val="66"/>
        </w:numPr>
        <w:shd w:val="clear" w:color="auto" w:fill="FFFFFF"/>
        <w:tabs>
          <w:tab w:val="left" w:pos="221"/>
        </w:tabs>
        <w:spacing w:before="19"/>
        <w:ind w:firstLine="567"/>
        <w:rPr>
          <w:sz w:val="18"/>
          <w:szCs w:val="18"/>
        </w:rPr>
      </w:pPr>
      <w:r>
        <w:rPr>
          <w:sz w:val="18"/>
          <w:szCs w:val="18"/>
        </w:rPr>
        <w:t>по тесту противоположных пропорций (18-21 год);</w:t>
      </w:r>
    </w:p>
    <w:p w:rsidR="000936ED" w:rsidRDefault="000936ED" w:rsidP="00BA506B">
      <w:pPr>
        <w:numPr>
          <w:ilvl w:val="0"/>
          <w:numId w:val="66"/>
        </w:numPr>
        <w:shd w:val="clear" w:color="auto" w:fill="FFFFFF"/>
        <w:tabs>
          <w:tab w:val="left" w:pos="221"/>
        </w:tabs>
        <w:spacing w:before="19"/>
        <w:ind w:firstLine="567"/>
        <w:rPr>
          <w:sz w:val="18"/>
          <w:szCs w:val="18"/>
        </w:rPr>
      </w:pPr>
      <w:r>
        <w:rPr>
          <w:sz w:val="18"/>
          <w:szCs w:val="18"/>
        </w:rPr>
        <w:t>по чтению карт (1 8-21 год);</w:t>
      </w:r>
    </w:p>
    <w:p w:rsidR="000936ED" w:rsidRDefault="000936ED" w:rsidP="00BA506B">
      <w:pPr>
        <w:ind w:firstLine="567"/>
        <w:rPr>
          <w:sz w:val="2"/>
          <w:szCs w:val="2"/>
        </w:rPr>
      </w:pPr>
    </w:p>
    <w:p w:rsidR="000936ED" w:rsidRDefault="000936ED" w:rsidP="00BA506B">
      <w:pPr>
        <w:numPr>
          <w:ilvl w:val="0"/>
          <w:numId w:val="67"/>
        </w:numPr>
        <w:shd w:val="clear" w:color="auto" w:fill="FFFFFF"/>
        <w:tabs>
          <w:tab w:val="left" w:pos="317"/>
        </w:tabs>
        <w:spacing w:before="29"/>
        <w:ind w:firstLine="567"/>
        <w:rPr>
          <w:sz w:val="18"/>
          <w:szCs w:val="18"/>
        </w:rPr>
      </w:pPr>
      <w:r>
        <w:rPr>
          <w:sz w:val="18"/>
          <w:szCs w:val="18"/>
        </w:rPr>
        <w:t>по ориентации в пространстве (18-21 год);</w:t>
      </w:r>
    </w:p>
    <w:p w:rsidR="000936ED" w:rsidRDefault="000936ED" w:rsidP="00BA506B">
      <w:pPr>
        <w:numPr>
          <w:ilvl w:val="0"/>
          <w:numId w:val="67"/>
        </w:numPr>
        <w:shd w:val="clear" w:color="auto" w:fill="FFFFFF"/>
        <w:tabs>
          <w:tab w:val="left" w:pos="317"/>
        </w:tabs>
        <w:spacing w:before="29"/>
        <w:ind w:firstLine="567"/>
        <w:rPr>
          <w:sz w:val="18"/>
          <w:szCs w:val="18"/>
        </w:rPr>
      </w:pPr>
      <w:r>
        <w:rPr>
          <w:sz w:val="18"/>
          <w:szCs w:val="18"/>
        </w:rPr>
        <w:t>по определению пространственных отношений (18-21 год); 1 2) в решении задач типа «Лабиринт» (20-59 лет).</w:t>
      </w:r>
    </w:p>
    <w:p w:rsidR="000936ED" w:rsidRDefault="00BA506B" w:rsidP="00BA506B">
      <w:pPr>
        <w:shd w:val="clear" w:color="auto" w:fill="FFFFFF"/>
        <w:spacing w:before="86"/>
        <w:ind w:firstLine="567"/>
      </w:pPr>
      <w:r>
        <w:rPr>
          <w:sz w:val="18"/>
          <w:szCs w:val="18"/>
        </w:rPr>
        <w:t>Женщ</w:t>
      </w:r>
      <w:r w:rsidR="000936ED">
        <w:rPr>
          <w:sz w:val="18"/>
          <w:szCs w:val="18"/>
        </w:rPr>
        <w:t xml:space="preserve">ины продемонстрировали превосходство по запоминанию (воспроизведению) геометрических форм (3-4 года) и по расшифровке плана местности (5-9 лет). </w:t>
      </w:r>
      <w:r w:rsidR="000936ED">
        <w:rPr>
          <w:i/>
          <w:iCs/>
          <w:sz w:val="18"/>
          <w:szCs w:val="18"/>
        </w:rPr>
        <w:t>Не было установлено половых различий:</w:t>
      </w:r>
    </w:p>
    <w:p w:rsidR="000936ED" w:rsidRDefault="000936ED" w:rsidP="00BA506B">
      <w:pPr>
        <w:numPr>
          <w:ilvl w:val="0"/>
          <w:numId w:val="68"/>
        </w:numPr>
        <w:shd w:val="clear" w:color="auto" w:fill="FFFFFF"/>
        <w:tabs>
          <w:tab w:val="left" w:pos="216"/>
        </w:tabs>
        <w:spacing w:before="24"/>
        <w:ind w:firstLine="567"/>
        <w:jc w:val="both"/>
        <w:rPr>
          <w:sz w:val="18"/>
          <w:szCs w:val="18"/>
        </w:rPr>
      </w:pPr>
      <w:r>
        <w:rPr>
          <w:sz w:val="18"/>
          <w:szCs w:val="18"/>
        </w:rPr>
        <w:t>по подбору стимула по шаблону (геометрических узоров — 3-4 года) и к двухмерным и трехмерным геометрическим стимулам (3—4 года);</w:t>
      </w:r>
    </w:p>
    <w:p w:rsidR="000936ED" w:rsidRDefault="000936ED" w:rsidP="00BA506B">
      <w:pPr>
        <w:numPr>
          <w:ilvl w:val="0"/>
          <w:numId w:val="68"/>
        </w:numPr>
        <w:shd w:val="clear" w:color="auto" w:fill="FFFFFF"/>
        <w:tabs>
          <w:tab w:val="left" w:pos="216"/>
        </w:tabs>
        <w:spacing w:before="24"/>
        <w:ind w:firstLine="567"/>
        <w:jc w:val="both"/>
        <w:rPr>
          <w:sz w:val="18"/>
          <w:szCs w:val="18"/>
        </w:rPr>
      </w:pPr>
      <w:r>
        <w:rPr>
          <w:sz w:val="18"/>
          <w:szCs w:val="18"/>
        </w:rPr>
        <w:t>определению формы предметов: дошечек (3-4 года; 4-5 лет) и треугольников (5-6 лет);</w:t>
      </w:r>
    </w:p>
    <w:p w:rsidR="000936ED" w:rsidRDefault="000936ED" w:rsidP="00BA506B">
      <w:pPr>
        <w:numPr>
          <w:ilvl w:val="0"/>
          <w:numId w:val="68"/>
        </w:numPr>
        <w:shd w:val="clear" w:color="auto" w:fill="FFFFFF"/>
        <w:tabs>
          <w:tab w:val="left" w:pos="216"/>
        </w:tabs>
        <w:spacing w:before="29"/>
        <w:ind w:firstLine="567"/>
        <w:rPr>
          <w:sz w:val="18"/>
          <w:szCs w:val="18"/>
        </w:rPr>
      </w:pPr>
      <w:r>
        <w:rPr>
          <w:sz w:val="18"/>
          <w:szCs w:val="18"/>
        </w:rPr>
        <w:t>оценке пропорций предметов по шаблону (5-7 лет);</w:t>
      </w:r>
    </w:p>
    <w:p w:rsidR="000936ED" w:rsidRDefault="000936ED" w:rsidP="00BA506B">
      <w:pPr>
        <w:numPr>
          <w:ilvl w:val="0"/>
          <w:numId w:val="68"/>
        </w:numPr>
        <w:shd w:val="clear" w:color="auto" w:fill="FFFFFF"/>
        <w:tabs>
          <w:tab w:val="left" w:pos="216"/>
        </w:tabs>
        <w:spacing w:before="24"/>
        <w:ind w:firstLine="567"/>
        <w:jc w:val="both"/>
        <w:rPr>
          <w:sz w:val="18"/>
          <w:szCs w:val="18"/>
        </w:rPr>
      </w:pPr>
      <w:r>
        <w:rPr>
          <w:sz w:val="18"/>
          <w:szCs w:val="18"/>
        </w:rPr>
        <w:t>измерению константности: размера двухмерных и трехмерных геометрических стимулов (3-6 лет) и формы при врашении предметов (7, 9, 11 и 1 8 лет);</w:t>
      </w:r>
    </w:p>
    <w:p w:rsidR="000936ED" w:rsidRDefault="000936ED" w:rsidP="00BA506B">
      <w:pPr>
        <w:numPr>
          <w:ilvl w:val="0"/>
          <w:numId w:val="68"/>
        </w:numPr>
        <w:shd w:val="clear" w:color="auto" w:fill="FFFFFF"/>
        <w:tabs>
          <w:tab w:val="left" w:pos="216"/>
        </w:tabs>
        <w:spacing w:before="24"/>
        <w:ind w:firstLine="567"/>
        <w:rPr>
          <w:sz w:val="18"/>
          <w:szCs w:val="18"/>
        </w:rPr>
      </w:pPr>
      <w:r>
        <w:rPr>
          <w:sz w:val="18"/>
          <w:szCs w:val="18"/>
        </w:rPr>
        <w:t>выбору трехмерных объектов, изображенных в двухмерной плоскости (5-6 лет);</w:t>
      </w:r>
    </w:p>
    <w:p w:rsidR="000936ED" w:rsidRDefault="000936ED" w:rsidP="00BA506B">
      <w:pPr>
        <w:numPr>
          <w:ilvl w:val="0"/>
          <w:numId w:val="68"/>
        </w:numPr>
        <w:shd w:val="clear" w:color="auto" w:fill="FFFFFF"/>
        <w:tabs>
          <w:tab w:val="left" w:pos="216"/>
        </w:tabs>
        <w:spacing w:before="19"/>
        <w:ind w:firstLine="567"/>
        <w:jc w:val="both"/>
        <w:rPr>
          <w:sz w:val="18"/>
          <w:szCs w:val="18"/>
        </w:rPr>
      </w:pPr>
      <w:r>
        <w:rPr>
          <w:sz w:val="18"/>
          <w:szCs w:val="18"/>
        </w:rPr>
        <w:t xml:space="preserve">решению задач с различных пространственных позиций: подбор формы по шаблону (4-5, 7-8 лет), определение формы </w:t>
      </w:r>
      <w:r>
        <w:rPr>
          <w:sz w:val="18"/>
          <w:szCs w:val="18"/>
        </w:rPr>
        <w:lastRenderedPageBreak/>
        <w:t>предмета (6, 8 и 10 лет), подбор фотографии комнаты (снятой с различных пространственных позиций) — 3-9 лет; 5, 7 и 9 лет;</w:t>
      </w:r>
    </w:p>
    <w:p w:rsidR="000936ED" w:rsidRDefault="000936ED" w:rsidP="00BA506B">
      <w:pPr>
        <w:numPr>
          <w:ilvl w:val="0"/>
          <w:numId w:val="68"/>
        </w:numPr>
        <w:shd w:val="clear" w:color="auto" w:fill="FFFFFF"/>
        <w:tabs>
          <w:tab w:val="left" w:pos="216"/>
        </w:tabs>
        <w:spacing w:before="19"/>
        <w:ind w:firstLine="567"/>
        <w:rPr>
          <w:sz w:val="18"/>
          <w:szCs w:val="18"/>
        </w:rPr>
      </w:pPr>
      <w:r>
        <w:rPr>
          <w:sz w:val="18"/>
          <w:szCs w:val="18"/>
        </w:rPr>
        <w:t>в графических задачах на рисование линий (4-7 лет);</w:t>
      </w:r>
    </w:p>
    <w:p w:rsidR="000936ED" w:rsidRDefault="000936ED" w:rsidP="00BA506B">
      <w:pPr>
        <w:numPr>
          <w:ilvl w:val="0"/>
          <w:numId w:val="68"/>
        </w:numPr>
        <w:shd w:val="clear" w:color="auto" w:fill="FFFFFF"/>
        <w:tabs>
          <w:tab w:val="left" w:pos="216"/>
        </w:tabs>
        <w:spacing w:before="24"/>
        <w:ind w:firstLine="567"/>
        <w:rPr>
          <w:sz w:val="18"/>
          <w:szCs w:val="18"/>
        </w:rPr>
      </w:pPr>
      <w:r>
        <w:rPr>
          <w:sz w:val="18"/>
          <w:szCs w:val="18"/>
        </w:rPr>
        <w:t>локализации объекта в пространстве (6-7, 9-10, 18-21 год);</w:t>
      </w:r>
    </w:p>
    <w:p w:rsidR="000936ED" w:rsidRDefault="000936ED" w:rsidP="00BA506B">
      <w:pPr>
        <w:numPr>
          <w:ilvl w:val="0"/>
          <w:numId w:val="68"/>
        </w:numPr>
        <w:shd w:val="clear" w:color="auto" w:fill="FFFFFF"/>
        <w:tabs>
          <w:tab w:val="left" w:pos="216"/>
          <w:tab w:val="left" w:pos="5630"/>
        </w:tabs>
        <w:spacing w:before="29"/>
        <w:ind w:firstLine="567"/>
        <w:jc w:val="both"/>
        <w:rPr>
          <w:sz w:val="18"/>
          <w:szCs w:val="18"/>
        </w:rPr>
      </w:pPr>
      <w:r>
        <w:rPr>
          <w:sz w:val="18"/>
          <w:szCs w:val="18"/>
        </w:rPr>
        <w:t>определению пространственных отношений, в том числе: различение правого и левого, востока и запада, верха и низа (все — 6-12 лет);</w:t>
      </w:r>
      <w:r>
        <w:rPr>
          <w:sz w:val="18"/>
          <w:szCs w:val="18"/>
        </w:rPr>
        <w:tab/>
        <w:t>г</w:t>
      </w:r>
    </w:p>
    <w:p w:rsidR="000936ED" w:rsidRDefault="000936ED" w:rsidP="00BA506B">
      <w:pPr>
        <w:ind w:firstLine="567"/>
        <w:rPr>
          <w:sz w:val="2"/>
          <w:szCs w:val="2"/>
        </w:rPr>
      </w:pPr>
    </w:p>
    <w:p w:rsidR="000936ED" w:rsidRDefault="000936ED" w:rsidP="00BA506B">
      <w:pPr>
        <w:numPr>
          <w:ilvl w:val="0"/>
          <w:numId w:val="69"/>
        </w:numPr>
        <w:shd w:val="clear" w:color="auto" w:fill="FFFFFF"/>
        <w:tabs>
          <w:tab w:val="left" w:pos="312"/>
        </w:tabs>
        <w:spacing w:before="24"/>
        <w:ind w:firstLine="567"/>
        <w:rPr>
          <w:sz w:val="18"/>
          <w:szCs w:val="18"/>
        </w:rPr>
      </w:pPr>
      <w:r>
        <w:rPr>
          <w:sz w:val="18"/>
          <w:szCs w:val="18"/>
        </w:rPr>
        <w:t>восприятию относительной дистанции в третьем измерении (6, 9, 1 3 и 16 лет);</w:t>
      </w:r>
    </w:p>
    <w:p w:rsidR="000936ED" w:rsidRDefault="000936ED" w:rsidP="00BA506B">
      <w:pPr>
        <w:numPr>
          <w:ilvl w:val="0"/>
          <w:numId w:val="69"/>
        </w:numPr>
        <w:shd w:val="clear" w:color="auto" w:fill="FFFFFF"/>
        <w:tabs>
          <w:tab w:val="left" w:pos="312"/>
        </w:tabs>
        <w:spacing w:before="19"/>
        <w:ind w:firstLine="567"/>
        <w:rPr>
          <w:sz w:val="18"/>
          <w:szCs w:val="18"/>
        </w:rPr>
      </w:pPr>
      <w:r>
        <w:rPr>
          <w:sz w:val="18"/>
          <w:szCs w:val="18"/>
        </w:rPr>
        <w:t>сбору головоломок (7-10 лет).</w:t>
      </w:r>
    </w:p>
    <w:p w:rsidR="000936ED" w:rsidRDefault="000936ED" w:rsidP="00BA506B">
      <w:pPr>
        <w:shd w:val="clear" w:color="auto" w:fill="FFFFFF"/>
        <w:spacing w:before="82"/>
        <w:ind w:firstLine="567"/>
        <w:jc w:val="both"/>
      </w:pPr>
      <w:r>
        <w:rPr>
          <w:sz w:val="18"/>
          <w:szCs w:val="18"/>
        </w:rPr>
        <w:t>Противоречивые данные были получены в отношении определения пространственных отношений (11 лет), решения задач с различных пространственных позиций (18-21 год) и решения задач типа «Лабиринт» (60-79 лет) (по материалам книги Мас-</w:t>
      </w:r>
      <w:r>
        <w:rPr>
          <w:sz w:val="18"/>
          <w:szCs w:val="18"/>
          <w:lang w:val="en-US"/>
        </w:rPr>
        <w:t>coby</w:t>
      </w:r>
      <w:r w:rsidRPr="003B4412">
        <w:rPr>
          <w:sz w:val="18"/>
          <w:szCs w:val="18"/>
        </w:rPr>
        <w:t xml:space="preserve">, </w:t>
      </w:r>
      <w:r>
        <w:rPr>
          <w:sz w:val="18"/>
          <w:szCs w:val="18"/>
          <w:lang w:val="en-US"/>
        </w:rPr>
        <w:t>Jacklin</w:t>
      </w:r>
      <w:r w:rsidRPr="003B4412">
        <w:rPr>
          <w:sz w:val="18"/>
          <w:szCs w:val="18"/>
        </w:rPr>
        <w:t xml:space="preserve">, </w:t>
      </w:r>
      <w:r>
        <w:rPr>
          <w:sz w:val="18"/>
          <w:szCs w:val="18"/>
        </w:rPr>
        <w:t>1978).</w:t>
      </w:r>
    </w:p>
    <w:p w:rsidR="000936ED" w:rsidRDefault="000936ED" w:rsidP="00BA506B">
      <w:pPr>
        <w:shd w:val="clear" w:color="auto" w:fill="FFFFFF"/>
        <w:spacing w:before="221"/>
        <w:ind w:firstLine="567"/>
        <w:jc w:val="both"/>
      </w:pPr>
      <w:r>
        <w:t>Прежде всего бросается в глаза обилие данных. В исследованиях приняли уча-стие более 40 тысяч человек практически всех возрастов. В ряде случаев ученые</w:t>
      </w:r>
    </w:p>
    <w:p w:rsidR="000936ED" w:rsidRDefault="000936ED" w:rsidP="00BA506B">
      <w:pPr>
        <w:shd w:val="clear" w:color="auto" w:fill="FFFFFF"/>
        <w:ind w:firstLine="567"/>
        <w:jc w:val="both"/>
      </w:pPr>
      <w:r>
        <w:t>по одним и тем же методикам сравнивали мальчиков и девочек, мужчин и женщин различных возрастных групп, поэтому полученные результаты отличаются осо-</w:t>
      </w:r>
    </w:p>
    <w:p w:rsidR="000936ED" w:rsidRDefault="000936ED" w:rsidP="00BA506B">
      <w:pPr>
        <w:shd w:val="clear" w:color="auto" w:fill="FFFFFF"/>
        <w:ind w:firstLine="567"/>
      </w:pPr>
      <w:r>
        <w:t>бой надежностью.</w:t>
      </w:r>
    </w:p>
    <w:p w:rsidR="000936ED" w:rsidRDefault="000936ED" w:rsidP="00BA506B">
      <w:pPr>
        <w:shd w:val="clear" w:color="auto" w:fill="FFFFFF"/>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18"/>
          <w:szCs w:val="18"/>
        </w:rPr>
        <w:lastRenderedPageBreak/>
        <w:t xml:space="preserve">142    </w:t>
      </w:r>
      <w:r>
        <w:rPr>
          <w:sz w:val="18"/>
          <w:szCs w:val="18"/>
        </w:rPr>
        <w:t xml:space="preserve">Глава 5. </w:t>
      </w:r>
      <w:r w:rsidR="00BA506B">
        <w:rPr>
          <w:sz w:val="18"/>
          <w:szCs w:val="18"/>
        </w:rPr>
        <w:t>Ощущ</w:t>
      </w:r>
      <w:r>
        <w:rPr>
          <w:sz w:val="18"/>
          <w:szCs w:val="18"/>
        </w:rPr>
        <w:t>ения и восприятие</w:t>
      </w:r>
    </w:p>
    <w:p w:rsidR="000936ED" w:rsidRDefault="000936ED" w:rsidP="00BA506B">
      <w:pPr>
        <w:shd w:val="clear" w:color="auto" w:fill="FFFFFF"/>
        <w:spacing w:before="331"/>
        <w:ind w:firstLine="567"/>
        <w:jc w:val="both"/>
      </w:pPr>
      <w:r>
        <w:rPr>
          <w:sz w:val="22"/>
          <w:szCs w:val="22"/>
        </w:rPr>
        <w:t>Как вы можете видеть, большинство результатов говорят об отсутствии половых различий. Почти нет противоречивых данных, а там, где они есть, эти данные касаются различных возрастных периодов. Так, девочки лучше расшифровывают план местности в 5-9 лет, а мальчики — во взрослости.</w:t>
      </w:r>
    </w:p>
    <w:p w:rsidR="000936ED" w:rsidRDefault="000936ED" w:rsidP="00BA506B">
      <w:pPr>
        <w:shd w:val="clear" w:color="auto" w:fill="FFFFFF"/>
        <w:ind w:firstLine="567"/>
        <w:jc w:val="both"/>
      </w:pPr>
      <w:r>
        <w:rPr>
          <w:sz w:val="22"/>
          <w:szCs w:val="22"/>
        </w:rPr>
        <w:t>Э. Маккоби и К. Жаклин отмечают, что превосходство мальчиков появляется лишь на определенном возрастном этапе (в подростковом периоде), а затем остается практически неизменным. В тех случаях, когда превосходство мальчиков отмечалось в более раннем возрасте, оно касалось достаточно простых задач — нужно было шагами отмерить расстояние (воспроизвести его по памяти).</w:t>
      </w:r>
    </w:p>
    <w:p w:rsidR="000936ED" w:rsidRDefault="000936ED" w:rsidP="00BA506B">
      <w:pPr>
        <w:shd w:val="clear" w:color="auto" w:fill="FFFFFF"/>
        <w:ind w:firstLine="567"/>
        <w:jc w:val="both"/>
      </w:pPr>
      <w:r>
        <w:rPr>
          <w:sz w:val="22"/>
          <w:szCs w:val="22"/>
        </w:rPr>
        <w:t xml:space="preserve">Это значит, что не существует абсолютного превосходства мальчиков. Оно появляется как результат определенных специфических факторов. По всей видимости, поначалу девочки обладают достаточным «запасом» в восприятии пространства и решении соответствующих задач, что позволяет им не уступать мальчикам или даже превосходить их (особенно в решении простых задач, связанных с запоминанием геометрических форм). Затем, в подростковом периоде, мальчики обгоняют девочек в зрительно-пространственном развитии. Позже, в пожилом возрасте (после 60 лет), женщины снова догоняют мужчин и сравниваются с ними. Эти результаты, казалось бы, заставляют предположить существование мощного природного фактора (связанного с созреванием и инволюцией), который влияет на половые различия, но может иметь место и </w:t>
      </w:r>
      <w:r w:rsidR="00BA506B">
        <w:rPr>
          <w:sz w:val="22"/>
          <w:szCs w:val="22"/>
        </w:rPr>
        <w:t>гендер</w:t>
      </w:r>
      <w:r>
        <w:rPr>
          <w:sz w:val="22"/>
          <w:szCs w:val="22"/>
        </w:rPr>
        <w:t>ная социализация (скажем, мальчикам прививается интерес к решению пространственных задач). Мы вернемся к вопросу о происхождении половых различий по рассматриваемому параметру позже, после анализа других данных.</w:t>
      </w:r>
    </w:p>
    <w:p w:rsidR="000936ED" w:rsidRDefault="000936ED" w:rsidP="00BA506B">
      <w:pPr>
        <w:shd w:val="clear" w:color="auto" w:fill="FFFFFF"/>
        <w:spacing w:before="158"/>
        <w:ind w:firstLine="567"/>
      </w:pPr>
      <w:r>
        <w:rPr>
          <w:sz w:val="22"/>
          <w:szCs w:val="22"/>
        </w:rPr>
        <w:t>Аналитические исследования зрительно-пространственных способностей</w:t>
      </w:r>
    </w:p>
    <w:p w:rsidR="000936ED" w:rsidRDefault="000936ED" w:rsidP="00BA506B">
      <w:pPr>
        <w:shd w:val="clear" w:color="auto" w:fill="FFFFFF"/>
        <w:spacing w:before="67"/>
        <w:ind w:firstLine="567"/>
      </w:pPr>
      <w:r>
        <w:rPr>
          <w:sz w:val="18"/>
          <w:szCs w:val="18"/>
        </w:rPr>
        <w:t>46 работ, выполненных с 1955 по 1973 г.</w:t>
      </w:r>
    </w:p>
    <w:p w:rsidR="000936ED" w:rsidRDefault="000936ED" w:rsidP="00BA506B">
      <w:pPr>
        <w:shd w:val="clear" w:color="auto" w:fill="FFFFFF"/>
        <w:spacing w:before="24"/>
        <w:ind w:firstLine="567"/>
      </w:pPr>
      <w:r>
        <w:rPr>
          <w:i/>
          <w:iCs/>
          <w:sz w:val="18"/>
          <w:szCs w:val="18"/>
        </w:rPr>
        <w:t xml:space="preserve">Испытуемые: </w:t>
      </w:r>
      <w:r>
        <w:rPr>
          <w:sz w:val="18"/>
          <w:szCs w:val="18"/>
        </w:rPr>
        <w:t>от 2 до 84 лет (в скобках приводится возраст испытуемых, если он повторяется, — речь идет о разных исследованиях).</w:t>
      </w:r>
    </w:p>
    <w:p w:rsidR="000936ED" w:rsidRDefault="000936ED" w:rsidP="00BA506B">
      <w:pPr>
        <w:shd w:val="clear" w:color="auto" w:fill="FFFFFF"/>
        <w:spacing w:before="14"/>
        <w:ind w:firstLine="567"/>
      </w:pPr>
      <w:r>
        <w:rPr>
          <w:i/>
          <w:iCs/>
          <w:sz w:val="18"/>
          <w:szCs w:val="18"/>
        </w:rPr>
        <w:t>Методики:</w:t>
      </w:r>
    </w:p>
    <w:p w:rsidR="000936ED" w:rsidRDefault="000936ED" w:rsidP="00BA506B">
      <w:pPr>
        <w:numPr>
          <w:ilvl w:val="0"/>
          <w:numId w:val="70"/>
        </w:numPr>
        <w:shd w:val="clear" w:color="auto" w:fill="FFFFFF"/>
        <w:tabs>
          <w:tab w:val="left" w:pos="206"/>
        </w:tabs>
        <w:spacing w:before="24"/>
        <w:ind w:firstLine="567"/>
        <w:rPr>
          <w:sz w:val="18"/>
          <w:szCs w:val="18"/>
        </w:rPr>
      </w:pPr>
      <w:r>
        <w:rPr>
          <w:sz w:val="18"/>
          <w:szCs w:val="18"/>
        </w:rPr>
        <w:t>воспроизведение или узнавание фигур;</w:t>
      </w:r>
    </w:p>
    <w:p w:rsidR="000936ED" w:rsidRDefault="000936ED" w:rsidP="00BA506B">
      <w:pPr>
        <w:numPr>
          <w:ilvl w:val="0"/>
          <w:numId w:val="70"/>
        </w:numPr>
        <w:shd w:val="clear" w:color="auto" w:fill="FFFFFF"/>
        <w:tabs>
          <w:tab w:val="left" w:pos="206"/>
        </w:tabs>
        <w:spacing w:before="14"/>
        <w:ind w:firstLine="567"/>
        <w:rPr>
          <w:sz w:val="18"/>
          <w:szCs w:val="18"/>
        </w:rPr>
      </w:pPr>
      <w:r>
        <w:rPr>
          <w:sz w:val="18"/>
          <w:szCs w:val="18"/>
        </w:rPr>
        <w:t>определение длины и системы координат;</w:t>
      </w:r>
    </w:p>
    <w:p w:rsidR="000936ED" w:rsidRDefault="000936ED" w:rsidP="00BA506B">
      <w:pPr>
        <w:numPr>
          <w:ilvl w:val="0"/>
          <w:numId w:val="70"/>
        </w:numPr>
        <w:shd w:val="clear" w:color="auto" w:fill="FFFFFF"/>
        <w:tabs>
          <w:tab w:val="left" w:pos="206"/>
        </w:tabs>
        <w:spacing w:before="14"/>
        <w:ind w:firstLine="567"/>
        <w:rPr>
          <w:sz w:val="18"/>
          <w:szCs w:val="18"/>
        </w:rPr>
      </w:pPr>
      <w:r>
        <w:rPr>
          <w:sz w:val="18"/>
          <w:szCs w:val="18"/>
        </w:rPr>
        <w:t>визуальное завершение;</w:t>
      </w:r>
    </w:p>
    <w:p w:rsidR="000936ED" w:rsidRDefault="000936ED" w:rsidP="00BA506B">
      <w:pPr>
        <w:numPr>
          <w:ilvl w:val="0"/>
          <w:numId w:val="70"/>
        </w:numPr>
        <w:shd w:val="clear" w:color="auto" w:fill="FFFFFF"/>
        <w:tabs>
          <w:tab w:val="left" w:pos="206"/>
        </w:tabs>
        <w:spacing w:before="19"/>
        <w:ind w:firstLine="567"/>
        <w:rPr>
          <w:sz w:val="18"/>
          <w:szCs w:val="18"/>
        </w:rPr>
      </w:pPr>
      <w:r>
        <w:rPr>
          <w:sz w:val="18"/>
          <w:szCs w:val="18"/>
        </w:rPr>
        <w:t>скрытые фигуры;</w:t>
      </w:r>
    </w:p>
    <w:p w:rsidR="000936ED" w:rsidRDefault="000936ED" w:rsidP="00BA506B">
      <w:pPr>
        <w:numPr>
          <w:ilvl w:val="0"/>
          <w:numId w:val="70"/>
        </w:numPr>
        <w:shd w:val="clear" w:color="auto" w:fill="FFFFFF"/>
        <w:tabs>
          <w:tab w:val="left" w:pos="206"/>
        </w:tabs>
        <w:spacing w:before="24"/>
        <w:ind w:firstLine="567"/>
        <w:rPr>
          <w:sz w:val="18"/>
          <w:szCs w:val="18"/>
        </w:rPr>
      </w:pPr>
      <w:r>
        <w:rPr>
          <w:sz w:val="18"/>
          <w:szCs w:val="18"/>
        </w:rPr>
        <w:t>отмеривание расстояния (с помошью шагов);</w:t>
      </w:r>
    </w:p>
    <w:p w:rsidR="000936ED" w:rsidRDefault="000936ED" w:rsidP="00BA506B">
      <w:pPr>
        <w:numPr>
          <w:ilvl w:val="0"/>
          <w:numId w:val="70"/>
        </w:numPr>
        <w:shd w:val="clear" w:color="auto" w:fill="FFFFFF"/>
        <w:tabs>
          <w:tab w:val="left" w:pos="206"/>
        </w:tabs>
        <w:spacing w:before="19"/>
        <w:ind w:firstLine="567"/>
        <w:rPr>
          <w:sz w:val="18"/>
          <w:szCs w:val="18"/>
        </w:rPr>
      </w:pPr>
      <w:r>
        <w:rPr>
          <w:sz w:val="18"/>
          <w:szCs w:val="18"/>
        </w:rPr>
        <w:t>установка тела;</w:t>
      </w:r>
    </w:p>
    <w:p w:rsidR="000936ED" w:rsidRDefault="000936ED" w:rsidP="00BA506B">
      <w:pPr>
        <w:numPr>
          <w:ilvl w:val="0"/>
          <w:numId w:val="70"/>
        </w:numPr>
        <w:shd w:val="clear" w:color="auto" w:fill="FFFFFF"/>
        <w:tabs>
          <w:tab w:val="left" w:pos="206"/>
        </w:tabs>
        <w:spacing w:before="24"/>
        <w:ind w:firstLine="567"/>
        <w:rPr>
          <w:sz w:val="18"/>
          <w:szCs w:val="18"/>
        </w:rPr>
      </w:pPr>
      <w:r>
        <w:rPr>
          <w:sz w:val="18"/>
          <w:szCs w:val="18"/>
        </w:rPr>
        <w:t>тест «Искаженная комната»;</w:t>
      </w:r>
    </w:p>
    <w:p w:rsidR="000936ED" w:rsidRDefault="000936ED" w:rsidP="00BA506B">
      <w:pPr>
        <w:numPr>
          <w:ilvl w:val="0"/>
          <w:numId w:val="70"/>
        </w:numPr>
        <w:shd w:val="clear" w:color="auto" w:fill="FFFFFF"/>
        <w:tabs>
          <w:tab w:val="left" w:pos="206"/>
        </w:tabs>
        <w:spacing w:before="29"/>
        <w:ind w:firstLine="567"/>
        <w:rPr>
          <w:sz w:val="18"/>
          <w:szCs w:val="18"/>
        </w:rPr>
      </w:pPr>
      <w:r>
        <w:rPr>
          <w:sz w:val="18"/>
          <w:szCs w:val="18"/>
        </w:rPr>
        <w:t>конструирование с помошью кубиков (6 исследований);</w:t>
      </w:r>
    </w:p>
    <w:p w:rsidR="000936ED" w:rsidRDefault="000936ED" w:rsidP="00BA506B">
      <w:pPr>
        <w:numPr>
          <w:ilvl w:val="0"/>
          <w:numId w:val="70"/>
        </w:numPr>
        <w:shd w:val="clear" w:color="auto" w:fill="FFFFFF"/>
        <w:tabs>
          <w:tab w:val="left" w:pos="206"/>
        </w:tabs>
        <w:spacing w:before="19"/>
        <w:ind w:firstLine="567"/>
        <w:rPr>
          <w:sz w:val="18"/>
          <w:szCs w:val="18"/>
        </w:rPr>
      </w:pPr>
      <w:r>
        <w:rPr>
          <w:sz w:val="18"/>
          <w:szCs w:val="18"/>
        </w:rPr>
        <w:t>субтест «Кубики Коса».</w:t>
      </w:r>
    </w:p>
    <w:p w:rsidR="000936ED" w:rsidRDefault="000936ED" w:rsidP="00BA506B">
      <w:pPr>
        <w:shd w:val="clear" w:color="auto" w:fill="FFFFFF"/>
        <w:spacing w:before="62"/>
        <w:ind w:firstLine="567"/>
      </w:pPr>
      <w:r>
        <w:rPr>
          <w:i/>
          <w:iCs/>
          <w:sz w:val="18"/>
          <w:szCs w:val="18"/>
        </w:rPr>
        <w:t xml:space="preserve">Результаты. </w:t>
      </w:r>
      <w:r>
        <w:rPr>
          <w:sz w:val="18"/>
          <w:szCs w:val="18"/>
        </w:rPr>
        <w:t>Превосходство мужчин было обнаружено:</w:t>
      </w:r>
    </w:p>
    <w:p w:rsidR="000936ED" w:rsidRDefault="000936ED" w:rsidP="00BA506B">
      <w:pPr>
        <w:numPr>
          <w:ilvl w:val="0"/>
          <w:numId w:val="71"/>
        </w:numPr>
        <w:shd w:val="clear" w:color="auto" w:fill="FFFFFF"/>
        <w:tabs>
          <w:tab w:val="left" w:pos="211"/>
        </w:tabs>
        <w:spacing w:before="14"/>
        <w:ind w:firstLine="567"/>
        <w:jc w:val="both"/>
        <w:rPr>
          <w:sz w:val="18"/>
          <w:szCs w:val="18"/>
        </w:rPr>
      </w:pPr>
      <w:r>
        <w:rPr>
          <w:sz w:val="18"/>
          <w:szCs w:val="18"/>
        </w:rPr>
        <w:t>по запоминанию фигур (восемь исследований — 8, 10-1 3, 15, 1 7-21 год; 14 лет; 12, 15, 18 лет (выборка глухих испытуемых); 1 7, 30-39 лет; 1 8-21 год; 12 лет (выборка сельских испытуемых Нигерии));</w:t>
      </w:r>
    </w:p>
    <w:p w:rsidR="000936ED" w:rsidRDefault="000936ED" w:rsidP="00BA506B">
      <w:pPr>
        <w:numPr>
          <w:ilvl w:val="0"/>
          <w:numId w:val="71"/>
        </w:numPr>
        <w:shd w:val="clear" w:color="auto" w:fill="FFFFFF"/>
        <w:tabs>
          <w:tab w:val="left" w:pos="211"/>
        </w:tabs>
        <w:spacing w:before="24"/>
        <w:ind w:firstLine="567"/>
        <w:rPr>
          <w:sz w:val="18"/>
          <w:szCs w:val="18"/>
        </w:rPr>
      </w:pPr>
      <w:r>
        <w:rPr>
          <w:sz w:val="18"/>
          <w:szCs w:val="18"/>
        </w:rPr>
        <w:t>быстроте этого запоминания — взрослые;</w:t>
      </w:r>
    </w:p>
    <w:p w:rsidR="000936ED" w:rsidRDefault="000936ED" w:rsidP="00BA506B">
      <w:pPr>
        <w:numPr>
          <w:ilvl w:val="0"/>
          <w:numId w:val="71"/>
        </w:numPr>
        <w:shd w:val="clear" w:color="auto" w:fill="FFFFFF"/>
        <w:tabs>
          <w:tab w:val="left" w:pos="211"/>
        </w:tabs>
        <w:spacing w:before="10"/>
        <w:ind w:firstLine="567"/>
        <w:rPr>
          <w:sz w:val="18"/>
          <w:szCs w:val="18"/>
        </w:rPr>
      </w:pPr>
      <w:r>
        <w:rPr>
          <w:sz w:val="18"/>
          <w:szCs w:val="18"/>
        </w:rPr>
        <w:t>быстроте узнавания фигур — 18-21 год;</w:t>
      </w:r>
    </w:p>
    <w:p w:rsidR="000936ED" w:rsidRDefault="000936ED" w:rsidP="00BA506B">
      <w:pPr>
        <w:numPr>
          <w:ilvl w:val="0"/>
          <w:numId w:val="71"/>
        </w:numPr>
        <w:shd w:val="clear" w:color="auto" w:fill="FFFFFF"/>
        <w:tabs>
          <w:tab w:val="left" w:pos="211"/>
        </w:tabs>
        <w:spacing w:before="14"/>
        <w:ind w:firstLine="567"/>
        <w:rPr>
          <w:sz w:val="18"/>
          <w:szCs w:val="18"/>
        </w:rPr>
      </w:pPr>
      <w:r>
        <w:rPr>
          <w:sz w:val="18"/>
          <w:szCs w:val="18"/>
        </w:rPr>
        <w:t>установке тела (17, 30-39 лет);</w:t>
      </w:r>
    </w:p>
    <w:p w:rsidR="000936ED" w:rsidRDefault="000936ED" w:rsidP="00BA506B">
      <w:pPr>
        <w:numPr>
          <w:ilvl w:val="0"/>
          <w:numId w:val="71"/>
        </w:numPr>
        <w:shd w:val="clear" w:color="auto" w:fill="FFFFFF"/>
        <w:tabs>
          <w:tab w:val="left" w:pos="211"/>
        </w:tabs>
        <w:spacing w:before="24"/>
        <w:ind w:firstLine="567"/>
        <w:rPr>
          <w:sz w:val="18"/>
          <w:szCs w:val="18"/>
        </w:rPr>
      </w:pPr>
      <w:r>
        <w:rPr>
          <w:sz w:val="18"/>
          <w:szCs w:val="18"/>
        </w:rPr>
        <w:t>тесту «Искаженная комната» (17-40 лет; 25 лет);</w:t>
      </w:r>
    </w:p>
    <w:p w:rsidR="000936ED" w:rsidRDefault="000936ED" w:rsidP="00BA506B">
      <w:pPr>
        <w:numPr>
          <w:ilvl w:val="0"/>
          <w:numId w:val="71"/>
        </w:numPr>
        <w:shd w:val="clear" w:color="auto" w:fill="FFFFFF"/>
        <w:tabs>
          <w:tab w:val="left" w:pos="211"/>
        </w:tabs>
        <w:spacing w:before="29"/>
        <w:ind w:firstLine="567"/>
        <w:jc w:val="both"/>
        <w:rPr>
          <w:sz w:val="18"/>
          <w:szCs w:val="18"/>
        </w:rPr>
      </w:pPr>
      <w:r>
        <w:rPr>
          <w:sz w:val="18"/>
          <w:szCs w:val="18"/>
        </w:rPr>
        <w:t>определению длины и системы координат — 7 лет; 8, 13 лет; 8, 10-13, 15, 17-21 год; 21-27 (выборка в Нигерии); взрослые; 12,15,18 лет (выборка глухих испы-</w:t>
      </w:r>
    </w:p>
    <w:p w:rsidR="000936ED" w:rsidRDefault="000936ED" w:rsidP="00BA506B">
      <w:pPr>
        <w:numPr>
          <w:ilvl w:val="0"/>
          <w:numId w:val="71"/>
        </w:numPr>
        <w:shd w:val="clear" w:color="auto" w:fill="FFFFFF"/>
        <w:tabs>
          <w:tab w:val="left" w:pos="211"/>
        </w:tabs>
        <w:spacing w:before="29"/>
        <w:ind w:firstLine="567"/>
        <w:jc w:val="both"/>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 xml:space="preserve">Зрительно-пространственные способности    </w:t>
      </w:r>
      <w:r>
        <w:rPr>
          <w:b/>
          <w:bCs/>
          <w:sz w:val="18"/>
          <w:szCs w:val="18"/>
        </w:rPr>
        <w:t>143</w:t>
      </w:r>
    </w:p>
    <w:p w:rsidR="000936ED" w:rsidRDefault="000936ED" w:rsidP="00BA506B">
      <w:pPr>
        <w:shd w:val="clear" w:color="auto" w:fill="FFFFFF"/>
        <w:spacing w:before="326"/>
        <w:ind w:firstLine="567"/>
      </w:pPr>
      <w:r>
        <w:rPr>
          <w:sz w:val="18"/>
          <w:szCs w:val="18"/>
        </w:rPr>
        <w:lastRenderedPageBreak/>
        <w:t>туемых); 13-20лет (сиблинги девиантных испытуемых); 18-22 года; 1 7-25 лет; 17-40 лет; 1 7, 30-39 лет; 18-21 год (4 исследования);</w:t>
      </w:r>
    </w:p>
    <w:p w:rsidR="000936ED" w:rsidRDefault="000936ED" w:rsidP="00BA506B">
      <w:pPr>
        <w:numPr>
          <w:ilvl w:val="0"/>
          <w:numId w:val="72"/>
        </w:numPr>
        <w:shd w:val="clear" w:color="auto" w:fill="FFFFFF"/>
        <w:tabs>
          <w:tab w:val="left" w:pos="206"/>
        </w:tabs>
        <w:spacing w:before="19"/>
        <w:ind w:firstLine="567"/>
        <w:rPr>
          <w:sz w:val="18"/>
          <w:szCs w:val="18"/>
        </w:rPr>
      </w:pPr>
      <w:r>
        <w:rPr>
          <w:sz w:val="18"/>
          <w:szCs w:val="18"/>
        </w:rPr>
        <w:t>отмериванию расстояния с помошью шагов — 7 лет;</w:t>
      </w:r>
    </w:p>
    <w:p w:rsidR="000936ED" w:rsidRDefault="000936ED" w:rsidP="00BA506B">
      <w:pPr>
        <w:numPr>
          <w:ilvl w:val="0"/>
          <w:numId w:val="72"/>
        </w:numPr>
        <w:shd w:val="clear" w:color="auto" w:fill="FFFFFF"/>
        <w:tabs>
          <w:tab w:val="left" w:pos="206"/>
        </w:tabs>
        <w:spacing w:before="24"/>
        <w:ind w:firstLine="567"/>
        <w:rPr>
          <w:sz w:val="18"/>
          <w:szCs w:val="18"/>
        </w:rPr>
      </w:pPr>
      <w:r>
        <w:rPr>
          <w:sz w:val="18"/>
          <w:szCs w:val="18"/>
        </w:rPr>
        <w:t>конструированию (9 лет; 18-21 год).</w:t>
      </w:r>
    </w:p>
    <w:p w:rsidR="000936ED" w:rsidRDefault="000936ED" w:rsidP="00BA506B">
      <w:pPr>
        <w:shd w:val="clear" w:color="auto" w:fill="FFFFFF"/>
        <w:spacing w:before="62"/>
        <w:ind w:firstLine="567"/>
      </w:pPr>
      <w:r>
        <w:rPr>
          <w:sz w:val="18"/>
          <w:szCs w:val="18"/>
        </w:rPr>
        <w:t xml:space="preserve">Превосходство </w:t>
      </w:r>
      <w:r w:rsidR="00BA506B">
        <w:rPr>
          <w:sz w:val="18"/>
          <w:szCs w:val="18"/>
        </w:rPr>
        <w:t>женщ</w:t>
      </w:r>
      <w:r>
        <w:rPr>
          <w:sz w:val="18"/>
          <w:szCs w:val="18"/>
        </w:rPr>
        <w:t>ин отмечалось по запоминанию фигур (3 исследования; 3-5; 4-5; 9 лет).</w:t>
      </w:r>
    </w:p>
    <w:p w:rsidR="000936ED" w:rsidRDefault="000936ED" w:rsidP="00BA506B">
      <w:pPr>
        <w:shd w:val="clear" w:color="auto" w:fill="FFFFFF"/>
        <w:spacing w:before="29"/>
        <w:ind w:firstLine="567"/>
      </w:pPr>
      <w:r>
        <w:rPr>
          <w:i/>
          <w:iCs/>
          <w:sz w:val="18"/>
          <w:szCs w:val="18"/>
        </w:rPr>
        <w:t>Не было обнаружено половых различий:</w:t>
      </w:r>
    </w:p>
    <w:p w:rsidR="000936ED" w:rsidRDefault="000936ED" w:rsidP="00BA506B">
      <w:pPr>
        <w:numPr>
          <w:ilvl w:val="0"/>
          <w:numId w:val="73"/>
        </w:numPr>
        <w:shd w:val="clear" w:color="auto" w:fill="FFFFFF"/>
        <w:tabs>
          <w:tab w:val="left" w:pos="211"/>
        </w:tabs>
        <w:spacing w:before="19"/>
        <w:ind w:firstLine="567"/>
        <w:rPr>
          <w:sz w:val="18"/>
          <w:szCs w:val="18"/>
        </w:rPr>
      </w:pPr>
      <w:r>
        <w:rPr>
          <w:sz w:val="18"/>
          <w:szCs w:val="18"/>
        </w:rPr>
        <w:t xml:space="preserve">по запоминанию фигур (1 7 исследований; возраст — от 2 до 21 </w:t>
      </w:r>
      <w:r>
        <w:rPr>
          <w:b/>
          <w:bCs/>
          <w:sz w:val="18"/>
          <w:szCs w:val="18"/>
        </w:rPr>
        <w:t xml:space="preserve">года; 58-82 года, </w:t>
      </w:r>
      <w:r>
        <w:rPr>
          <w:sz w:val="18"/>
          <w:szCs w:val="18"/>
        </w:rPr>
        <w:t xml:space="preserve">в том числе — в 9-1 5 лет и с 10 лет до взрослости — выборка </w:t>
      </w:r>
      <w:r>
        <w:rPr>
          <w:b/>
          <w:bCs/>
          <w:sz w:val="18"/>
          <w:szCs w:val="18"/>
        </w:rPr>
        <w:t>эскимосов);</w:t>
      </w:r>
    </w:p>
    <w:p w:rsidR="000936ED" w:rsidRDefault="000936ED" w:rsidP="00BA506B">
      <w:pPr>
        <w:numPr>
          <w:ilvl w:val="0"/>
          <w:numId w:val="73"/>
        </w:numPr>
        <w:shd w:val="clear" w:color="auto" w:fill="FFFFFF"/>
        <w:tabs>
          <w:tab w:val="left" w:pos="211"/>
        </w:tabs>
        <w:spacing w:before="24"/>
        <w:ind w:firstLine="567"/>
        <w:rPr>
          <w:sz w:val="18"/>
          <w:szCs w:val="18"/>
        </w:rPr>
      </w:pPr>
      <w:r>
        <w:rPr>
          <w:sz w:val="18"/>
          <w:szCs w:val="18"/>
        </w:rPr>
        <w:t>быстроте узнавания фигур — 1 8-21 год;</w:t>
      </w:r>
    </w:p>
    <w:p w:rsidR="000936ED" w:rsidRDefault="000936ED" w:rsidP="00BA506B">
      <w:pPr>
        <w:numPr>
          <w:ilvl w:val="0"/>
          <w:numId w:val="73"/>
        </w:numPr>
        <w:shd w:val="clear" w:color="auto" w:fill="FFFFFF"/>
        <w:tabs>
          <w:tab w:val="left" w:pos="211"/>
        </w:tabs>
        <w:spacing w:before="24"/>
        <w:ind w:firstLine="567"/>
        <w:rPr>
          <w:sz w:val="18"/>
          <w:szCs w:val="18"/>
        </w:rPr>
      </w:pPr>
      <w:r>
        <w:rPr>
          <w:sz w:val="18"/>
          <w:szCs w:val="18"/>
        </w:rPr>
        <w:t>визуальному завершению (5, 8 и 11 лет);</w:t>
      </w:r>
    </w:p>
    <w:p w:rsidR="000936ED" w:rsidRDefault="000936ED" w:rsidP="00BA506B">
      <w:pPr>
        <w:numPr>
          <w:ilvl w:val="0"/>
          <w:numId w:val="73"/>
        </w:numPr>
        <w:shd w:val="clear" w:color="auto" w:fill="FFFFFF"/>
        <w:tabs>
          <w:tab w:val="left" w:pos="211"/>
        </w:tabs>
        <w:spacing w:before="19"/>
        <w:ind w:firstLine="567"/>
        <w:rPr>
          <w:sz w:val="18"/>
          <w:szCs w:val="18"/>
        </w:rPr>
      </w:pPr>
      <w:r>
        <w:rPr>
          <w:sz w:val="18"/>
          <w:szCs w:val="18"/>
        </w:rPr>
        <w:t>отысканию скрытых фигур (7 лет; 18-21 год);</w:t>
      </w:r>
    </w:p>
    <w:p w:rsidR="000936ED" w:rsidRDefault="000936ED" w:rsidP="00BA506B">
      <w:pPr>
        <w:numPr>
          <w:ilvl w:val="0"/>
          <w:numId w:val="73"/>
        </w:numPr>
        <w:shd w:val="clear" w:color="auto" w:fill="FFFFFF"/>
        <w:tabs>
          <w:tab w:val="left" w:pos="211"/>
        </w:tabs>
        <w:spacing w:before="19"/>
        <w:ind w:firstLine="567"/>
        <w:rPr>
          <w:sz w:val="18"/>
          <w:szCs w:val="18"/>
        </w:rPr>
      </w:pPr>
      <w:r>
        <w:rPr>
          <w:sz w:val="18"/>
          <w:szCs w:val="18"/>
        </w:rPr>
        <w:t xml:space="preserve">определению длины и системы координат — 7-10 лет; 10, 14, 17 лет; 1 0-15 </w:t>
      </w:r>
      <w:r>
        <w:rPr>
          <w:b/>
          <w:bCs/>
          <w:sz w:val="18"/>
          <w:szCs w:val="18"/>
        </w:rPr>
        <w:t xml:space="preserve">лет; 14-1 </w:t>
      </w:r>
      <w:r>
        <w:rPr>
          <w:sz w:val="18"/>
          <w:szCs w:val="18"/>
        </w:rPr>
        <w:t>7 лет (девиантные испытуемые); 1 8-21 год (3 исследования);</w:t>
      </w:r>
    </w:p>
    <w:p w:rsidR="000936ED" w:rsidRDefault="000936ED" w:rsidP="00BA506B">
      <w:pPr>
        <w:numPr>
          <w:ilvl w:val="0"/>
          <w:numId w:val="73"/>
        </w:numPr>
        <w:shd w:val="clear" w:color="auto" w:fill="FFFFFF"/>
        <w:tabs>
          <w:tab w:val="left" w:pos="211"/>
        </w:tabs>
        <w:spacing w:before="19"/>
        <w:ind w:firstLine="567"/>
        <w:rPr>
          <w:sz w:val="18"/>
          <w:szCs w:val="18"/>
        </w:rPr>
      </w:pPr>
      <w:r>
        <w:rPr>
          <w:sz w:val="18"/>
          <w:szCs w:val="18"/>
        </w:rPr>
        <w:t>установке тела (1 7-21 год; 58-82 года);</w:t>
      </w:r>
    </w:p>
    <w:p w:rsidR="000936ED" w:rsidRDefault="000936ED" w:rsidP="00BA506B">
      <w:pPr>
        <w:numPr>
          <w:ilvl w:val="0"/>
          <w:numId w:val="73"/>
        </w:numPr>
        <w:shd w:val="clear" w:color="auto" w:fill="FFFFFF"/>
        <w:tabs>
          <w:tab w:val="left" w:pos="211"/>
        </w:tabs>
        <w:spacing w:before="24"/>
        <w:ind w:firstLine="567"/>
        <w:rPr>
          <w:sz w:val="18"/>
          <w:szCs w:val="18"/>
        </w:rPr>
      </w:pPr>
      <w:r>
        <w:rPr>
          <w:sz w:val="18"/>
          <w:szCs w:val="18"/>
        </w:rPr>
        <w:t>конструированию (3-4 года; 6-15 лет; 12-19 лет; 64; 84 года);</w:t>
      </w:r>
    </w:p>
    <w:p w:rsidR="000936ED" w:rsidRDefault="000936ED" w:rsidP="00BA506B">
      <w:pPr>
        <w:numPr>
          <w:ilvl w:val="0"/>
          <w:numId w:val="73"/>
        </w:numPr>
        <w:shd w:val="clear" w:color="auto" w:fill="FFFFFF"/>
        <w:tabs>
          <w:tab w:val="left" w:pos="211"/>
        </w:tabs>
        <w:spacing w:before="24"/>
        <w:ind w:firstLine="567"/>
        <w:rPr>
          <w:sz w:val="18"/>
          <w:szCs w:val="18"/>
        </w:rPr>
      </w:pPr>
      <w:r>
        <w:rPr>
          <w:sz w:val="18"/>
          <w:szCs w:val="18"/>
        </w:rPr>
        <w:t xml:space="preserve">тесту «Кубики Коса» (10 лет — взрослость, выборка эскимосов) (по материалам книги </w:t>
      </w:r>
      <w:r>
        <w:rPr>
          <w:sz w:val="18"/>
          <w:szCs w:val="18"/>
          <w:lang w:val="en-US"/>
        </w:rPr>
        <w:t>Maccoby</w:t>
      </w:r>
      <w:r w:rsidRPr="003B4412">
        <w:rPr>
          <w:sz w:val="18"/>
          <w:szCs w:val="18"/>
        </w:rPr>
        <w:t xml:space="preserve">, </w:t>
      </w:r>
      <w:r>
        <w:rPr>
          <w:sz w:val="18"/>
          <w:szCs w:val="18"/>
          <w:lang w:val="en-US"/>
        </w:rPr>
        <w:t>Jacklin</w:t>
      </w:r>
      <w:r w:rsidRPr="003B4412">
        <w:rPr>
          <w:sz w:val="18"/>
          <w:szCs w:val="18"/>
        </w:rPr>
        <w:t xml:space="preserve">, </w:t>
      </w:r>
      <w:r>
        <w:rPr>
          <w:sz w:val="18"/>
          <w:szCs w:val="18"/>
        </w:rPr>
        <w:t>1978).</w:t>
      </w:r>
    </w:p>
    <w:p w:rsidR="000936ED" w:rsidRDefault="000936ED" w:rsidP="00BA506B">
      <w:pPr>
        <w:shd w:val="clear" w:color="auto" w:fill="FFFFFF"/>
        <w:spacing w:before="221"/>
        <w:ind w:firstLine="567"/>
        <w:jc w:val="both"/>
      </w:pPr>
      <w:r>
        <w:t>Еще раз отметим следующее. В полученных данных, конечно же, содержится информация об изучении не только восприятия, но и памяти, мышления. Однако то, что они имеют отношение к фактору пространства (восприятие, запоминание геометрических форм, пространственное конструирование) и зрительному анализатору, позволяет объединить их с другими параметрами, составляющими в целом зрительно-пространственные способности.</w:t>
      </w:r>
    </w:p>
    <w:p w:rsidR="000936ED" w:rsidRDefault="000936ED" w:rsidP="00BA506B">
      <w:pPr>
        <w:shd w:val="clear" w:color="auto" w:fill="FFFFFF"/>
        <w:ind w:firstLine="567"/>
        <w:jc w:val="both"/>
      </w:pPr>
      <w:r>
        <w:t>Поскольку в этих исследованиях применялось ограниченное число методик на большом количестве испытуемых, получен мощный массив однородных данных. Рассмотрим их более подробно.</w:t>
      </w:r>
    </w:p>
    <w:p w:rsidR="000936ED" w:rsidRDefault="000936ED" w:rsidP="00BA506B">
      <w:pPr>
        <w:shd w:val="clear" w:color="auto" w:fill="FFFFFF"/>
        <w:ind w:firstLine="567"/>
        <w:jc w:val="both"/>
      </w:pPr>
      <w:r>
        <w:t>Больше всего исследовано запечатление (восприятие и затем воспроизведение или узнавание) геометрических фигур. Среди испытуемых (представлены почти все возрасты) были глухие, а также представители культур, отличных от американской (эскимосы и нигерийцы).</w:t>
      </w:r>
    </w:p>
    <w:p w:rsidR="000936ED" w:rsidRDefault="000936ED" w:rsidP="00BA506B">
      <w:pPr>
        <w:shd w:val="clear" w:color="auto" w:fill="FFFFFF"/>
        <w:ind w:firstLine="567"/>
        <w:jc w:val="both"/>
      </w:pPr>
      <w:r>
        <w:t>Получено 3 категории результатов по этому параметру: и о превосходстве мужчин (8 исследований), и о превосходстве женщин (3 исследования), и об отсутствии различий между ними (17 исследований). Но мне кажется, что делать выводы на основании этого простого арифметического подсчета непродуктивно. Обратимся к возрасту испытуемых. Хотя не всегда эта закономерность отчетливо прослеживается, все же, как и в предыдущем блоке данных, превосходство мужчин обнаруживается на определенном возрастном промежутке, а именно с 8 до 39 лет.</w:t>
      </w:r>
    </w:p>
    <w:p w:rsidR="000936ED" w:rsidRDefault="000936ED" w:rsidP="00BA506B">
      <w:pPr>
        <w:shd w:val="clear" w:color="auto" w:fill="FFFFFF"/>
        <w:tabs>
          <w:tab w:val="left" w:pos="149"/>
        </w:tabs>
        <w:ind w:firstLine="567"/>
        <w:jc w:val="both"/>
      </w:pPr>
      <w:r>
        <w:t xml:space="preserve">в </w:t>
      </w:r>
      <w:r>
        <w:tab/>
        <w:t>целом можно выделить 7 периодов по этому параметру: 2 года — нет различий</w:t>
      </w:r>
      <w:r>
        <w:br/>
        <w:t>между полами; 3-5 лет -- либо нет различий, либо превосходство девочек; 8-</w:t>
      </w:r>
    </w:p>
    <w:p w:rsidR="000936ED" w:rsidRDefault="000936ED" w:rsidP="00BA506B">
      <w:pPr>
        <w:shd w:val="clear" w:color="auto" w:fill="FFFFFF"/>
        <w:tabs>
          <w:tab w:val="left" w:pos="149"/>
        </w:tabs>
        <w:ind w:firstLine="567"/>
        <w:jc w:val="both"/>
      </w:pPr>
      <w:r>
        <w:t>9</w:t>
      </w:r>
      <w:r>
        <w:tab/>
        <w:t>лет — превосходство мальчиков или нет различий; 9 лет — превосходство дево</w:t>
      </w:r>
      <w:r>
        <w:br/>
        <w:t>чек или нет различий; после 9 и до 39 лет — в основном превосходство мальчиков</w:t>
      </w:r>
      <w:r>
        <w:br/>
        <w:t>и мужчин; 39-58 лет — нет данных; 58-82 года — нет различий.</w:t>
      </w:r>
    </w:p>
    <w:p w:rsidR="000936ED" w:rsidRDefault="000936ED" w:rsidP="00BA506B">
      <w:pPr>
        <w:shd w:val="clear" w:color="auto" w:fill="FFFFFF"/>
        <w:ind w:firstLine="567"/>
        <w:jc w:val="both"/>
      </w:pPr>
      <w:r>
        <w:t>Таким образом, по-видимому, существует неравномерное созревание этой функции у мальчиков и девочек. Поскольку девочки опережают мальчиков в развитии, в детстве они не уступают им по запечатлению фигур. Превосходство мальчиков и мужчин требует созревания определенных механизмов, которые очень</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lastRenderedPageBreak/>
        <w:t>144    Глава 5. Ощущения и восприятие</w:t>
      </w:r>
    </w:p>
    <w:p w:rsidR="000936ED" w:rsidRDefault="000936ED" w:rsidP="00BA506B">
      <w:pPr>
        <w:shd w:val="clear" w:color="auto" w:fill="FFFFFF"/>
        <w:spacing w:before="346"/>
        <w:ind w:firstLine="567"/>
        <w:jc w:val="both"/>
      </w:pPr>
      <w:r>
        <w:t xml:space="preserve">неустойчивы в инволюционном периоде. Очевидно, дело обстоит следующим образом. В детстве и в старости оба пола, по-видимому, одинаково плохо запоминают геометрические фигуры. Чтобы делать это хорошо, мальчики и мужчины должны обладать определенным набором качеств — возможно, это созревание мозговых структур, а возможно, интерес к определенным стимулам (геометрическим формам), который должен сформироваться у мальчиков в результате </w:t>
      </w:r>
      <w:r w:rsidR="00BA506B">
        <w:t>гендер</w:t>
      </w:r>
      <w:r>
        <w:t>ной социализации.</w:t>
      </w:r>
    </w:p>
    <w:p w:rsidR="000936ED" w:rsidRDefault="000936ED" w:rsidP="00BA506B">
      <w:pPr>
        <w:shd w:val="clear" w:color="auto" w:fill="FFFFFF"/>
        <w:ind w:firstLine="567"/>
        <w:jc w:val="both"/>
      </w:pPr>
      <w:r>
        <w:t>Остальные результаты не показывают превосходства девочек и женщин. Они или уступают мальчикам и мужчинам, или, по крайней мере, равны с ними по тестовым показателям.</w:t>
      </w:r>
    </w:p>
    <w:p w:rsidR="000936ED" w:rsidRDefault="000936ED" w:rsidP="00BA506B">
      <w:pPr>
        <w:shd w:val="clear" w:color="auto" w:fill="FFFFFF"/>
        <w:ind w:firstLine="567"/>
        <w:jc w:val="both"/>
      </w:pPr>
      <w:r>
        <w:t>Явное превосходство мужского пола обнаруживается по быстроте запоминания геометрических фигур во взрослости — 18-21 год, по восприятию в искаженной комнате (17-40 лет; 25 лет) и по отмериванию расстояния с помощью шагов (7 лет).</w:t>
      </w:r>
    </w:p>
    <w:p w:rsidR="000936ED" w:rsidRDefault="000936ED" w:rsidP="00BA506B">
      <w:pPr>
        <w:shd w:val="clear" w:color="auto" w:fill="FFFFFF"/>
        <w:spacing w:before="5"/>
        <w:ind w:firstLine="567"/>
        <w:jc w:val="both"/>
      </w:pPr>
      <w:r>
        <w:t>Быстрота запоминания фигур дополняет показатель точности. Кроме того, она может быть отнесена к хронометрическим характеристикам, по которым также можно проследить превосходство мужчин. В какой-то мере легкость запоминания этих стимулов для молодых мужчин (18-21 год) может быть связана с их большим интересом к ним (но это предположение нуждается в уточнении).</w:t>
      </w:r>
    </w:p>
    <w:p w:rsidR="000936ED" w:rsidRDefault="000936ED" w:rsidP="00BA506B">
      <w:pPr>
        <w:shd w:val="clear" w:color="auto" w:fill="FFFFFF"/>
        <w:ind w:firstLine="567"/>
        <w:jc w:val="both"/>
      </w:pPr>
      <w:r>
        <w:t>Адекватность восприятия предметов в искаженной комнате у взрослых мужчин (17-40 лет; 25 лет), очевидно, связана с такой характеристикой, как константность восприятия. Это очень сложная характеристика, формирование которой тесно связано с опытом восприятия определенных предметов. Важную роль играет и другая характеристика — осмысленность восприятия. Если допустить, что мужчины интересуются геометрическими фигурами и системой координат больше, чем женщины, то они, по-видимому, будут иметь преимущество в сложных перцептивных условиях, которые смоделированы в искаженной комнате. Разумеется, это всего лишь предположения.</w:t>
      </w:r>
    </w:p>
    <w:p w:rsidR="000936ED" w:rsidRDefault="000936ED" w:rsidP="00BA506B">
      <w:pPr>
        <w:shd w:val="clear" w:color="auto" w:fill="FFFFFF"/>
        <w:ind w:firstLine="567"/>
        <w:jc w:val="both"/>
      </w:pPr>
      <w:r>
        <w:t xml:space="preserve">Превосходство мужского пола по отмериванию расстояния шагами объясняется тем, что здесь необходимо не только хорошее восприятие пространства, но и умение соотнести его с характеристиками моторики, а как вы помните </w:t>
      </w:r>
      <w:r>
        <w:lastRenderedPageBreak/>
        <w:t>из главы 4. установлено преимущество мальчиков и мужчин в моторике, особенно «ножной». У женщин же, даже у спортсменок, были проблемы с определением положения своего тела в пространстве.</w:t>
      </w:r>
    </w:p>
    <w:p w:rsidR="000936ED" w:rsidRDefault="000936ED" w:rsidP="00BA506B">
      <w:pPr>
        <w:shd w:val="clear" w:color="auto" w:fill="FFFFFF"/>
        <w:ind w:firstLine="567"/>
        <w:jc w:val="both"/>
      </w:pPr>
      <w:r>
        <w:t>Можно считать определенно установленным отсутствие различий (ни в одном исследовании не обнаружилось превосходства ни мужчин, ни женщин) по визуальному завершению (5,8 и И лет), отысканию скрытых фигур (7 лет; 18-21 год) и тесту «Кубики Коса» (с 10 лет до взрослости и у выборки эскимосов). Во всех этих случаях для успешного решения задач необходимы и внимание, и мышление. и общая сообразительность. По-видимому, в таких случаях превосходство мальчиков и мужчин по зрительно-пространственному компоненту отступает на второй план. Мы еще вернемся к этим результатам в главе об интеллекте.</w:t>
      </w:r>
    </w:p>
    <w:p w:rsidR="000936ED" w:rsidRDefault="000936ED" w:rsidP="00BA506B">
      <w:pPr>
        <w:shd w:val="clear" w:color="auto" w:fill="FFFFFF"/>
        <w:spacing w:before="5"/>
        <w:ind w:firstLine="567"/>
        <w:jc w:val="both"/>
      </w:pPr>
      <w:r>
        <w:t>Следующие данные противоречивы (в одних исследованиях наблюдается превосходство мужчин, в других — нет различий между полами). Однако эта противоречивость кажущаяся — речь идет о разных возрастных этапах, а порой и о разных выборках испытуемых.</w:t>
      </w:r>
    </w:p>
    <w:p w:rsidR="000936ED" w:rsidRDefault="000936ED" w:rsidP="00BA506B">
      <w:pPr>
        <w:shd w:val="clear" w:color="auto" w:fill="FFFFFF"/>
        <w:spacing w:before="5"/>
        <w:ind w:firstLine="567"/>
        <w:jc w:val="both"/>
      </w:pPr>
      <w:r>
        <w:t>Мужчины продемонстрировали превосходство в определении длины и системы координат в 12, 15и 18 лет у глухих, в 13-20 лет у братьев девиантных испы-</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Зрительно-пространственные способности    145</w:t>
      </w:r>
    </w:p>
    <w:p w:rsidR="000936ED" w:rsidRDefault="000936ED" w:rsidP="00BA506B">
      <w:pPr>
        <w:shd w:val="clear" w:color="auto" w:fill="FFFFFF"/>
        <w:spacing w:before="346"/>
        <w:ind w:firstLine="567"/>
        <w:jc w:val="both"/>
      </w:pPr>
      <w:r>
        <w:t>туемых и в 21-27 лет — у студентов из Нигерии. В другие возрастные периоды (7-10; 10, 14 и 17; 10-15; 18-21 год) в американских выборках (в том числе и у деви-антных испытуемых 14-17 лет) половых различий нет.</w:t>
      </w:r>
    </w:p>
    <w:p w:rsidR="000936ED" w:rsidRDefault="000936ED" w:rsidP="00BA506B">
      <w:pPr>
        <w:shd w:val="clear" w:color="auto" w:fill="FFFFFF"/>
        <w:spacing w:before="5"/>
        <w:ind w:firstLine="567"/>
        <w:jc w:val="both"/>
      </w:pPr>
      <w:r>
        <w:t xml:space="preserve">Таким образом, здесь на первое место вновь выступает возрастной фактор — преимущество наблюдается у взрослых мужчин. По всей видимости, это объясняется тем, что к данному периоду полностью созревают мозговые структуры, а также формируется интерес к пространственным задачам, обусловленный </w:t>
      </w:r>
      <w:r w:rsidR="00BA506B">
        <w:t>гендер</w:t>
      </w:r>
      <w:r>
        <w:t>ной социализацией.</w:t>
      </w:r>
    </w:p>
    <w:p w:rsidR="000936ED" w:rsidRDefault="000936ED" w:rsidP="00BA506B">
      <w:pPr>
        <w:shd w:val="clear" w:color="auto" w:fill="FFFFFF"/>
        <w:ind w:firstLine="567"/>
        <w:jc w:val="both"/>
      </w:pPr>
      <w:r>
        <w:t xml:space="preserve">То, что в других культурах, отличающихся от американской (нигерийские студенты), преимущество в таких задачах имеют мужчины, также может </w:t>
      </w:r>
      <w:r>
        <w:rPr>
          <w:b/>
          <w:bCs/>
        </w:rPr>
        <w:t xml:space="preserve">быть </w:t>
      </w:r>
      <w:r>
        <w:t xml:space="preserve">связано с особенностями </w:t>
      </w:r>
      <w:r w:rsidR="00BA506B">
        <w:t>гендер</w:t>
      </w:r>
      <w:r>
        <w:t xml:space="preserve">ной социализации — неизвестно, уделяют ли в Нигерии внимание образованию женщин так же, как в США. Отметим, что </w:t>
      </w:r>
      <w:r>
        <w:rPr>
          <w:b/>
          <w:bCs/>
        </w:rPr>
        <w:t>кросс-</w:t>
      </w:r>
      <w:r>
        <w:t>культурные исследования очень ценны — они часто демонстрируют искажение даже классических результатов психологии.</w:t>
      </w:r>
    </w:p>
    <w:p w:rsidR="000936ED" w:rsidRDefault="000936ED" w:rsidP="00BA506B">
      <w:pPr>
        <w:shd w:val="clear" w:color="auto" w:fill="FFFFFF"/>
        <w:spacing w:before="5"/>
        <w:ind w:firstLine="567"/>
        <w:jc w:val="both"/>
      </w:pPr>
      <w:r>
        <w:t>Что же касается глухих испытуемых, то у них, по-видимому, на первое место зыступает компенсаторная сенсибилизация, когда другие анализаторы берут на себя функцию поврежденного. При этом, скорее всего, нагрузка падает на тот анализатор и те его особенности, которые хорошо функционируют. Поскольку у муж- чин ориентация в пространстве — это их преимущество, то именно она и задействована, чтобы компенсировать глухоту. Что компенсирует ее у женщин — пока неясно.</w:t>
      </w:r>
    </w:p>
    <w:p w:rsidR="000936ED" w:rsidRDefault="000936ED" w:rsidP="00BA506B">
      <w:pPr>
        <w:shd w:val="clear" w:color="auto" w:fill="FFFFFF"/>
        <w:spacing w:before="5"/>
        <w:ind w:firstLine="567"/>
        <w:jc w:val="both"/>
      </w:pPr>
      <w:r>
        <w:t>То, что сиблинги — братья девиантных испытуемых — превосходят по анализируемому параметру их сестер, является необычным результатом, требующим дальнейшей проверки и осмысления. К тому же он обнаружен лишь в одном исследовании (Силверман и коллеги) на очень малой выборке испытуемых (15 человек).</w:t>
      </w:r>
    </w:p>
    <w:p w:rsidR="000936ED" w:rsidRDefault="000936ED" w:rsidP="00BA506B">
      <w:pPr>
        <w:shd w:val="clear" w:color="auto" w:fill="FFFFFF"/>
        <w:spacing w:before="5"/>
        <w:ind w:firstLine="567"/>
        <w:jc w:val="both"/>
      </w:pPr>
      <w:r>
        <w:t>По установке тела преимущество мужчин наблюдается в 17 и 30-39 лет, а в другие возрастные периоды (17-21, 58-82 года) различий не обнаружено. Поскольку в разных исследованиях о возрасте 17 лет получены противоречивые данные, пока неясно, чем вызван всплеск у мужчин (возможно, это просто артефакт). Зато период 30-39 лет (возможно, расцвет пространственных способностей мужчин) укладывается в схему, которую мы начертили для других проявлений этих способностей (созревание и социализация). Не исключено и влияние моторики.</w:t>
      </w:r>
    </w:p>
    <w:p w:rsidR="000936ED" w:rsidRDefault="000936ED" w:rsidP="00BA506B">
      <w:pPr>
        <w:shd w:val="clear" w:color="auto" w:fill="FFFFFF"/>
        <w:ind w:firstLine="567"/>
        <w:jc w:val="both"/>
      </w:pPr>
      <w:r>
        <w:t xml:space="preserve">По конструированию в 9 лет и в 18-21 год преимущество у мужчин; в остальные периоды (3-4 года; 6-15 лет; 12-19 лет; 64; 84 года) — различий нет. Снова по поводу возраста 9 лет — неопределенные данные (так как в двух других исследованиях, куда входили и 9-летние испытуемые, различий нет). Таким образом, говорить о явном (не опровергнутом в других исследованиях) преобладании мужчин по этому параметру можно лишь в возрасте 20-21 года. Причинами различий следует признать созревание и </w:t>
      </w:r>
      <w:r w:rsidR="00BA506B">
        <w:t>гендер</w:t>
      </w:r>
      <w:r>
        <w:t>ную социализацию.</w:t>
      </w:r>
    </w:p>
    <w:p w:rsidR="000936ED" w:rsidRDefault="000936ED" w:rsidP="00BA506B">
      <w:pPr>
        <w:shd w:val="clear" w:color="auto" w:fill="FFFFFF"/>
        <w:ind w:firstLine="567"/>
        <w:jc w:val="both"/>
      </w:pPr>
      <w:r>
        <w:t>Таким образом, противоречивых результатов почти нет. Как правило, речь идет о разных возрастных этапах. Исключение составляет лишь узнавание ранее предъявленных геометрических фигур. Эти данные обнаруживают противоречие з одни и те же периоды. Это 18-21 год в обоих исследованиях при использовании !дних и тех же методик (в одном случае — преимущество мужчин, в другом — нет различий). Поскольку узнавание фигур — более легкая задача, чем их воспроизведение, то логично, что девушки не столь очевидно отстают от юношей.</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framePr w:h="101" w:hRule="exact" w:hSpace="38" w:wrap="notBeside" w:vAnchor="text" w:hAnchor="margin" w:x="2545" w:y="11"/>
        <w:shd w:val="clear" w:color="auto" w:fill="FFFFFF"/>
        <w:ind w:firstLine="567"/>
      </w:pPr>
    </w:p>
    <w:p w:rsidR="000936ED" w:rsidRDefault="000936ED" w:rsidP="00BA506B">
      <w:pPr>
        <w:shd w:val="clear" w:color="auto" w:fill="FFFFFF"/>
        <w:ind w:firstLine="567"/>
      </w:pPr>
    </w:p>
    <w:p w:rsidR="000936ED" w:rsidRDefault="000936ED" w:rsidP="00BA506B">
      <w:pPr>
        <w:shd w:val="clear" w:color="auto" w:fill="FFFFFF"/>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spacing w:before="715"/>
        <w:ind w:firstLine="567"/>
      </w:pPr>
      <w:r>
        <w:rPr>
          <w:b/>
          <w:bCs/>
        </w:rPr>
        <w:lastRenderedPageBreak/>
        <w:t xml:space="preserve">146    </w:t>
      </w:r>
      <w:r>
        <w:t xml:space="preserve">Глава 5. </w:t>
      </w:r>
      <w:r w:rsidR="00BA506B">
        <w:t>Ощущ</w:t>
      </w:r>
      <w:r>
        <w:t>ения и восприятие</w:t>
      </w:r>
    </w:p>
    <w:p w:rsidR="000936ED" w:rsidRDefault="000936ED" w:rsidP="00BA506B">
      <w:pPr>
        <w:shd w:val="clear" w:color="auto" w:fill="FFFFFF"/>
        <w:spacing w:before="346"/>
        <w:ind w:firstLine="567"/>
        <w:jc w:val="both"/>
      </w:pPr>
      <w:r>
        <w:t>В целом, можно констатировать определенную закономерность, о которой часто говорил Ананьев: большинство различий носят не половой, а возрастно-поло-вой характер. По параметру зрительно-пространственных способностей эта закономерность прослеживается достаточно четко.</w:t>
      </w:r>
    </w:p>
    <w:p w:rsidR="000936ED" w:rsidRDefault="000936ED" w:rsidP="00BA506B">
      <w:pPr>
        <w:shd w:val="clear" w:color="auto" w:fill="FFFFFF"/>
        <w:ind w:firstLine="567"/>
        <w:jc w:val="both"/>
      </w:pPr>
      <w:r>
        <w:t>Несмотря на то что, казалось бы, по поводу указанных способностей получены вполне определенные данные в области половых различий, этот параметр продолжает интересовать ученых. Идет поиск новых аспектов проблемы: изучаются представители других культур, идет поиск причин, объясняющих различия между мужчинами и женщинами.</w:t>
      </w:r>
    </w:p>
    <w:p w:rsidR="000936ED" w:rsidRDefault="000936ED" w:rsidP="00BA506B">
      <w:pPr>
        <w:shd w:val="clear" w:color="auto" w:fill="FFFFFF"/>
        <w:ind w:firstLine="567"/>
        <w:jc w:val="both"/>
      </w:pPr>
      <w:r>
        <w:t xml:space="preserve">Самыми популярными гипотезами, которые объясняют половые различия по зрительно-пространственным </w:t>
      </w:r>
      <w:r>
        <w:lastRenderedPageBreak/>
        <w:t xml:space="preserve">способностям, являются следующие: 1) гормональная; 2) генетическая; 3) связанная с организацией мозга; 4) </w:t>
      </w:r>
      <w:r w:rsidR="00BA506B">
        <w:t>гендер</w:t>
      </w:r>
      <w:r>
        <w:t>ной социализации; 5) кулътуральная. Рассмотрим их более подробно (с приведением примеров, подтверждающих соответствующие гипотезы).</w:t>
      </w:r>
    </w:p>
    <w:p w:rsidR="000936ED" w:rsidRDefault="000936ED" w:rsidP="00BA506B">
      <w:pPr>
        <w:shd w:val="clear" w:color="auto" w:fill="FFFFFF"/>
        <w:ind w:firstLine="567"/>
        <w:jc w:val="both"/>
      </w:pPr>
      <w:r>
        <w:t xml:space="preserve">Сторонники </w:t>
      </w:r>
      <w:r>
        <w:rPr>
          <w:b/>
          <w:bCs/>
        </w:rPr>
        <w:t xml:space="preserve">гормональной гипотезы </w:t>
      </w:r>
      <w:r>
        <w:t>считают, что превосходство мужчин по зрительно-пространственным способностям связано с андрогенами (мужскими половыми гормонами), и прежде всего с тестостероном. Эту гипотезу подтверждает ряд экспериментов. Так, кастрированные самцы крыс решали пространственные задачи так же, как самки (используя наглядные ориентиры). Девочки, которые подверглись избыточному воздействию андрогенов в связи с патологией матерей во время беременности (такое воздействие необратимо и не поддается лечению) по развитию пространственных способностей похожи на мужчин (Данилова, 1998).</w:t>
      </w:r>
    </w:p>
    <w:p w:rsidR="000936ED" w:rsidRDefault="000936ED" w:rsidP="00BA506B">
      <w:pPr>
        <w:shd w:val="clear" w:color="auto" w:fill="FFFFFF"/>
        <w:ind w:firstLine="567"/>
        <w:jc w:val="both"/>
      </w:pPr>
      <w:r>
        <w:t xml:space="preserve">Канадская исследовательница Э. Хемпсон </w:t>
      </w:r>
      <w:r w:rsidRPr="003B4412">
        <w:t>(</w:t>
      </w:r>
      <w:r>
        <w:rPr>
          <w:lang w:val="en-US"/>
        </w:rPr>
        <w:t>Hampson</w:t>
      </w:r>
      <w:r w:rsidRPr="003B4412">
        <w:t xml:space="preserve">, </w:t>
      </w:r>
      <w:r>
        <w:t>2000) исключила возможность влияния на результаты других факторов (наследственности и коэффициента интеллекта). Исследовались группы молодых женщин с гормональными нарушениями и без них (среди последних были сестры испытуемых, которые имели одинаковый с ними коэффициент интеллекта). Оказалось, что успешность решения пространственных задач была связана с различной степенью гормональных нарушений (избытком андрогенов — мужских половых гормонов).</w:t>
      </w:r>
    </w:p>
    <w:p w:rsidR="000936ED" w:rsidRDefault="000936ED" w:rsidP="00BA506B">
      <w:pPr>
        <w:shd w:val="clear" w:color="auto" w:fill="FFFFFF"/>
        <w:spacing w:before="173"/>
        <w:ind w:firstLine="567"/>
      </w:pPr>
      <w:r>
        <w:rPr>
          <w:b/>
          <w:bCs/>
        </w:rPr>
        <w:t>Исследование Э. Хемпсон</w:t>
      </w:r>
    </w:p>
    <w:p w:rsidR="000936ED" w:rsidRDefault="000936ED" w:rsidP="00BA506B">
      <w:pPr>
        <w:shd w:val="clear" w:color="auto" w:fill="FFFFFF"/>
        <w:spacing w:before="58"/>
        <w:ind w:firstLine="567"/>
        <w:jc w:val="both"/>
      </w:pPr>
      <w:r>
        <w:rPr>
          <w:i/>
          <w:iCs/>
        </w:rPr>
        <w:t xml:space="preserve">Испытуемые: </w:t>
      </w:r>
      <w:r>
        <w:t xml:space="preserve">а) основная группа — молодые женщины с гормональными нарушениями — повышенным содержанием андрогенов (мужских половых гормонов); б) контрольная группа — нормальные </w:t>
      </w:r>
      <w:r w:rsidR="00BA506B">
        <w:t>женщ</w:t>
      </w:r>
      <w:r>
        <w:t>ины, сиблинги испытуемых, со схожими показателями возраста и коэффициента интеллекта. Изучались пространственные способности (батарея когнитивных тестов).</w:t>
      </w:r>
    </w:p>
    <w:p w:rsidR="000936ED" w:rsidRDefault="000936ED" w:rsidP="00BA506B">
      <w:pPr>
        <w:shd w:val="clear" w:color="auto" w:fill="FFFFFF"/>
        <w:spacing w:before="14"/>
        <w:ind w:firstLine="567"/>
        <w:jc w:val="both"/>
      </w:pPr>
      <w:r>
        <w:rPr>
          <w:i/>
          <w:iCs/>
        </w:rPr>
        <w:t xml:space="preserve">Результаты: </w:t>
      </w:r>
      <w:r>
        <w:t>различия в пространственной ориентации были связаны с разными вариантами гормональных отклонений от нормы. Данные подтверждают гормональную гипотезу объяснения половых различий в пространственных способностях.</w:t>
      </w:r>
    </w:p>
    <w:p w:rsidR="000936ED" w:rsidRDefault="000936ED" w:rsidP="00BA506B">
      <w:pPr>
        <w:shd w:val="clear" w:color="auto" w:fill="FFFFFF"/>
        <w:spacing w:before="211"/>
        <w:ind w:firstLine="567"/>
        <w:jc w:val="both"/>
      </w:pPr>
      <w:r>
        <w:t>Повышение уровня эстрогенов (женских половых гормонов) у женщин в определенные фазы менструального цикла приводит к ухудшению выполнения ими пространственных задач (Данилова, 1998). Аналогичные результаты получены и при изучении женщин до родов и после них: здесь при снижении уровня эстрогенов улучшалась успешность выполнения пространственных тестов (данные Р. Вудфилда, цит. по: Виноградова, Семенов, 1993).</w:t>
      </w:r>
    </w:p>
    <w:p w:rsidR="000936ED" w:rsidRDefault="000936ED" w:rsidP="00BA506B">
      <w:pPr>
        <w:shd w:val="clear" w:color="auto" w:fill="FFFFFF"/>
        <w:ind w:firstLine="567"/>
        <w:jc w:val="both"/>
      </w:pPr>
      <w:r>
        <w:t>В то же время были получены данные, которые ставят эту гипотезу под сомнение. Так, мальчики превосходят девочек по зрительно-пространственным способностям еще до наступления возраста полового созревания, в частности, они уже</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 xml:space="preserve">Зрительно-пространственные способности    </w:t>
      </w:r>
      <w:r>
        <w:rPr>
          <w:b/>
          <w:bCs/>
        </w:rPr>
        <w:t>147</w:t>
      </w:r>
    </w:p>
    <w:p w:rsidR="000936ED" w:rsidRDefault="000936ED" w:rsidP="00BA506B">
      <w:pPr>
        <w:shd w:val="clear" w:color="auto" w:fill="FFFFFF"/>
        <w:spacing w:before="322"/>
        <w:ind w:firstLine="567"/>
      </w:pPr>
      <w:r>
        <w:rPr>
          <w:sz w:val="22"/>
          <w:szCs w:val="22"/>
        </w:rPr>
        <w:t>в 8-9 лет лучше используют зрительную опору для ориентации в пространстве (данные Р. Веста и коллег, цит. по: Виноградова, Семенов, 1993).</w:t>
      </w:r>
    </w:p>
    <w:p w:rsidR="000936ED" w:rsidRDefault="000936ED" w:rsidP="00BA506B">
      <w:pPr>
        <w:shd w:val="clear" w:color="auto" w:fill="FFFFFF"/>
        <w:ind w:firstLine="567"/>
        <w:jc w:val="both"/>
      </w:pPr>
      <w:r>
        <w:rPr>
          <w:sz w:val="22"/>
          <w:szCs w:val="22"/>
        </w:rPr>
        <w:t xml:space="preserve">Французские психологи Э. Шпиц и В. Дюран не обнаружили влияния возраста полового созревания на успешность мальчиков по пространственному тесту </w:t>
      </w:r>
      <w:r w:rsidRPr="003B4412">
        <w:rPr>
          <w:sz w:val="22"/>
          <w:szCs w:val="22"/>
        </w:rPr>
        <w:t>(</w:t>
      </w:r>
      <w:r>
        <w:rPr>
          <w:sz w:val="22"/>
          <w:szCs w:val="22"/>
          <w:lang w:val="en-US"/>
        </w:rPr>
        <w:t>Spitz</w:t>
      </w:r>
      <w:r w:rsidRPr="003B4412">
        <w:rPr>
          <w:sz w:val="22"/>
          <w:szCs w:val="22"/>
        </w:rPr>
        <w:t xml:space="preserve">, </w:t>
      </w:r>
      <w:r>
        <w:rPr>
          <w:sz w:val="22"/>
          <w:szCs w:val="22"/>
          <w:lang w:val="en-US"/>
        </w:rPr>
        <w:t>Durand</w:t>
      </w:r>
      <w:r w:rsidRPr="003B4412">
        <w:rPr>
          <w:sz w:val="22"/>
          <w:szCs w:val="22"/>
        </w:rPr>
        <w:t xml:space="preserve">, </w:t>
      </w:r>
      <w:r>
        <w:rPr>
          <w:sz w:val="22"/>
          <w:szCs w:val="22"/>
        </w:rPr>
        <w:t>2000). Девочки (как рано, так и поздно созревшие) все равно уступали мальчикам в этой успешности.</w:t>
      </w:r>
    </w:p>
    <w:p w:rsidR="000936ED" w:rsidRDefault="000936ED" w:rsidP="00BA506B">
      <w:pPr>
        <w:shd w:val="clear" w:color="auto" w:fill="FFFFFF"/>
        <w:spacing w:before="178"/>
        <w:ind w:firstLine="567"/>
      </w:pPr>
      <w:r>
        <w:rPr>
          <w:b/>
          <w:bCs/>
        </w:rPr>
        <w:t>Исследование 3. Шпиц и В. Дюран</w:t>
      </w:r>
    </w:p>
    <w:p w:rsidR="000936ED" w:rsidRDefault="000936ED" w:rsidP="00BA506B">
      <w:pPr>
        <w:shd w:val="clear" w:color="auto" w:fill="FFFFFF"/>
        <w:spacing w:before="58"/>
        <w:ind w:firstLine="567"/>
      </w:pPr>
      <w:r>
        <w:rPr>
          <w:i/>
          <w:iCs/>
        </w:rPr>
        <w:t xml:space="preserve">Испытуемые </w:t>
      </w:r>
      <w:r>
        <w:t>обоего пола в возрасте полового созревания.</w:t>
      </w:r>
    </w:p>
    <w:p w:rsidR="000936ED" w:rsidRDefault="000936ED" w:rsidP="00BA506B">
      <w:pPr>
        <w:shd w:val="clear" w:color="auto" w:fill="FFFFFF"/>
        <w:ind w:firstLine="567"/>
      </w:pPr>
      <w:r>
        <w:rPr>
          <w:i/>
          <w:iCs/>
        </w:rPr>
        <w:t xml:space="preserve">Метолики: </w:t>
      </w:r>
      <w:r>
        <w:t xml:space="preserve">тест пространственного вращения; тест беглости речи. </w:t>
      </w:r>
      <w:r>
        <w:rPr>
          <w:i/>
          <w:iCs/>
        </w:rPr>
        <w:t>Результаты:</w:t>
      </w:r>
    </w:p>
    <w:p w:rsidR="000936ED" w:rsidRDefault="000936ED" w:rsidP="00BA506B">
      <w:pPr>
        <w:numPr>
          <w:ilvl w:val="0"/>
          <w:numId w:val="74"/>
        </w:numPr>
        <w:shd w:val="clear" w:color="auto" w:fill="FFFFFF"/>
        <w:tabs>
          <w:tab w:val="left" w:pos="211"/>
        </w:tabs>
        <w:spacing w:before="5"/>
        <w:ind w:firstLine="567"/>
      </w:pPr>
      <w:r>
        <w:t>мальчики превосходили девочек по мысленному пространственному вращению предметов;</w:t>
      </w:r>
    </w:p>
    <w:p w:rsidR="000936ED" w:rsidRDefault="000936ED" w:rsidP="00BA506B">
      <w:pPr>
        <w:numPr>
          <w:ilvl w:val="0"/>
          <w:numId w:val="74"/>
        </w:numPr>
        <w:shd w:val="clear" w:color="auto" w:fill="FFFFFF"/>
        <w:tabs>
          <w:tab w:val="left" w:pos="211"/>
        </w:tabs>
        <w:spacing w:before="5"/>
        <w:ind w:firstLine="567"/>
      </w:pPr>
      <w:r>
        <w:t>девочки превосходили мальчиков по беглости речи;</w:t>
      </w:r>
    </w:p>
    <w:p w:rsidR="000936ED" w:rsidRDefault="000936ED" w:rsidP="00BA506B">
      <w:pPr>
        <w:numPr>
          <w:ilvl w:val="0"/>
          <w:numId w:val="74"/>
        </w:numPr>
        <w:shd w:val="clear" w:color="auto" w:fill="FFFFFF"/>
        <w:tabs>
          <w:tab w:val="left" w:pos="211"/>
        </w:tabs>
        <w:spacing w:before="5"/>
        <w:ind w:firstLine="567"/>
      </w:pPr>
      <w:r>
        <w:t>девочки с более ранним половым созреванием превосходили девочек с более поздним половым созреванием по беглости речи;</w:t>
      </w:r>
    </w:p>
    <w:p w:rsidR="000936ED" w:rsidRDefault="000936ED" w:rsidP="00BA506B">
      <w:pPr>
        <w:numPr>
          <w:ilvl w:val="0"/>
          <w:numId w:val="74"/>
        </w:numPr>
        <w:shd w:val="clear" w:color="auto" w:fill="FFFFFF"/>
        <w:tabs>
          <w:tab w:val="left" w:pos="211"/>
        </w:tabs>
        <w:spacing w:before="5"/>
        <w:ind w:firstLine="567"/>
      </w:pPr>
      <w:r>
        <w:t>возраст полового созревания не оказал никакого влияния на успешность мальчиков по пространственному тесту.</w:t>
      </w:r>
    </w:p>
    <w:p w:rsidR="000936ED" w:rsidRDefault="000936ED" w:rsidP="00BA506B">
      <w:pPr>
        <w:shd w:val="clear" w:color="auto" w:fill="FFFFFF"/>
        <w:spacing w:before="192"/>
        <w:ind w:firstLine="567"/>
        <w:jc w:val="both"/>
      </w:pPr>
      <w:r>
        <w:rPr>
          <w:sz w:val="22"/>
          <w:szCs w:val="22"/>
        </w:rPr>
        <w:t xml:space="preserve">Точно так же, по данным шведской исследовательницы Ю. Йонкер, высокий уровень андрогенов (в частности, свободного тестостерона) у мужчин приводит к ухудшению выполнения ими пространственных заданий по сравнению с теми мужчинами, которые имеют относительно низкий уровень тестостерона </w:t>
      </w:r>
      <w:r w:rsidRPr="003B4412">
        <w:rPr>
          <w:sz w:val="22"/>
          <w:szCs w:val="22"/>
        </w:rPr>
        <w:t>(</w:t>
      </w:r>
      <w:r>
        <w:rPr>
          <w:sz w:val="22"/>
          <w:szCs w:val="22"/>
          <w:lang w:val="en-US"/>
        </w:rPr>
        <w:t>Yonker</w:t>
      </w:r>
      <w:r w:rsidRPr="003B4412">
        <w:rPr>
          <w:sz w:val="22"/>
          <w:szCs w:val="22"/>
        </w:rPr>
        <w:t xml:space="preserve"> </w:t>
      </w:r>
      <w:r>
        <w:rPr>
          <w:sz w:val="22"/>
          <w:szCs w:val="22"/>
          <w:lang w:val="en-US"/>
        </w:rPr>
        <w:t>et</w:t>
      </w:r>
      <w:r w:rsidRPr="003B4412">
        <w:rPr>
          <w:sz w:val="22"/>
          <w:szCs w:val="22"/>
        </w:rPr>
        <w:t xml:space="preserve"> </w:t>
      </w:r>
      <w:r>
        <w:rPr>
          <w:sz w:val="22"/>
          <w:szCs w:val="22"/>
          <w:lang w:val="en-US"/>
        </w:rPr>
        <w:t>al</w:t>
      </w:r>
      <w:r w:rsidRPr="003B4412">
        <w:rPr>
          <w:sz w:val="22"/>
          <w:szCs w:val="22"/>
        </w:rPr>
        <w:t xml:space="preserve">., </w:t>
      </w:r>
      <w:r>
        <w:rPr>
          <w:sz w:val="22"/>
          <w:szCs w:val="22"/>
        </w:rPr>
        <w:t>2000), причем эта закономерность прослеживается от зрелости до старости (от 35 до 85 лет).</w:t>
      </w:r>
    </w:p>
    <w:p w:rsidR="000936ED" w:rsidRDefault="000936ED" w:rsidP="00BA506B">
      <w:pPr>
        <w:shd w:val="clear" w:color="auto" w:fill="FFFFFF"/>
        <w:spacing w:before="178"/>
        <w:ind w:firstLine="567"/>
      </w:pPr>
      <w:r>
        <w:rPr>
          <w:b/>
          <w:bCs/>
        </w:rPr>
        <w:t>Исследование Ю. Йонкер и коллег</w:t>
      </w:r>
    </w:p>
    <w:p w:rsidR="000936ED" w:rsidRDefault="000936ED" w:rsidP="00BA506B">
      <w:pPr>
        <w:shd w:val="clear" w:color="auto" w:fill="FFFFFF"/>
        <w:spacing w:before="58"/>
        <w:ind w:firstLine="567"/>
      </w:pPr>
      <w:r>
        <w:rPr>
          <w:i/>
          <w:iCs/>
        </w:rPr>
        <w:t xml:space="preserve">Испытуемые: </w:t>
      </w:r>
      <w:r>
        <w:t>442 мужчины (возраст 35-85 лет).</w:t>
      </w:r>
    </w:p>
    <w:p w:rsidR="000936ED" w:rsidRDefault="000936ED" w:rsidP="00BA506B">
      <w:pPr>
        <w:shd w:val="clear" w:color="auto" w:fill="FFFFFF"/>
        <w:spacing w:before="5"/>
        <w:ind w:firstLine="567"/>
      </w:pPr>
      <w:r>
        <w:rPr>
          <w:i/>
          <w:iCs/>
        </w:rPr>
        <w:t xml:space="preserve">Метолики: </w:t>
      </w:r>
      <w:r>
        <w:t>а) тест пространственной визуализации; б) замерялся уровень андрогенов — мужских половых гормонов.</w:t>
      </w:r>
    </w:p>
    <w:p w:rsidR="000936ED" w:rsidRDefault="000936ED" w:rsidP="00BA506B">
      <w:pPr>
        <w:shd w:val="clear" w:color="auto" w:fill="FFFFFF"/>
        <w:spacing w:before="5"/>
        <w:ind w:firstLine="567"/>
      </w:pPr>
      <w:r>
        <w:rPr>
          <w:i/>
          <w:iCs/>
        </w:rPr>
        <w:t>Результаты:</w:t>
      </w:r>
    </w:p>
    <w:p w:rsidR="000936ED" w:rsidRDefault="000936ED" w:rsidP="00BA506B">
      <w:pPr>
        <w:numPr>
          <w:ilvl w:val="0"/>
          <w:numId w:val="75"/>
        </w:numPr>
        <w:shd w:val="clear" w:color="auto" w:fill="FFFFFF"/>
        <w:tabs>
          <w:tab w:val="left" w:pos="211"/>
        </w:tabs>
        <w:spacing w:before="10"/>
        <w:ind w:firstLine="567"/>
        <w:jc w:val="both"/>
      </w:pPr>
      <w:r>
        <w:t>с возрастом снижается уровень мужских половых гормонов (общего тестостерона, свободного тестостерона и др.);</w:t>
      </w:r>
    </w:p>
    <w:p w:rsidR="000936ED" w:rsidRDefault="000936ED" w:rsidP="00BA506B">
      <w:pPr>
        <w:numPr>
          <w:ilvl w:val="0"/>
          <w:numId w:val="75"/>
        </w:numPr>
        <w:shd w:val="clear" w:color="auto" w:fill="FFFFFF"/>
        <w:tabs>
          <w:tab w:val="left" w:pos="211"/>
        </w:tabs>
        <w:spacing w:before="5"/>
        <w:ind w:firstLine="567"/>
      </w:pPr>
      <w:r>
        <w:lastRenderedPageBreak/>
        <w:t>с возрастом ухудшается зрительно-пространственная успешность;</w:t>
      </w:r>
    </w:p>
    <w:p w:rsidR="000936ED" w:rsidRDefault="000936ED" w:rsidP="00BA506B">
      <w:pPr>
        <w:numPr>
          <w:ilvl w:val="0"/>
          <w:numId w:val="75"/>
        </w:numPr>
        <w:shd w:val="clear" w:color="auto" w:fill="FFFFFF"/>
        <w:tabs>
          <w:tab w:val="left" w:pos="211"/>
        </w:tabs>
        <w:ind w:firstLine="567"/>
        <w:jc w:val="both"/>
      </w:pPr>
      <w:r>
        <w:t>во всех возрастах мужчины с относительно высоким уровнем свободного тестостерона выполняли пространственные задания хуже, чем мужчины с относительно низким уровнем тестостерона.</w:t>
      </w:r>
    </w:p>
    <w:p w:rsidR="000936ED" w:rsidRDefault="000936ED" w:rsidP="00BA506B">
      <w:pPr>
        <w:shd w:val="clear" w:color="auto" w:fill="FFFFFF"/>
        <w:spacing w:before="197"/>
        <w:ind w:firstLine="567"/>
        <w:jc w:val="both"/>
      </w:pPr>
      <w:r>
        <w:rPr>
          <w:sz w:val="22"/>
          <w:szCs w:val="22"/>
        </w:rPr>
        <w:t>В настоящее время гормональная гипотеза получила уточнение: небольшой уровень андрогенов улучшает, а слишком большой — ухудшает результаты решения зрительно-пространственных задач (Ильин, 2002). И даже сезонные колебания уровня тестостерона у мужчин оказывают влияние на их пространственную успешность — лучше всего дело обстоит весной, когда уровень этого гормона снижается (Данилова, 1998).</w:t>
      </w:r>
    </w:p>
    <w:p w:rsidR="000936ED" w:rsidRDefault="000936ED" w:rsidP="00BA506B">
      <w:pPr>
        <w:shd w:val="clear" w:color="auto" w:fill="FFFFFF"/>
        <w:ind w:firstLine="567"/>
        <w:jc w:val="both"/>
      </w:pPr>
      <w:r>
        <w:rPr>
          <w:sz w:val="22"/>
          <w:szCs w:val="22"/>
        </w:rPr>
        <w:t xml:space="preserve">Возможно, дело не только в гормонах, а в том, что с ними связана </w:t>
      </w:r>
      <w:r w:rsidR="00BA506B">
        <w:rPr>
          <w:sz w:val="22"/>
          <w:szCs w:val="22"/>
        </w:rPr>
        <w:t>гендер</w:t>
      </w:r>
      <w:r>
        <w:rPr>
          <w:sz w:val="22"/>
          <w:szCs w:val="22"/>
        </w:rPr>
        <w:t xml:space="preserve">ная идентичность. Так, индийская исследовательница С. Кунджави обнаружила, что пространственные задачи лучше решают женщины с высокой маскулинной </w:t>
      </w:r>
      <w:r w:rsidR="00BA506B">
        <w:rPr>
          <w:sz w:val="22"/>
          <w:szCs w:val="22"/>
        </w:rPr>
        <w:t>гендер</w:t>
      </w:r>
      <w:r>
        <w:rPr>
          <w:sz w:val="22"/>
          <w:szCs w:val="22"/>
        </w:rPr>
        <w:t xml:space="preserve">ной идентичностью по сравнению с женщинами с низкой маскулинной </w:t>
      </w:r>
      <w:r w:rsidR="00BA506B">
        <w:rPr>
          <w:sz w:val="22"/>
          <w:szCs w:val="22"/>
        </w:rPr>
        <w:t>гендер</w:t>
      </w:r>
      <w:r>
        <w:rPr>
          <w:sz w:val="22"/>
          <w:szCs w:val="22"/>
        </w:rPr>
        <w:t xml:space="preserve">ной идентичностью </w:t>
      </w:r>
      <w:r w:rsidRPr="003B4412">
        <w:rPr>
          <w:sz w:val="22"/>
          <w:szCs w:val="22"/>
        </w:rPr>
        <w:t>(</w:t>
      </w:r>
      <w:r>
        <w:rPr>
          <w:sz w:val="22"/>
          <w:szCs w:val="22"/>
          <w:lang w:val="en-US"/>
        </w:rPr>
        <w:t>Kunjavi</w:t>
      </w:r>
      <w:r w:rsidRPr="003B4412">
        <w:rPr>
          <w:sz w:val="22"/>
          <w:szCs w:val="22"/>
        </w:rPr>
        <w:t xml:space="preserve">, </w:t>
      </w:r>
      <w:r>
        <w:rPr>
          <w:sz w:val="22"/>
          <w:szCs w:val="22"/>
        </w:rPr>
        <w:t>2000).</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lastRenderedPageBreak/>
        <w:t xml:space="preserve">148    </w:t>
      </w:r>
      <w:r>
        <w:t xml:space="preserve">Глава 5. </w:t>
      </w:r>
      <w:r w:rsidR="00BA506B">
        <w:t>Ощущ</w:t>
      </w:r>
      <w:r>
        <w:t>ения и восприятие</w:t>
      </w:r>
    </w:p>
    <w:p w:rsidR="000936ED" w:rsidRDefault="000936ED" w:rsidP="00BA506B">
      <w:pPr>
        <w:shd w:val="clear" w:color="auto" w:fill="FFFFFF"/>
        <w:spacing w:before="341"/>
        <w:ind w:firstLine="567"/>
      </w:pPr>
      <w:r>
        <w:rPr>
          <w:b/>
          <w:bCs/>
        </w:rPr>
        <w:t>Исследование С. Кунджави</w:t>
      </w:r>
    </w:p>
    <w:p w:rsidR="000936ED" w:rsidRDefault="000936ED" w:rsidP="00BA506B">
      <w:pPr>
        <w:shd w:val="clear" w:color="auto" w:fill="FFFFFF"/>
        <w:spacing w:before="58"/>
        <w:ind w:firstLine="567"/>
        <w:jc w:val="both"/>
      </w:pPr>
      <w:r>
        <w:rPr>
          <w:i/>
          <w:iCs/>
        </w:rPr>
        <w:t xml:space="preserve">Испытуемые: </w:t>
      </w:r>
      <w:r>
        <w:t xml:space="preserve">молодые мужчины и </w:t>
      </w:r>
      <w:r w:rsidR="00BA506B">
        <w:t>женщ</w:t>
      </w:r>
      <w:r>
        <w:t xml:space="preserve">ины с высоким и низким уровнем </w:t>
      </w:r>
      <w:r w:rsidR="00BA506B">
        <w:t>гендер</w:t>
      </w:r>
      <w:r>
        <w:t>ной идентичности. Методика: решение пространственных задач.</w:t>
      </w:r>
    </w:p>
    <w:p w:rsidR="000936ED" w:rsidRDefault="000936ED" w:rsidP="00BA506B">
      <w:pPr>
        <w:shd w:val="clear" w:color="auto" w:fill="FFFFFF"/>
        <w:spacing w:before="5"/>
        <w:ind w:firstLine="567"/>
        <w:jc w:val="both"/>
      </w:pPr>
      <w:r>
        <w:rPr>
          <w:i/>
          <w:iCs/>
        </w:rPr>
        <w:t xml:space="preserve">Результаты: </w:t>
      </w:r>
      <w:r>
        <w:t xml:space="preserve">все задачи лучше решали </w:t>
      </w:r>
      <w:r w:rsidR="00BA506B">
        <w:t>женщ</w:t>
      </w:r>
      <w:r>
        <w:t xml:space="preserve">ины с высокой маскулинной </w:t>
      </w:r>
      <w:r w:rsidR="00BA506B">
        <w:t>гендер</w:t>
      </w:r>
      <w:r>
        <w:t xml:space="preserve">ной идентичностью по сравнению с </w:t>
      </w:r>
      <w:r w:rsidR="00BA506B">
        <w:t>женщ</w:t>
      </w:r>
      <w:r>
        <w:t xml:space="preserve">инами с низкой маскулинной </w:t>
      </w:r>
      <w:r w:rsidR="00BA506B">
        <w:t>гендер</w:t>
      </w:r>
      <w:r>
        <w:t>ной идентичностью.</w:t>
      </w:r>
    </w:p>
    <w:p w:rsidR="000936ED" w:rsidRDefault="000936ED" w:rsidP="00BA506B">
      <w:pPr>
        <w:shd w:val="clear" w:color="auto" w:fill="FFFFFF"/>
        <w:spacing w:before="5"/>
        <w:ind w:firstLine="567"/>
      </w:pPr>
      <w:r>
        <w:rPr>
          <w:i/>
          <w:iCs/>
        </w:rPr>
        <w:t xml:space="preserve">Объяснение: </w:t>
      </w:r>
      <w:r>
        <w:t>влияние гормонов и типа задач.</w:t>
      </w:r>
    </w:p>
    <w:p w:rsidR="000936ED" w:rsidRDefault="000936ED" w:rsidP="00BA506B">
      <w:pPr>
        <w:shd w:val="clear" w:color="auto" w:fill="FFFFFF"/>
        <w:spacing w:before="197"/>
        <w:ind w:firstLine="567"/>
        <w:jc w:val="both"/>
      </w:pPr>
      <w:r>
        <w:rPr>
          <w:sz w:val="22"/>
          <w:szCs w:val="22"/>
        </w:rPr>
        <w:t xml:space="preserve">Маскулинная идентичность у женщин проявляется не только в высоком уровне мужских половых гормонов, но и в маскулинном поведении (к примеру, в интересе к определенным — «мужским» стимулам, в мотивации к решению пространственных задач и т. п.). Поэтому результаты Кунджави свидетельствуют в пользу как гормональной гипотезы, так и гипотезы о </w:t>
      </w:r>
      <w:r w:rsidR="00BA506B">
        <w:rPr>
          <w:sz w:val="22"/>
          <w:szCs w:val="22"/>
        </w:rPr>
        <w:t>гендер</w:t>
      </w:r>
      <w:r>
        <w:rPr>
          <w:sz w:val="22"/>
          <w:szCs w:val="22"/>
        </w:rPr>
        <w:t>ной социализации.</w:t>
      </w:r>
    </w:p>
    <w:p w:rsidR="000936ED" w:rsidRDefault="000936ED" w:rsidP="00BA506B">
      <w:pPr>
        <w:shd w:val="clear" w:color="auto" w:fill="FFFFFF"/>
        <w:ind w:firstLine="567"/>
        <w:jc w:val="both"/>
      </w:pPr>
      <w:r>
        <w:rPr>
          <w:sz w:val="22"/>
          <w:szCs w:val="22"/>
        </w:rPr>
        <w:t xml:space="preserve">Сторонники </w:t>
      </w:r>
      <w:r>
        <w:rPr>
          <w:b/>
          <w:bCs/>
          <w:sz w:val="22"/>
          <w:szCs w:val="22"/>
        </w:rPr>
        <w:t xml:space="preserve">генетической гипотезы </w:t>
      </w:r>
      <w:r>
        <w:rPr>
          <w:sz w:val="22"/>
          <w:szCs w:val="22"/>
        </w:rPr>
        <w:t>половых различий полагают, что пространственные способности передаются по наследству и генетический механизм этой функции сцеплен с полом.</w:t>
      </w:r>
    </w:p>
    <w:p w:rsidR="000936ED" w:rsidRDefault="000936ED" w:rsidP="00BA506B">
      <w:pPr>
        <w:shd w:val="clear" w:color="auto" w:fill="FFFFFF"/>
        <w:ind w:firstLine="567"/>
        <w:jc w:val="both"/>
      </w:pPr>
      <w:r>
        <w:rPr>
          <w:sz w:val="22"/>
          <w:szCs w:val="22"/>
        </w:rPr>
        <w:t>Данные в пользу этой гипотезы и против нее противоречивы. С одной стороны. Р. Стаффорд установил, что способность к пространственному воображению передается от родителя к ребенку противоположного пола (от матери к сыну и от отца—к дочери, но не от отца к сыну). С другой стороны, Д. Гудинаф с коллегами доказал, что разные показатели комплекса пространственных способностей отличаются по механизмам наследования (цит. по: Виноградова, Семенов, 1993).</w:t>
      </w:r>
    </w:p>
    <w:p w:rsidR="000936ED" w:rsidRDefault="000936ED" w:rsidP="00BA506B">
      <w:pPr>
        <w:shd w:val="clear" w:color="auto" w:fill="FFFFFF"/>
        <w:ind w:firstLine="567"/>
        <w:jc w:val="both"/>
      </w:pPr>
      <w:r>
        <w:rPr>
          <w:sz w:val="22"/>
          <w:szCs w:val="22"/>
        </w:rPr>
        <w:t xml:space="preserve">В рамках </w:t>
      </w:r>
      <w:r>
        <w:rPr>
          <w:b/>
          <w:bCs/>
          <w:sz w:val="22"/>
          <w:szCs w:val="22"/>
        </w:rPr>
        <w:t xml:space="preserve">гипотезы связи половых различий со строением и организацией мозга </w:t>
      </w:r>
      <w:r>
        <w:rPr>
          <w:sz w:val="22"/>
          <w:szCs w:val="22"/>
        </w:rPr>
        <w:t>утверждается, что у женщин наблюдается более полное взаимодействие между полушариями мозга, у мужчин же — более выраженная асимметрия полушарий. В эмбриональном периоде развития у будущих мальчиков кора правого полушария толще левого. В связи с этими особенностями высказывается предположение, что превосходство мужчин в выполнении заданий на пространственное вращение связано с большей развитостью правого полушария. Однако его повреждение у мужчин не приводило к резкому ухудшению выполнения этих заданий (Данилова, 1998).</w:t>
      </w:r>
    </w:p>
    <w:p w:rsidR="000936ED" w:rsidRDefault="000936ED" w:rsidP="00BA506B">
      <w:pPr>
        <w:shd w:val="clear" w:color="auto" w:fill="FFFFFF"/>
        <w:ind w:firstLine="567"/>
        <w:jc w:val="both"/>
      </w:pPr>
      <w:r>
        <w:rPr>
          <w:sz w:val="22"/>
          <w:szCs w:val="22"/>
        </w:rPr>
        <w:t xml:space="preserve">Японский психолог И. Такеучи также не обнаружил влияния доминирующего полушария (когда устанавливается доминирующая рука — правая или левая) на решение задачи пространственного вращения </w:t>
      </w:r>
      <w:r w:rsidRPr="003B4412">
        <w:rPr>
          <w:sz w:val="22"/>
          <w:szCs w:val="22"/>
        </w:rPr>
        <w:t>(</w:t>
      </w:r>
      <w:r>
        <w:rPr>
          <w:sz w:val="22"/>
          <w:szCs w:val="22"/>
          <w:lang w:val="en-US"/>
        </w:rPr>
        <w:t>Takeuchi</w:t>
      </w:r>
      <w:r w:rsidRPr="003B4412">
        <w:rPr>
          <w:sz w:val="22"/>
          <w:szCs w:val="22"/>
        </w:rPr>
        <w:t xml:space="preserve">, </w:t>
      </w:r>
      <w:r>
        <w:rPr>
          <w:sz w:val="22"/>
          <w:szCs w:val="22"/>
        </w:rPr>
        <w:t>2000).</w:t>
      </w:r>
    </w:p>
    <w:p w:rsidR="000936ED" w:rsidRDefault="000936ED" w:rsidP="00BA506B">
      <w:pPr>
        <w:shd w:val="clear" w:color="auto" w:fill="FFFFFF"/>
        <w:spacing w:before="139"/>
        <w:ind w:firstLine="567"/>
      </w:pPr>
      <w:r>
        <w:rPr>
          <w:b/>
          <w:bCs/>
          <w:sz w:val="22"/>
          <w:szCs w:val="22"/>
        </w:rPr>
        <w:t>Иссследование Й. Такеучи</w:t>
      </w:r>
    </w:p>
    <w:p w:rsidR="000936ED" w:rsidRDefault="000936ED" w:rsidP="00BA506B">
      <w:pPr>
        <w:shd w:val="clear" w:color="auto" w:fill="FFFFFF"/>
        <w:spacing w:before="53"/>
        <w:ind w:firstLine="567"/>
      </w:pPr>
      <w:r>
        <w:rPr>
          <w:i/>
          <w:iCs/>
        </w:rPr>
        <w:t xml:space="preserve">Испытуемые: </w:t>
      </w:r>
      <w:r>
        <w:t>студенты обоего пола.</w:t>
      </w:r>
    </w:p>
    <w:p w:rsidR="000936ED" w:rsidRDefault="000936ED" w:rsidP="00BA506B">
      <w:pPr>
        <w:shd w:val="clear" w:color="auto" w:fill="FFFFFF"/>
        <w:spacing w:before="14"/>
        <w:ind w:firstLine="567"/>
        <w:jc w:val="both"/>
      </w:pPr>
      <w:r>
        <w:rPr>
          <w:i/>
          <w:iCs/>
        </w:rPr>
        <w:t xml:space="preserve">Метолики: </w:t>
      </w:r>
      <w:r>
        <w:t xml:space="preserve">а) тест пространственного врашения; б) скрещивание рук на груди и скрешивание пальиев (для установления скрытого латерального доминирования); в) вопросники о пространственной стратегии, о </w:t>
      </w:r>
      <w:r w:rsidR="00BA506B">
        <w:t>гендер</w:t>
      </w:r>
      <w:r>
        <w:t>ных стереотипах, о латеральном доминировании.</w:t>
      </w:r>
    </w:p>
    <w:p w:rsidR="000936ED" w:rsidRDefault="000936ED" w:rsidP="00BA506B">
      <w:pPr>
        <w:shd w:val="clear" w:color="auto" w:fill="FFFFFF"/>
        <w:spacing w:before="10"/>
        <w:ind w:firstLine="567"/>
      </w:pPr>
      <w:r>
        <w:rPr>
          <w:i/>
          <w:iCs/>
        </w:rPr>
        <w:t>Результаты:</w:t>
      </w:r>
    </w:p>
    <w:p w:rsidR="000936ED" w:rsidRDefault="000936ED" w:rsidP="00BA506B">
      <w:pPr>
        <w:numPr>
          <w:ilvl w:val="0"/>
          <w:numId w:val="76"/>
        </w:numPr>
        <w:shd w:val="clear" w:color="auto" w:fill="FFFFFF"/>
        <w:tabs>
          <w:tab w:val="left" w:pos="211"/>
        </w:tabs>
        <w:spacing w:before="5"/>
        <w:ind w:firstLine="567"/>
      </w:pPr>
      <w:r>
        <w:t>не было установлено влияния скрытого латерального доминирования на успешность пространственного врашения;</w:t>
      </w:r>
    </w:p>
    <w:p w:rsidR="000936ED" w:rsidRDefault="000936ED" w:rsidP="00BA506B">
      <w:pPr>
        <w:numPr>
          <w:ilvl w:val="0"/>
          <w:numId w:val="76"/>
        </w:numPr>
        <w:shd w:val="clear" w:color="auto" w:fill="FFFFFF"/>
        <w:tabs>
          <w:tab w:val="left" w:pos="211"/>
        </w:tabs>
        <w:spacing w:before="5"/>
        <w:ind w:firstLine="567"/>
      </w:pPr>
      <w:r>
        <w:t>значимая связь тестов скрещивания рук и пальиев.</w:t>
      </w:r>
    </w:p>
    <w:p w:rsidR="000936ED" w:rsidRDefault="000936ED" w:rsidP="00BA506B">
      <w:pPr>
        <w:shd w:val="clear" w:color="auto" w:fill="FFFFFF"/>
        <w:spacing w:before="206"/>
        <w:ind w:firstLine="567"/>
        <w:jc w:val="both"/>
      </w:pPr>
      <w:r>
        <w:rPr>
          <w:sz w:val="22"/>
          <w:szCs w:val="22"/>
        </w:rPr>
        <w:t xml:space="preserve">Противоречивые данные получил американский ученый В. Оверман </w:t>
      </w:r>
      <w:r w:rsidRPr="003B4412">
        <w:rPr>
          <w:sz w:val="22"/>
          <w:szCs w:val="22"/>
        </w:rPr>
        <w:t>(</w:t>
      </w:r>
      <w:r>
        <w:rPr>
          <w:sz w:val="22"/>
          <w:szCs w:val="22"/>
          <w:lang w:val="en-US"/>
        </w:rPr>
        <w:t>Overman</w:t>
      </w:r>
      <w:r w:rsidRPr="003B4412">
        <w:rPr>
          <w:sz w:val="22"/>
          <w:szCs w:val="22"/>
        </w:rPr>
        <w:t xml:space="preserve">, </w:t>
      </w:r>
      <w:r>
        <w:rPr>
          <w:sz w:val="22"/>
          <w:szCs w:val="22"/>
        </w:rPr>
        <w:t>2000). Используя литературные данные о существовании половых различий</w:t>
      </w:r>
    </w:p>
    <w:p w:rsidR="000936ED" w:rsidRDefault="000936ED" w:rsidP="00BA506B">
      <w:pPr>
        <w:shd w:val="clear" w:color="auto" w:fill="FFFFFF"/>
        <w:spacing w:before="206"/>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Зрительно-пространственные способности    149</w:t>
      </w:r>
    </w:p>
    <w:p w:rsidR="000936ED" w:rsidRDefault="000936ED" w:rsidP="00BA506B">
      <w:pPr>
        <w:shd w:val="clear" w:color="auto" w:fill="FFFFFF"/>
        <w:spacing w:before="350"/>
        <w:ind w:firstLine="567"/>
        <w:jc w:val="both"/>
      </w:pPr>
      <w:r>
        <w:t xml:space="preserve">в решении когнитивных задач у обезьян, он </w:t>
      </w:r>
      <w:r>
        <w:rPr>
          <w:b/>
          <w:bCs/>
        </w:rPr>
        <w:t xml:space="preserve">предложил эти </w:t>
      </w:r>
      <w:r>
        <w:t xml:space="preserve">задачи детям — мальчикам и девочкам в возрасте </w:t>
      </w:r>
      <w:r>
        <w:lastRenderedPageBreak/>
        <w:t xml:space="preserve">от 1 года до 12 лет. </w:t>
      </w:r>
      <w:r>
        <w:rPr>
          <w:b/>
          <w:bCs/>
        </w:rPr>
        <w:t xml:space="preserve">Оказалось, </w:t>
      </w:r>
      <w:r>
        <w:t xml:space="preserve">что по некоторым задачам данные те же, что и у животных (отметим перестановку предметов и различение предметов). Но по другим (лабиринт, незавершенное пространство, поисковые задачи), в отличие от обезьян, половых различий </w:t>
      </w:r>
      <w:r>
        <w:rPr>
          <w:b/>
          <w:bCs/>
        </w:rPr>
        <w:t xml:space="preserve">у детей не </w:t>
      </w:r>
      <w:r>
        <w:t xml:space="preserve">наблюдалось. Поскольку те и другие задачи содержат пространственный </w:t>
      </w:r>
      <w:r>
        <w:rPr>
          <w:b/>
          <w:bCs/>
        </w:rPr>
        <w:t xml:space="preserve">компонент, </w:t>
      </w:r>
      <w:r>
        <w:t xml:space="preserve">то трудно однозначно трактовать результаты. Получается, что по одним </w:t>
      </w:r>
      <w:r>
        <w:rPr>
          <w:b/>
          <w:bCs/>
        </w:rPr>
        <w:t xml:space="preserve">сторонам </w:t>
      </w:r>
      <w:r>
        <w:t xml:space="preserve">пространственных способностей данные такие же, как и у животных, что </w:t>
      </w:r>
      <w:r>
        <w:rPr>
          <w:b/>
          <w:bCs/>
        </w:rPr>
        <w:t xml:space="preserve">может </w:t>
      </w:r>
      <w:r>
        <w:t xml:space="preserve">свидетельствовать о роли различной организации мозга у представителей </w:t>
      </w:r>
      <w:r>
        <w:rPr>
          <w:b/>
          <w:bCs/>
        </w:rPr>
        <w:t xml:space="preserve">разных полов. </w:t>
      </w:r>
      <w:r>
        <w:t xml:space="preserve">Но по другим — результаты другие, а это значит, что у детей формирование пространственных функций идет под влиянием не только биологических, но и </w:t>
      </w:r>
      <w:r>
        <w:rPr>
          <w:b/>
          <w:bCs/>
        </w:rPr>
        <w:t xml:space="preserve">социальных </w:t>
      </w:r>
      <w:r>
        <w:t xml:space="preserve">факторов (фактора </w:t>
      </w:r>
      <w:r w:rsidR="00BA506B">
        <w:t>гендер</w:t>
      </w:r>
      <w:r>
        <w:t>ной социализации).</w:t>
      </w:r>
    </w:p>
    <w:p w:rsidR="000936ED" w:rsidRDefault="000936ED" w:rsidP="00BA506B">
      <w:pPr>
        <w:shd w:val="clear" w:color="auto" w:fill="FFFFFF"/>
        <w:tabs>
          <w:tab w:val="left" w:pos="3677"/>
        </w:tabs>
        <w:spacing w:before="163"/>
        <w:ind w:firstLine="567"/>
      </w:pPr>
      <w:r>
        <w:rPr>
          <w:sz w:val="22"/>
          <w:szCs w:val="22"/>
        </w:rPr>
        <w:t>Исследование В. Овермана</w:t>
      </w:r>
      <w:r>
        <w:rPr>
          <w:sz w:val="22"/>
          <w:szCs w:val="22"/>
        </w:rPr>
        <w:tab/>
        <w:t>&gt;</w:t>
      </w:r>
    </w:p>
    <w:p w:rsidR="000936ED" w:rsidRDefault="000936ED" w:rsidP="00BA506B">
      <w:pPr>
        <w:shd w:val="clear" w:color="auto" w:fill="FFFFFF"/>
        <w:spacing w:before="72"/>
        <w:ind w:firstLine="567"/>
      </w:pPr>
      <w:r>
        <w:rPr>
          <w:i/>
          <w:iCs/>
          <w:sz w:val="18"/>
          <w:szCs w:val="18"/>
        </w:rPr>
        <w:t xml:space="preserve">Испытуемые: </w:t>
      </w:r>
      <w:r>
        <w:rPr>
          <w:sz w:val="18"/>
          <w:szCs w:val="18"/>
        </w:rPr>
        <w:t>дети обоего пола от 12 месяцев до 12 лет.</w:t>
      </w:r>
    </w:p>
    <w:p w:rsidR="000936ED" w:rsidRDefault="000936ED" w:rsidP="00BA506B">
      <w:pPr>
        <w:shd w:val="clear" w:color="auto" w:fill="FFFFFF"/>
        <w:spacing w:before="24"/>
        <w:ind w:firstLine="567"/>
        <w:jc w:val="both"/>
      </w:pPr>
      <w:r>
        <w:rPr>
          <w:i/>
          <w:iCs/>
          <w:sz w:val="18"/>
          <w:szCs w:val="18"/>
        </w:rPr>
        <w:t xml:space="preserve">Метолика: </w:t>
      </w:r>
      <w:r>
        <w:rPr>
          <w:sz w:val="18"/>
          <w:szCs w:val="18"/>
        </w:rPr>
        <w:t>когнитивные задания, по которым были обнаружены половые различия у обезьян.</w:t>
      </w:r>
    </w:p>
    <w:p w:rsidR="000936ED" w:rsidRDefault="000936ED" w:rsidP="00BA506B">
      <w:pPr>
        <w:shd w:val="clear" w:color="auto" w:fill="FFFFFF"/>
        <w:spacing w:before="24"/>
        <w:ind w:firstLine="567"/>
      </w:pPr>
      <w:r>
        <w:rPr>
          <w:i/>
          <w:iCs/>
          <w:sz w:val="18"/>
          <w:szCs w:val="18"/>
        </w:rPr>
        <w:t>Результаты:</w:t>
      </w:r>
    </w:p>
    <w:p w:rsidR="000936ED" w:rsidRDefault="000936ED" w:rsidP="00BA506B">
      <w:pPr>
        <w:numPr>
          <w:ilvl w:val="0"/>
          <w:numId w:val="77"/>
        </w:numPr>
        <w:shd w:val="clear" w:color="auto" w:fill="FFFFFF"/>
        <w:tabs>
          <w:tab w:val="left" w:pos="221"/>
        </w:tabs>
        <w:spacing w:before="19"/>
        <w:ind w:firstLine="567"/>
        <w:jc w:val="both"/>
        <w:rPr>
          <w:sz w:val="18"/>
          <w:szCs w:val="18"/>
        </w:rPr>
      </w:pPr>
      <w:r>
        <w:rPr>
          <w:sz w:val="18"/>
          <w:szCs w:val="18"/>
        </w:rPr>
        <w:t>как и у обезьян, у детей были обнаружены половые различия по следующим задачам: а) связанным с мозговыми центрами, которые находятся в орбитальной пре-фронтальной области и нижних височных отделах коры; б) связанным с перестановкой предметов; в) связанным с различением предметов;</w:t>
      </w:r>
    </w:p>
    <w:p w:rsidR="000936ED" w:rsidRDefault="000936ED" w:rsidP="00BA506B">
      <w:pPr>
        <w:numPr>
          <w:ilvl w:val="0"/>
          <w:numId w:val="77"/>
        </w:numPr>
        <w:shd w:val="clear" w:color="auto" w:fill="FFFFFF"/>
        <w:tabs>
          <w:tab w:val="left" w:pos="221"/>
        </w:tabs>
        <w:spacing w:before="19"/>
        <w:ind w:firstLine="567"/>
        <w:jc w:val="both"/>
        <w:rPr>
          <w:sz w:val="18"/>
          <w:szCs w:val="18"/>
        </w:rPr>
      </w:pPr>
      <w:r>
        <w:rPr>
          <w:sz w:val="18"/>
          <w:szCs w:val="18"/>
        </w:rPr>
        <w:t xml:space="preserve">в отличие от обезьян у детей не было половых различий по следующим задачам: а) ручной лабиринт; б) поисковые задачи Морриса; в) на незавершенное пространство </w:t>
      </w:r>
      <w:r w:rsidRPr="003B4412">
        <w:rPr>
          <w:sz w:val="18"/>
          <w:szCs w:val="18"/>
        </w:rPr>
        <w:t>(</w:t>
      </w:r>
      <w:r>
        <w:rPr>
          <w:sz w:val="18"/>
          <w:szCs w:val="18"/>
          <w:lang w:val="en-US"/>
        </w:rPr>
        <w:t>Overman</w:t>
      </w:r>
      <w:r w:rsidRPr="003B4412">
        <w:rPr>
          <w:sz w:val="18"/>
          <w:szCs w:val="18"/>
        </w:rPr>
        <w:t xml:space="preserve">, </w:t>
      </w:r>
      <w:r>
        <w:rPr>
          <w:sz w:val="18"/>
          <w:szCs w:val="18"/>
        </w:rPr>
        <w:t>2000).</w:t>
      </w:r>
    </w:p>
    <w:p w:rsidR="000936ED" w:rsidRDefault="000936ED" w:rsidP="00BA506B">
      <w:pPr>
        <w:shd w:val="clear" w:color="auto" w:fill="FFFFFF"/>
        <w:spacing w:before="226"/>
        <w:ind w:firstLine="567"/>
        <w:jc w:val="both"/>
      </w:pPr>
      <w:r>
        <w:t xml:space="preserve">Сторонники </w:t>
      </w:r>
      <w:r>
        <w:rPr>
          <w:b/>
          <w:bCs/>
        </w:rPr>
        <w:t xml:space="preserve">гипотезы </w:t>
      </w:r>
      <w:r w:rsidR="00BA506B">
        <w:rPr>
          <w:b/>
          <w:bCs/>
        </w:rPr>
        <w:t>гендер</w:t>
      </w:r>
      <w:r>
        <w:rPr>
          <w:b/>
          <w:bCs/>
        </w:rPr>
        <w:t xml:space="preserve">ной социализации </w:t>
      </w:r>
      <w:r>
        <w:t>считают, что различия в пространственных способностях объясняются тем, что мальчики и девочки по-разному воспитываются. Мальчики растут в атмосфере, которая формирует у них интерес к определенным игрушкам (например, пространственным конструкторам), играм и занятиям (сегодня в том числе и компьютерным), которые способствуют развитию зрительно-пространственных способностей.</w:t>
      </w:r>
    </w:p>
    <w:p w:rsidR="000936ED" w:rsidRDefault="000936ED" w:rsidP="00BA506B">
      <w:pPr>
        <w:shd w:val="clear" w:color="auto" w:fill="FFFFFF"/>
        <w:ind w:firstLine="567"/>
        <w:jc w:val="both"/>
      </w:pPr>
      <w:r>
        <w:t xml:space="preserve">Исследование американского ученого Дж. Крамера </w:t>
      </w:r>
      <w:r w:rsidRPr="003B4412">
        <w:t>(</w:t>
      </w:r>
      <w:r>
        <w:rPr>
          <w:lang w:val="en-US"/>
        </w:rPr>
        <w:t>Kramer</w:t>
      </w:r>
      <w:r w:rsidRPr="003B4412">
        <w:t xml:space="preserve">, </w:t>
      </w:r>
      <w:r>
        <w:t>2000) показало, что восприятие у девочек и мальчиков отличается: девочки обращают внимание на частные характеристики объекта восприятия (это могут быть детали предмета, детали пространственных отношений), а мальчики — на обобщенные (предмет в целом, пространственные отношения в целом и т. п.). Но если девочкам дать задание обращать внимание на обобщенные характеристики, они делают это так же успешно, как и мальчики. Таким образом, различия в восприятии у мальчиков и девочек лежат в разных способах, навыках этого восприятия, и, считая способ мальчиков эталонным, исследователи получают данные о недостатках зрительно-пространственных способностей у девочек.</w:t>
      </w:r>
    </w:p>
    <w:p w:rsidR="000936ED" w:rsidRDefault="000936ED" w:rsidP="00BA506B">
      <w:pPr>
        <w:shd w:val="clear" w:color="auto" w:fill="FFFFFF"/>
        <w:spacing w:before="158"/>
        <w:ind w:firstLine="567"/>
      </w:pPr>
      <w:r>
        <w:rPr>
          <w:sz w:val="22"/>
          <w:szCs w:val="22"/>
        </w:rPr>
        <w:t>Исследование Дж. Крамера</w:t>
      </w:r>
    </w:p>
    <w:p w:rsidR="000936ED" w:rsidRDefault="000936ED" w:rsidP="00BA506B">
      <w:pPr>
        <w:shd w:val="clear" w:color="auto" w:fill="FFFFFF"/>
        <w:spacing w:before="67"/>
        <w:ind w:firstLine="567"/>
      </w:pPr>
      <w:r>
        <w:rPr>
          <w:i/>
          <w:iCs/>
          <w:sz w:val="18"/>
          <w:szCs w:val="18"/>
        </w:rPr>
        <w:t xml:space="preserve">Испытуемые: </w:t>
      </w:r>
      <w:r>
        <w:rPr>
          <w:sz w:val="18"/>
          <w:szCs w:val="18"/>
        </w:rPr>
        <w:t>нормальные дети.</w:t>
      </w:r>
    </w:p>
    <w:p w:rsidR="000936ED" w:rsidRDefault="000936ED" w:rsidP="00BA506B">
      <w:pPr>
        <w:shd w:val="clear" w:color="auto" w:fill="FFFFFF"/>
        <w:spacing w:before="19"/>
        <w:ind w:firstLine="567"/>
        <w:jc w:val="both"/>
      </w:pPr>
      <w:r>
        <w:rPr>
          <w:i/>
          <w:iCs/>
          <w:sz w:val="18"/>
          <w:szCs w:val="18"/>
        </w:rPr>
        <w:t xml:space="preserve">Метолики: </w:t>
      </w:r>
      <w:r>
        <w:rPr>
          <w:sz w:val="18"/>
          <w:szCs w:val="18"/>
        </w:rPr>
        <w:t>серия исследований по методикам изучения зрительно-пространственных способностей; использовались иерархические стимулы, которые позволяют определить вклад внимания и восприятия в зрительно-пространственный проиесс.</w:t>
      </w:r>
    </w:p>
    <w:p w:rsidR="000936ED" w:rsidRDefault="000936ED" w:rsidP="00BA506B">
      <w:pPr>
        <w:shd w:val="clear" w:color="auto" w:fill="FFFFFF"/>
        <w:spacing w:before="19"/>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lastRenderedPageBreak/>
        <w:t xml:space="preserve">150    </w:t>
      </w:r>
      <w:r>
        <w:t xml:space="preserve">Глава 5. </w:t>
      </w:r>
      <w:r w:rsidR="00BA506B">
        <w:t>Ощущ</w:t>
      </w:r>
      <w:r>
        <w:t>ения и восприятие</w:t>
      </w:r>
    </w:p>
    <w:p w:rsidR="000936ED" w:rsidRDefault="000936ED" w:rsidP="00BA506B">
      <w:pPr>
        <w:shd w:val="clear" w:color="auto" w:fill="FFFFFF"/>
        <w:spacing w:before="317"/>
        <w:ind w:firstLine="567"/>
      </w:pPr>
      <w:r>
        <w:rPr>
          <w:i/>
          <w:iCs/>
        </w:rPr>
        <w:t>Результаты:</w:t>
      </w:r>
    </w:p>
    <w:p w:rsidR="000936ED" w:rsidRDefault="000936ED" w:rsidP="00BA506B">
      <w:pPr>
        <w:numPr>
          <w:ilvl w:val="0"/>
          <w:numId w:val="78"/>
        </w:numPr>
        <w:shd w:val="clear" w:color="auto" w:fill="FFFFFF"/>
        <w:tabs>
          <w:tab w:val="left" w:pos="202"/>
        </w:tabs>
        <w:ind w:firstLine="567"/>
        <w:jc w:val="both"/>
      </w:pPr>
      <w:r>
        <w:t>девочки (в отличие от мальчиков) уделяют больше внимания частным, чем обобщенным, чертам (деталям больше, чем целому);</w:t>
      </w:r>
    </w:p>
    <w:p w:rsidR="000936ED" w:rsidRDefault="000936ED" w:rsidP="00BA506B">
      <w:pPr>
        <w:numPr>
          <w:ilvl w:val="0"/>
          <w:numId w:val="78"/>
        </w:numPr>
        <w:shd w:val="clear" w:color="auto" w:fill="FFFFFF"/>
        <w:tabs>
          <w:tab w:val="left" w:pos="202"/>
        </w:tabs>
        <w:spacing w:before="5"/>
        <w:ind w:firstLine="567"/>
      </w:pPr>
      <w:r>
        <w:t>половые различия обнаружены преимущественно в уровне внимания;</w:t>
      </w:r>
    </w:p>
    <w:p w:rsidR="000936ED" w:rsidRDefault="000936ED" w:rsidP="00BA506B">
      <w:pPr>
        <w:numPr>
          <w:ilvl w:val="0"/>
          <w:numId w:val="78"/>
        </w:numPr>
        <w:shd w:val="clear" w:color="auto" w:fill="FFFFFF"/>
        <w:tabs>
          <w:tab w:val="left" w:pos="202"/>
        </w:tabs>
        <w:ind w:firstLine="567"/>
        <w:jc w:val="both"/>
      </w:pPr>
      <w:r>
        <w:t>когда экспериментатор спеииально задавал уровень обобщения (с помощью иерархических стимулов), то и девочки и мальчики не отличались по скорости решения перцептивных задач.</w:t>
      </w:r>
    </w:p>
    <w:p w:rsidR="000936ED" w:rsidRDefault="000936ED" w:rsidP="00BA506B">
      <w:pPr>
        <w:shd w:val="clear" w:color="auto" w:fill="FFFFFF"/>
        <w:spacing w:before="197"/>
        <w:ind w:firstLine="567"/>
        <w:jc w:val="both"/>
      </w:pPr>
      <w:r>
        <w:rPr>
          <w:sz w:val="22"/>
          <w:szCs w:val="22"/>
        </w:rPr>
        <w:t xml:space="preserve">Весьма показательны данные немецкой исследовательницы Ю. Глюек </w:t>
      </w:r>
      <w:r w:rsidRPr="003B4412">
        <w:rPr>
          <w:sz w:val="22"/>
          <w:szCs w:val="22"/>
        </w:rPr>
        <w:t>(</w:t>
      </w:r>
      <w:r>
        <w:rPr>
          <w:sz w:val="22"/>
          <w:szCs w:val="22"/>
          <w:lang w:val="en-US"/>
        </w:rPr>
        <w:t>Glueck</w:t>
      </w:r>
      <w:r w:rsidRPr="003B4412">
        <w:rPr>
          <w:sz w:val="22"/>
          <w:szCs w:val="22"/>
        </w:rPr>
        <w:t xml:space="preserve">, </w:t>
      </w:r>
      <w:r>
        <w:rPr>
          <w:sz w:val="22"/>
          <w:szCs w:val="22"/>
        </w:rPr>
        <w:t>2000). Женщины добиваются такого же уровня успешности, как и мужчины, при решении пространственных задач, но предпочитают выбирать иную стратегию решения (аналитическую). Этот пример ярко демонстрирует часто повторяющуюся закономерность: оба пола могут достигать одинаковой успешности (и в этом их подобие), но при этом сохраняют своеобразие в способах (и в этом их своеобразие). И если девочек научить тем способам решения пространственных задач, которые используют мальчики, то они покажут те же результаты.</w:t>
      </w:r>
    </w:p>
    <w:p w:rsidR="000936ED" w:rsidRDefault="000936ED" w:rsidP="00BA506B">
      <w:pPr>
        <w:shd w:val="clear" w:color="auto" w:fill="FFFFFF"/>
        <w:spacing w:before="168"/>
        <w:ind w:firstLine="567"/>
      </w:pPr>
      <w:r>
        <w:rPr>
          <w:b/>
          <w:bCs/>
        </w:rPr>
        <w:t>Исследование Ю. Глюек</w:t>
      </w:r>
    </w:p>
    <w:p w:rsidR="000936ED" w:rsidRDefault="000936ED" w:rsidP="00BA506B">
      <w:pPr>
        <w:shd w:val="clear" w:color="auto" w:fill="FFFFFF"/>
        <w:spacing w:before="62"/>
        <w:ind w:firstLine="567"/>
      </w:pPr>
      <w:r>
        <w:rPr>
          <w:i/>
          <w:iCs/>
        </w:rPr>
        <w:t xml:space="preserve">Испытуемые: </w:t>
      </w:r>
      <w:r>
        <w:t>1355 взрослых обоего пола.</w:t>
      </w:r>
    </w:p>
    <w:p w:rsidR="000936ED" w:rsidRDefault="000936ED" w:rsidP="00BA506B">
      <w:pPr>
        <w:shd w:val="clear" w:color="auto" w:fill="FFFFFF"/>
        <w:spacing w:before="5"/>
        <w:ind w:firstLine="567"/>
        <w:jc w:val="both"/>
      </w:pPr>
      <w:r>
        <w:rPr>
          <w:i/>
          <w:iCs/>
        </w:rPr>
        <w:t xml:space="preserve">Метолики: </w:t>
      </w:r>
      <w:r>
        <w:t>пространственные задачи различных уровней сложности. Изучались факторы: а) пол; б) уровень пространственных способностей; в) трудность задачи.</w:t>
      </w:r>
    </w:p>
    <w:p w:rsidR="000936ED" w:rsidRDefault="000936ED" w:rsidP="00BA506B">
      <w:pPr>
        <w:shd w:val="clear" w:color="auto" w:fill="FFFFFF"/>
        <w:ind w:firstLine="567"/>
      </w:pPr>
      <w:r>
        <w:rPr>
          <w:i/>
          <w:iCs/>
        </w:rPr>
        <w:t>Результаты:</w:t>
      </w:r>
    </w:p>
    <w:p w:rsidR="000936ED" w:rsidRDefault="000936ED" w:rsidP="00BA506B">
      <w:pPr>
        <w:numPr>
          <w:ilvl w:val="0"/>
          <w:numId w:val="79"/>
        </w:numPr>
        <w:shd w:val="clear" w:color="auto" w:fill="FFFFFF"/>
        <w:tabs>
          <w:tab w:val="left" w:pos="216"/>
        </w:tabs>
        <w:spacing w:before="10"/>
        <w:ind w:firstLine="567"/>
      </w:pPr>
      <w:r>
        <w:t>нет половых различий в успешности решения пространственных задач;</w:t>
      </w:r>
    </w:p>
    <w:p w:rsidR="000936ED" w:rsidRDefault="000936ED" w:rsidP="00BA506B">
      <w:pPr>
        <w:numPr>
          <w:ilvl w:val="0"/>
          <w:numId w:val="79"/>
        </w:numPr>
        <w:shd w:val="clear" w:color="auto" w:fill="FFFFFF"/>
        <w:tabs>
          <w:tab w:val="left" w:pos="216"/>
        </w:tabs>
        <w:spacing w:before="5"/>
        <w:ind w:firstLine="567"/>
        <w:jc w:val="both"/>
      </w:pPr>
      <w:r>
        <w:t xml:space="preserve">различия в выборе стратегии решения задач: </w:t>
      </w:r>
      <w:r w:rsidR="00BA506B">
        <w:t>женщ</w:t>
      </w:r>
      <w:r>
        <w:t>ины значительно чаше мужчин выбирали аналитическую стратегию.</w:t>
      </w:r>
    </w:p>
    <w:p w:rsidR="000936ED" w:rsidRDefault="000936ED" w:rsidP="00BA506B">
      <w:pPr>
        <w:shd w:val="clear" w:color="auto" w:fill="FFFFFF"/>
        <w:spacing w:before="202"/>
        <w:ind w:firstLine="567"/>
        <w:jc w:val="both"/>
      </w:pPr>
      <w:r>
        <w:rPr>
          <w:sz w:val="22"/>
          <w:szCs w:val="22"/>
        </w:rPr>
        <w:t xml:space="preserve">Еще более впечатляющие результаты в пользу гипотезы о </w:t>
      </w:r>
      <w:r w:rsidR="00BA506B">
        <w:rPr>
          <w:sz w:val="22"/>
          <w:szCs w:val="22"/>
        </w:rPr>
        <w:t>гендер</w:t>
      </w:r>
      <w:r>
        <w:rPr>
          <w:sz w:val="22"/>
          <w:szCs w:val="22"/>
        </w:rPr>
        <w:t xml:space="preserve">ной социализации, ответственной за </w:t>
      </w:r>
      <w:r>
        <w:rPr>
          <w:sz w:val="22"/>
          <w:szCs w:val="22"/>
        </w:rPr>
        <w:lastRenderedPageBreak/>
        <w:t xml:space="preserve">зрительно-пространственные способности, получили немецкие психологи П. Квезер-Пол и В. Лехман </w:t>
      </w:r>
      <w:r w:rsidRPr="003B4412">
        <w:rPr>
          <w:sz w:val="22"/>
          <w:szCs w:val="22"/>
        </w:rPr>
        <w:t>(</w:t>
      </w:r>
      <w:r>
        <w:rPr>
          <w:sz w:val="22"/>
          <w:szCs w:val="22"/>
          <w:lang w:val="en-US"/>
        </w:rPr>
        <w:t>Quaiser</w:t>
      </w:r>
      <w:r w:rsidRPr="003B4412">
        <w:rPr>
          <w:sz w:val="22"/>
          <w:szCs w:val="22"/>
        </w:rPr>
        <w:t>-</w:t>
      </w:r>
      <w:r>
        <w:rPr>
          <w:sz w:val="22"/>
          <w:szCs w:val="22"/>
          <w:lang w:val="en-US"/>
        </w:rPr>
        <w:t>Pohl</w:t>
      </w:r>
      <w:r w:rsidRPr="003B4412">
        <w:rPr>
          <w:sz w:val="22"/>
          <w:szCs w:val="22"/>
        </w:rPr>
        <w:t xml:space="preserve">, </w:t>
      </w:r>
      <w:r>
        <w:rPr>
          <w:sz w:val="22"/>
          <w:szCs w:val="22"/>
          <w:lang w:val="en-US"/>
        </w:rPr>
        <w:t>Lehmann</w:t>
      </w:r>
      <w:r w:rsidRPr="003B4412">
        <w:rPr>
          <w:sz w:val="22"/>
          <w:szCs w:val="22"/>
        </w:rPr>
        <w:t xml:space="preserve">, </w:t>
      </w:r>
      <w:r>
        <w:rPr>
          <w:sz w:val="22"/>
          <w:szCs w:val="22"/>
        </w:rPr>
        <w:t>2000). Оказалось, что пространственные способности (в частности, по тесту мысленного пространственного вращения, который часто показывает преимущество мужчин!) девушек — это не нечто раз и навсегда установленное. Их можно улучшить, если обучить их работе на компьютере, позволить им получить достаточный опыт этой работы и изменить (увеличить) их мотивацию достижения.</w:t>
      </w:r>
    </w:p>
    <w:p w:rsidR="000936ED" w:rsidRDefault="000936ED" w:rsidP="00BA506B">
      <w:pPr>
        <w:shd w:val="clear" w:color="auto" w:fill="FFFFFF"/>
        <w:spacing w:before="154"/>
        <w:ind w:firstLine="567"/>
      </w:pPr>
      <w:r>
        <w:rPr>
          <w:sz w:val="22"/>
          <w:szCs w:val="22"/>
        </w:rPr>
        <w:t>Исследование П. Квезера-Пола и В. Лехмана</w:t>
      </w:r>
    </w:p>
    <w:p w:rsidR="000936ED" w:rsidRDefault="000936ED" w:rsidP="00BA506B">
      <w:pPr>
        <w:shd w:val="clear" w:color="auto" w:fill="FFFFFF"/>
        <w:spacing w:before="62"/>
        <w:ind w:firstLine="567"/>
        <w:jc w:val="both"/>
      </w:pPr>
      <w:r>
        <w:rPr>
          <w:i/>
          <w:iCs/>
        </w:rPr>
        <w:t xml:space="preserve">Испытуемые </w:t>
      </w:r>
      <w:r>
        <w:t>— студенты-первокурсники специальностей: искусство, спорт, психология и другое (71 мужчина и 11 2 женщин).</w:t>
      </w:r>
    </w:p>
    <w:p w:rsidR="000936ED" w:rsidRDefault="000936ED" w:rsidP="00BA506B">
      <w:pPr>
        <w:shd w:val="clear" w:color="auto" w:fill="FFFFFF"/>
        <w:spacing w:before="10"/>
        <w:ind w:firstLine="567"/>
        <w:jc w:val="both"/>
      </w:pPr>
      <w:r>
        <w:rPr>
          <w:i/>
          <w:iCs/>
        </w:rPr>
        <w:t xml:space="preserve">Метолики: </w:t>
      </w:r>
      <w:r>
        <w:t>тест мысленного пространственного вращения; восприятие пространственной активности; опыт работы на компьютере; ежедневная самооценка пространственных способностей; отношение к решаемым задачам.</w:t>
      </w:r>
    </w:p>
    <w:p w:rsidR="000936ED" w:rsidRDefault="000936ED" w:rsidP="00BA506B">
      <w:pPr>
        <w:shd w:val="clear" w:color="auto" w:fill="FFFFFF"/>
        <w:ind w:firstLine="567"/>
        <w:jc w:val="both"/>
      </w:pPr>
      <w:r>
        <w:rPr>
          <w:i/>
          <w:iCs/>
        </w:rPr>
        <w:t xml:space="preserve">Результаты: </w:t>
      </w:r>
      <w:r>
        <w:t xml:space="preserve">только у женщин обнаружена значимая положительная корреляция между показателями теста пространственного вращения, пространственной активности, опытом работы на компьютере и отношением к решаемым задачам. Вывод: </w:t>
      </w:r>
      <w:r w:rsidR="00BA506B">
        <w:t>гендер</w:t>
      </w:r>
      <w:r>
        <w:t>ный эффект по пространственным способностям может быть снижен путем обучения женщин работе на компьютере, увеличением опыта этой работы и увеличением их мотивации достижения.</w:t>
      </w:r>
    </w:p>
    <w:p w:rsidR="000936ED" w:rsidRDefault="000936ED" w:rsidP="00BA506B">
      <w:pPr>
        <w:shd w:val="clear" w:color="auto" w:fill="FFFFFF"/>
        <w:spacing w:before="202"/>
        <w:ind w:firstLine="567"/>
      </w:pPr>
      <w:r>
        <w:rPr>
          <w:sz w:val="22"/>
          <w:szCs w:val="22"/>
        </w:rPr>
        <w:t>Итак, если обучать девочек тому, что обычно чаще делают мальчики (к примеру, работе на компьютере), а также менять их отношение к решению пространст-</w:t>
      </w:r>
    </w:p>
    <w:p w:rsidR="000936ED" w:rsidRDefault="000936ED" w:rsidP="00BA506B">
      <w:pPr>
        <w:shd w:val="clear" w:color="auto" w:fill="FFFFFF"/>
        <w:spacing w:before="202"/>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Зрительно-пространственные способности    151</w:t>
      </w:r>
    </w:p>
    <w:p w:rsidR="000936ED" w:rsidRDefault="000936ED" w:rsidP="00BA506B">
      <w:pPr>
        <w:shd w:val="clear" w:color="auto" w:fill="FFFFFF"/>
        <w:spacing w:before="341"/>
        <w:ind w:firstLine="567"/>
        <w:jc w:val="both"/>
      </w:pPr>
      <w:r>
        <w:t xml:space="preserve">венных задач, то они улучшают свои показатели по ряду задач, которые ранее решали хуже. Правда остается без ответа вопрос, а стоит ли одинаково учить девочек и мальчиков? Может быть, и в работе на компьютере, н в решении пространственных задач девочкам следует оставить их своеобразные способы? Аналогия может быть проведена с испытуемыми, у которых доминирует правая или левая рука. Когда один способ объявлялся как эталонный, а второй — как чуть ли не отклонение от нормы, леворукие могли уступать праворуким в тех заданиях, специфика которых требовала более развитой моторики правой руки. Но если не обращать внимания на способ выполнения задания (скажем, считать одинаково «нормальным» наклон букв при письме и вправо и влево), то испытуемых обоих типов можно считать одинаково успешными. Пока же девочкам и женщинам нередко предлагается решать задачи, </w:t>
      </w:r>
      <w:r w:rsidR="00BA506B">
        <w:t>гендер</w:t>
      </w:r>
      <w:r>
        <w:t xml:space="preserve">ная специфика которых не проверена. Если в большинстве психологических тестов речь идет о «мужских» заданиях (придуманных мужчинами, предназначенных для проверки определенных способов решения, использующих специфические — «мужские» — стимулы, скажем, различные рычаги), то немудрено, что девочки и женщины демонстрируют худшие результаты. Никому не приходит в голову, например, использовать тесты, предназначенные для взрослых, на детях или предлагать испытуемым, не знающим английского языка, тесты, требующие этого знания. Точно таким же должен быть подход и к полу испытуемых. Необходима </w:t>
      </w:r>
      <w:r w:rsidR="00BA506B">
        <w:t>гендер</w:t>
      </w:r>
      <w:r>
        <w:t>ная экспертиза всех психологических методик.</w:t>
      </w:r>
    </w:p>
    <w:p w:rsidR="000936ED" w:rsidRDefault="000936ED" w:rsidP="00BA506B">
      <w:pPr>
        <w:shd w:val="clear" w:color="auto" w:fill="FFFFFF"/>
        <w:ind w:firstLine="567"/>
        <w:jc w:val="both"/>
      </w:pPr>
      <w:r>
        <w:t xml:space="preserve">Гипотеза о влиянии культуры дополняет предыдущую. Она, пожалуй, самая молодая из всех гипотез, объясняющих половые различия по зрительно-пространственным способностям. Считается, что в разных культурах существуют различные </w:t>
      </w:r>
      <w:r w:rsidR="00BA506B">
        <w:t>гендер</w:t>
      </w:r>
      <w:r>
        <w:t xml:space="preserve">ные стереотипы, которые определяют отношение мужчин и женщин к решению пространственных задач. В одних культурах принято обучать одним и тем же предметам и навыкам девочек и мальчиков, в других — образование и занятия детей разного пола различаются и строго регламентированы. Кроме того, в последнее время в некоторых странах стали широко распространяться знания о достижениях </w:t>
      </w:r>
      <w:r w:rsidR="00BA506B">
        <w:t>гендер</w:t>
      </w:r>
      <w:r>
        <w:t xml:space="preserve">ной психологии и о </w:t>
      </w:r>
      <w:r w:rsidR="00BA506B">
        <w:t>гендер</w:t>
      </w:r>
      <w:r>
        <w:t>ных исследованиях. В этих странах меняется отношение к стереотипным играм и занятиям девочек и мальчиков, и родители и воспитатели обучают девочек работе на компьютере, покупают им конструкторы, которые тренируют пространственные способности. В других странах все остается традиционным. Очевидно, что в этих двух типах культур будут получены различные результаты.</w:t>
      </w:r>
    </w:p>
    <w:p w:rsidR="000936ED" w:rsidRDefault="000936ED" w:rsidP="00BA506B">
      <w:pPr>
        <w:shd w:val="clear" w:color="auto" w:fill="FFFFFF"/>
        <w:ind w:firstLine="567"/>
        <w:jc w:val="both"/>
      </w:pPr>
      <w:r>
        <w:t>Кросс-культурных исследований по проблеме зрительно-пространственных способностей не так много. Они проведены на выборке эскимосов, нигерийских студентов и выходцев из сельской местности во Франции, Канаде, Германии, Индии, Швеции, Иране, Японии и ряде других стран. Однако большая часть эмпирических данных получена в США. Если американские данные (о превосходстве мужчин в решении пространственных задач) принять за эталон, то что показывают исследования в других странах? Из тех работ, которые здесь упоминались, пожалуй, только на выборках эскимосских и немецких испытуемых получены данные, которые несколько отличаются от классических, и то, возможно, потому, что ученые ставили специфические задачи в своих экспериментах. Поэтому рано делать выводы о том, как обстоит дело в других культурах, — нужны дополнительные исследования, в том числе и в России.</w:t>
      </w:r>
    </w:p>
    <w:p w:rsidR="000936ED" w:rsidRDefault="000936ED" w:rsidP="00BA506B">
      <w:pPr>
        <w:shd w:val="clear" w:color="auto" w:fill="FFFFFF"/>
        <w:spacing w:before="5"/>
        <w:ind w:firstLine="567"/>
        <w:jc w:val="both"/>
      </w:pPr>
      <w:r>
        <w:t>В какой-то мере подтверждением культуральной гипотезы являются сведения о том, что половые различия по пространственным способностям не остаются не-</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lastRenderedPageBreak/>
        <w:t xml:space="preserve">152    </w:t>
      </w:r>
      <w:r>
        <w:t xml:space="preserve">Глава 5. </w:t>
      </w:r>
      <w:r w:rsidR="00BA506B">
        <w:t>Ощущ</w:t>
      </w:r>
      <w:r>
        <w:t>ения и восприятие</w:t>
      </w:r>
    </w:p>
    <w:p w:rsidR="000936ED" w:rsidRDefault="000936ED" w:rsidP="00BA506B">
      <w:pPr>
        <w:shd w:val="clear" w:color="auto" w:fill="FFFFFF"/>
        <w:spacing w:before="350"/>
        <w:ind w:firstLine="567"/>
        <w:jc w:val="both"/>
      </w:pPr>
      <w:r>
        <w:t xml:space="preserve">изменными в пределах одной и той же страны. В самом деле, если ситуация в стране меняется (уже упоминалось как — распространение достижений </w:t>
      </w:r>
      <w:r w:rsidR="00BA506B">
        <w:t>гендер</w:t>
      </w:r>
      <w:r>
        <w:t xml:space="preserve">ной психологии и изменения в подходах воспитателей к мальчикам и девочкам), то должны меняться и те характеристики, на которые способна повлиять культура. Что </w:t>
      </w:r>
      <w:r>
        <w:lastRenderedPageBreak/>
        <w:t>показывают исследования? Мы располагаем результатами двух метаанализов (когда можно обобщить множество эмпирических данных с помощью специально созданной строгой математической процедуры).</w:t>
      </w:r>
    </w:p>
    <w:p w:rsidR="000936ED" w:rsidRDefault="000936ED" w:rsidP="00BA506B">
      <w:pPr>
        <w:shd w:val="clear" w:color="auto" w:fill="FFFFFF"/>
        <w:spacing w:before="5"/>
        <w:ind w:firstLine="567"/>
        <w:jc w:val="both"/>
      </w:pPr>
      <w:r>
        <w:t>Т. Хилтон проанализировал результаты исследований по пространственным отношениям, проведенным в течение 20 лет (с 1960 по 1980-е гг.), в которых принимали участие в сумме 23 тысячи испытуемых. Выяснилось, что в конце этого периода (по сравнению с его началом) половые различия сократились (цит. по: Виноградова, Семенов, 1993).</w:t>
      </w:r>
    </w:p>
    <w:p w:rsidR="000936ED" w:rsidRDefault="000936ED" w:rsidP="00BA506B">
      <w:pPr>
        <w:shd w:val="clear" w:color="auto" w:fill="FFFFFF"/>
        <w:ind w:firstLine="567"/>
        <w:jc w:val="both"/>
      </w:pPr>
      <w:r>
        <w:t xml:space="preserve">Более поздний метаанализ М. Брайдена показал противоположные результаты — половые различия по пространственным способностям в 1990-х гг. снова стали увеличиваться </w:t>
      </w:r>
      <w:r w:rsidRPr="003B4412">
        <w:t>(</w:t>
      </w:r>
      <w:r>
        <w:rPr>
          <w:lang w:val="en-US"/>
        </w:rPr>
        <w:t>Bryden</w:t>
      </w:r>
      <w:r w:rsidRPr="003B4412">
        <w:t xml:space="preserve">, </w:t>
      </w:r>
      <w:r>
        <w:t xml:space="preserve">1995). Это обстоятельство связывают с тем, что мальчикам и девочкам стали давать разные задачи (очевидно, заботясь о «правильной» </w:t>
      </w:r>
      <w:r w:rsidR="00BA506B">
        <w:t>гендер</w:t>
      </w:r>
      <w:r>
        <w:t>ной социализации) и что они сами выбирают себе занятия и способы обучения.</w:t>
      </w:r>
    </w:p>
    <w:p w:rsidR="000936ED" w:rsidRDefault="000936ED" w:rsidP="00BA506B">
      <w:pPr>
        <w:shd w:val="clear" w:color="auto" w:fill="FFFFFF"/>
        <w:spacing w:before="173"/>
        <w:ind w:firstLine="567"/>
      </w:pPr>
      <w:r>
        <w:rPr>
          <w:b/>
          <w:bCs/>
        </w:rPr>
        <w:t>Метаанализ М. Брайдена (1995)</w:t>
      </w:r>
    </w:p>
    <w:p w:rsidR="000936ED" w:rsidRDefault="000936ED" w:rsidP="00BA506B">
      <w:pPr>
        <w:shd w:val="clear" w:color="auto" w:fill="FFFFFF"/>
        <w:spacing w:before="53"/>
        <w:ind w:firstLine="567"/>
      </w:pPr>
      <w:r>
        <w:t xml:space="preserve">Обобщены данные 286 исследований по пространственным способностям. </w:t>
      </w:r>
      <w:r>
        <w:rPr>
          <w:i/>
          <w:iCs/>
        </w:rPr>
        <w:t>Результаты:</w:t>
      </w:r>
    </w:p>
    <w:p w:rsidR="000936ED" w:rsidRDefault="000936ED" w:rsidP="00BA506B">
      <w:pPr>
        <w:numPr>
          <w:ilvl w:val="0"/>
          <w:numId w:val="80"/>
        </w:numPr>
        <w:shd w:val="clear" w:color="auto" w:fill="FFFFFF"/>
        <w:tabs>
          <w:tab w:val="left" w:pos="211"/>
        </w:tabs>
        <w:spacing w:before="10"/>
        <w:ind w:firstLine="567"/>
      </w:pPr>
      <w:r>
        <w:t>половые различия оказались значимыми по ряду тестов, но не по всем;</w:t>
      </w:r>
    </w:p>
    <w:p w:rsidR="000936ED" w:rsidRDefault="000936ED" w:rsidP="00BA506B">
      <w:pPr>
        <w:numPr>
          <w:ilvl w:val="0"/>
          <w:numId w:val="80"/>
        </w:numPr>
        <w:shd w:val="clear" w:color="auto" w:fill="FFFFFF"/>
        <w:tabs>
          <w:tab w:val="left" w:pos="211"/>
        </w:tabs>
        <w:spacing w:before="10"/>
        <w:ind w:firstLine="567"/>
      </w:pPr>
      <w:r>
        <w:t>возраст появления половых различий зависит от используемого теста;</w:t>
      </w:r>
    </w:p>
    <w:p w:rsidR="000936ED" w:rsidRDefault="000936ED" w:rsidP="00BA506B">
      <w:pPr>
        <w:numPr>
          <w:ilvl w:val="0"/>
          <w:numId w:val="80"/>
        </w:numPr>
        <w:shd w:val="clear" w:color="auto" w:fill="FFFFFF"/>
        <w:tabs>
          <w:tab w:val="left" w:pos="211"/>
        </w:tabs>
        <w:spacing w:before="10"/>
        <w:ind w:firstLine="567"/>
      </w:pPr>
      <w:r>
        <w:t>обнаружено явное преимущество мужчин по тесту мысленного пространственного врашения;</w:t>
      </w:r>
    </w:p>
    <w:p w:rsidR="000936ED" w:rsidRDefault="000936ED" w:rsidP="00BA506B">
      <w:pPr>
        <w:numPr>
          <w:ilvl w:val="0"/>
          <w:numId w:val="80"/>
        </w:numPr>
        <w:shd w:val="clear" w:color="auto" w:fill="FFFFFF"/>
        <w:tabs>
          <w:tab w:val="left" w:pos="211"/>
        </w:tabs>
        <w:spacing w:before="10"/>
        <w:ind w:firstLine="567"/>
      </w:pPr>
      <w:r>
        <w:t>в последние годы половые различия по пространственным способностям увеличиваются.</w:t>
      </w:r>
    </w:p>
    <w:p w:rsidR="000936ED" w:rsidRDefault="000936ED" w:rsidP="00BA506B">
      <w:pPr>
        <w:shd w:val="clear" w:color="auto" w:fill="FFFFFF"/>
        <w:spacing w:before="53"/>
        <w:ind w:firstLine="567"/>
      </w:pPr>
      <w:r>
        <w:rPr>
          <w:i/>
          <w:iCs/>
        </w:rPr>
        <w:t xml:space="preserve">Выволы: </w:t>
      </w:r>
      <w:r>
        <w:t>в последнее время девочкам и мальчикам дают разные задачи для решения, и они выбирают разные пути в обучении.</w:t>
      </w:r>
    </w:p>
    <w:p w:rsidR="000936ED" w:rsidRDefault="000936ED" w:rsidP="00BA506B">
      <w:pPr>
        <w:shd w:val="clear" w:color="auto" w:fill="FFFFFF"/>
        <w:spacing w:before="221"/>
        <w:ind w:firstLine="567"/>
        <w:jc w:val="both"/>
      </w:pPr>
      <w:r>
        <w:t xml:space="preserve">С помощью метаанализа можно получить математическое выражение размера половых различий (обозначается величиной </w:t>
      </w:r>
      <w:r>
        <w:rPr>
          <w:i/>
          <w:iCs/>
          <w:lang w:val="en-US"/>
        </w:rPr>
        <w:t>d</w:t>
      </w:r>
      <w:r w:rsidRPr="003B4412">
        <w:rPr>
          <w:i/>
          <w:iCs/>
        </w:rPr>
        <w:t xml:space="preserve">). </w:t>
      </w:r>
      <w:r>
        <w:t>Обычно выделяют 3 степени: малые, средние и большие различия (хотя во всех случаях речь идет о значимых различиях!). Напомним, что по-прежнему пространственные способности дают показатель, который относится к большим различиям (</w:t>
      </w:r>
      <w:r>
        <w:rPr>
          <w:i/>
          <w:iCs/>
          <w:lang w:val="en-US"/>
        </w:rPr>
        <w:t>d</w:t>
      </w:r>
      <w:r w:rsidRPr="003B4412">
        <w:rPr>
          <w:i/>
          <w:iCs/>
        </w:rPr>
        <w:t xml:space="preserve"> </w:t>
      </w:r>
      <w:r>
        <w:t xml:space="preserve">= 0,44 — метаанализ Линна и Петерсена, проведенный в 1985 г.). Пока это самая большая величина </w:t>
      </w:r>
      <w:r>
        <w:rPr>
          <w:i/>
          <w:iCs/>
          <w:lang w:val="en-US"/>
        </w:rPr>
        <w:t>d</w:t>
      </w:r>
      <w:r w:rsidRPr="003B4412">
        <w:rPr>
          <w:i/>
          <w:iCs/>
        </w:rPr>
        <w:t xml:space="preserve">, </w:t>
      </w:r>
      <w:r>
        <w:t xml:space="preserve">полученная в области половых различий; для наглядности сравним ее с данными по агрессии, где </w:t>
      </w:r>
      <w:r>
        <w:rPr>
          <w:i/>
          <w:iCs/>
          <w:lang w:val="en-US"/>
        </w:rPr>
        <w:t>d</w:t>
      </w:r>
      <w:r w:rsidRPr="003B4412">
        <w:rPr>
          <w:i/>
          <w:iCs/>
        </w:rPr>
        <w:t xml:space="preserve"> </w:t>
      </w:r>
      <w:r>
        <w:rPr>
          <w:i/>
          <w:iCs/>
        </w:rPr>
        <w:t xml:space="preserve">= </w:t>
      </w:r>
      <w:r>
        <w:t xml:space="preserve">0,29 (метаанализ Э. Игли и Штеффена, 1986, цит. по: </w:t>
      </w:r>
      <w:r>
        <w:rPr>
          <w:lang w:val="en-US"/>
        </w:rPr>
        <w:t>Cross</w:t>
      </w:r>
      <w:r w:rsidRPr="003B4412">
        <w:t xml:space="preserve"> &amp; </w:t>
      </w:r>
      <w:r>
        <w:rPr>
          <w:lang w:val="en-US"/>
        </w:rPr>
        <w:t>Madson</w:t>
      </w:r>
      <w:r w:rsidRPr="003B4412">
        <w:t xml:space="preserve">, </w:t>
      </w:r>
      <w:r>
        <w:t>1997). И с этим обстоятельством следует считаться.</w:t>
      </w:r>
    </w:p>
    <w:p w:rsidR="000936ED" w:rsidRDefault="000936ED" w:rsidP="00BA506B">
      <w:pPr>
        <w:shd w:val="clear" w:color="auto" w:fill="FFFFFF"/>
        <w:spacing w:before="331"/>
        <w:ind w:firstLine="567"/>
      </w:pPr>
      <w:r>
        <w:rPr>
          <w:b/>
          <w:bCs/>
          <w:sz w:val="34"/>
          <w:szCs w:val="34"/>
        </w:rPr>
        <w:t>Слуховая модальность</w:t>
      </w:r>
    </w:p>
    <w:p w:rsidR="000936ED" w:rsidRDefault="000936ED" w:rsidP="00BA506B">
      <w:pPr>
        <w:shd w:val="clear" w:color="auto" w:fill="FFFFFF"/>
        <w:spacing w:before="115"/>
        <w:ind w:firstLine="567"/>
        <w:jc w:val="right"/>
      </w:pPr>
      <w:r>
        <w:t xml:space="preserve">Половые различия по слуховым ощущениям менее изучены, чем по зрительным. В анкете Г. Гейманса (см. Приложение) в начале </w:t>
      </w:r>
      <w:r>
        <w:rPr>
          <w:lang w:val="en-US"/>
        </w:rPr>
        <w:t>XX</w:t>
      </w:r>
      <w:r w:rsidRPr="003B4412">
        <w:t xml:space="preserve"> </w:t>
      </w:r>
      <w:r>
        <w:t>в. был вопрос о музыкальном слухе у женщин и мужчин. Эксперты обоего пола были единодушны в том, что высокий показатель этого параметра («очень хороший») и среди женщин,</w:t>
      </w:r>
    </w:p>
    <w:p w:rsidR="000936ED" w:rsidRDefault="000936ED" w:rsidP="00BA506B">
      <w:pPr>
        <w:shd w:val="clear" w:color="auto" w:fill="FFFFFF"/>
        <w:spacing w:before="115"/>
        <w:ind w:firstLine="567"/>
        <w:jc w:val="right"/>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 xml:space="preserve">Слуховая модальность   </w:t>
      </w:r>
      <w:r>
        <w:rPr>
          <w:b/>
          <w:bCs/>
        </w:rPr>
        <w:t>153</w:t>
      </w:r>
    </w:p>
    <w:p w:rsidR="000936ED" w:rsidRDefault="000936ED" w:rsidP="00BA506B">
      <w:pPr>
        <w:shd w:val="clear" w:color="auto" w:fill="FFFFFF"/>
        <w:spacing w:before="326"/>
        <w:ind w:firstLine="567"/>
        <w:jc w:val="both"/>
      </w:pPr>
      <w:r>
        <w:rPr>
          <w:sz w:val="22"/>
          <w:szCs w:val="22"/>
        </w:rPr>
        <w:t xml:space="preserve">и среди мужчин встречается не слишком часто (в 14-15% случаев). Точно так же эксперты сошлись во мнении, что плохой музыкальный слух чаще бывает у мужчин, чем у женщин. А вот просто хороший его показатель вызвал разночтения во мнениях. Женщины-эксперты считали, что примерно о половине мужчин </w:t>
      </w:r>
      <w:r>
        <w:rPr>
          <w:b/>
          <w:bCs/>
          <w:sz w:val="22"/>
          <w:szCs w:val="22"/>
        </w:rPr>
        <w:t xml:space="preserve">и </w:t>
      </w:r>
      <w:r>
        <w:rPr>
          <w:sz w:val="22"/>
          <w:szCs w:val="22"/>
        </w:rPr>
        <w:t xml:space="preserve">половине женщин можно сказать, что они обладают хорошим </w:t>
      </w:r>
      <w:r>
        <w:rPr>
          <w:b/>
          <w:bCs/>
          <w:sz w:val="22"/>
          <w:szCs w:val="22"/>
        </w:rPr>
        <w:t xml:space="preserve">слухом. </w:t>
      </w:r>
      <w:r>
        <w:rPr>
          <w:sz w:val="22"/>
          <w:szCs w:val="22"/>
        </w:rPr>
        <w:t xml:space="preserve">Мужчины-эксперты такой слух чаще замечали у женщин (Гейманс, </w:t>
      </w:r>
      <w:r>
        <w:rPr>
          <w:b/>
          <w:bCs/>
          <w:sz w:val="22"/>
          <w:szCs w:val="22"/>
        </w:rPr>
        <w:t>1911).</w:t>
      </w:r>
    </w:p>
    <w:p w:rsidR="000936ED" w:rsidRDefault="000936ED" w:rsidP="00BA506B">
      <w:pPr>
        <w:shd w:val="clear" w:color="auto" w:fill="FFFFFF"/>
        <w:ind w:firstLine="567"/>
        <w:jc w:val="both"/>
      </w:pPr>
      <w:r>
        <w:rPr>
          <w:sz w:val="22"/>
          <w:szCs w:val="22"/>
        </w:rPr>
        <w:t xml:space="preserve">Объяснение результатов этого наивного исследования (сегодня никому не приходит в голову изучать ощущения у испытуемых с помощью опроса экспертов), очевидно, может быть связано с </w:t>
      </w:r>
      <w:r w:rsidR="00BA506B">
        <w:rPr>
          <w:sz w:val="22"/>
          <w:szCs w:val="22"/>
        </w:rPr>
        <w:t>гендер</w:t>
      </w:r>
      <w:r>
        <w:rPr>
          <w:sz w:val="22"/>
          <w:szCs w:val="22"/>
        </w:rPr>
        <w:t xml:space="preserve">ными стереотипами. Женщины (особенно из привилегированных слоев населения, которые могли позволить себе </w:t>
      </w:r>
      <w:r>
        <w:rPr>
          <w:b/>
          <w:bCs/>
          <w:sz w:val="22"/>
          <w:szCs w:val="22"/>
        </w:rPr>
        <w:t xml:space="preserve">иметь </w:t>
      </w:r>
      <w:r>
        <w:rPr>
          <w:sz w:val="22"/>
          <w:szCs w:val="22"/>
        </w:rPr>
        <w:t xml:space="preserve">домашнего врача!), как правило, не работали, но в свете должны были блистать — в том числе с помощью музыкальных способностей. И в воспитании девушек большое место отводилось занятиям музыкой. Возможно, поэтому у мужчин-врачей сложилось впечатление, что они чаще юношей обладают музыкальными способностями, </w:t>
      </w:r>
      <w:r>
        <w:rPr>
          <w:b/>
          <w:bCs/>
          <w:sz w:val="22"/>
          <w:szCs w:val="22"/>
        </w:rPr>
        <w:t xml:space="preserve">и </w:t>
      </w:r>
      <w:r>
        <w:rPr>
          <w:sz w:val="22"/>
          <w:szCs w:val="22"/>
        </w:rPr>
        <w:t>в частности, — музыкальным слухом. В настоящее время, когда музыкой занимаются и мальчики и девочки, возможно, хороший музыкальный слух одинаково часто встречается у тех и других. Современным ученым еще предстоит это выяснить.</w:t>
      </w:r>
    </w:p>
    <w:p w:rsidR="000936ED" w:rsidRDefault="000936ED" w:rsidP="00BA506B">
      <w:pPr>
        <w:shd w:val="clear" w:color="auto" w:fill="FFFFFF"/>
        <w:ind w:firstLine="567"/>
        <w:jc w:val="both"/>
      </w:pPr>
      <w:r>
        <w:rPr>
          <w:sz w:val="22"/>
          <w:szCs w:val="22"/>
        </w:rPr>
        <w:t>Данные о более поздних исследованиях содержатся в книге Э. Маккоби и К. Жаклин. Воспользуемся этими данными, сгруппировав их несколько по-иному (по методикам и некоторым возрастным периодам).</w:t>
      </w:r>
    </w:p>
    <w:p w:rsidR="000936ED" w:rsidRDefault="000936ED" w:rsidP="00BA506B">
      <w:pPr>
        <w:shd w:val="clear" w:color="auto" w:fill="FFFFFF"/>
        <w:spacing w:before="163"/>
        <w:ind w:firstLine="567"/>
      </w:pPr>
      <w:r>
        <w:rPr>
          <w:b/>
          <w:bCs/>
        </w:rPr>
        <w:t xml:space="preserve">Исследования слуховых </w:t>
      </w:r>
      <w:r w:rsidR="00BA506B">
        <w:rPr>
          <w:b/>
          <w:bCs/>
        </w:rPr>
        <w:t>ощущ</w:t>
      </w:r>
      <w:r>
        <w:rPr>
          <w:b/>
          <w:bCs/>
        </w:rPr>
        <w:t>ений</w:t>
      </w:r>
    </w:p>
    <w:p w:rsidR="000936ED" w:rsidRDefault="000936ED" w:rsidP="00BA506B">
      <w:pPr>
        <w:shd w:val="clear" w:color="auto" w:fill="FFFFFF"/>
        <w:spacing w:before="62"/>
        <w:ind w:firstLine="567"/>
      </w:pPr>
      <w:r>
        <w:t>19 работ, выполненных с 1957 по 1973 г. Возраст испытуемых — с рождения до 21 года.</w:t>
      </w:r>
    </w:p>
    <w:p w:rsidR="000936ED" w:rsidRDefault="000936ED" w:rsidP="00BA506B">
      <w:pPr>
        <w:shd w:val="clear" w:color="auto" w:fill="FFFFFF"/>
        <w:spacing w:before="120"/>
        <w:ind w:firstLine="567"/>
      </w:pPr>
      <w:r>
        <w:rPr>
          <w:b/>
          <w:bCs/>
        </w:rPr>
        <w:t xml:space="preserve">Новорожденные </w:t>
      </w:r>
      <w:r>
        <w:t xml:space="preserve">(6 исследований). </w:t>
      </w:r>
      <w:r>
        <w:rPr>
          <w:i/>
          <w:iCs/>
        </w:rPr>
        <w:t>Метолики:</w:t>
      </w:r>
    </w:p>
    <w:p w:rsidR="000936ED" w:rsidRDefault="000936ED" w:rsidP="00BA506B">
      <w:pPr>
        <w:numPr>
          <w:ilvl w:val="0"/>
          <w:numId w:val="81"/>
        </w:numPr>
        <w:shd w:val="clear" w:color="auto" w:fill="FFFFFF"/>
        <w:tabs>
          <w:tab w:val="left" w:pos="216"/>
        </w:tabs>
        <w:spacing w:before="14"/>
        <w:ind w:firstLine="567"/>
        <w:jc w:val="both"/>
      </w:pPr>
      <w:r>
        <w:t>различные виды реакиий на звуковые стимулы: двигательная активность; плач (в том числе — его продолжительность); изменение сердечного ритма; ориентация на стимулы;</w:t>
      </w:r>
    </w:p>
    <w:p w:rsidR="000936ED" w:rsidRDefault="000936ED" w:rsidP="00BA506B">
      <w:pPr>
        <w:numPr>
          <w:ilvl w:val="0"/>
          <w:numId w:val="81"/>
        </w:numPr>
        <w:shd w:val="clear" w:color="auto" w:fill="FFFFFF"/>
        <w:tabs>
          <w:tab w:val="left" w:pos="216"/>
        </w:tabs>
        <w:spacing w:before="14"/>
        <w:ind w:firstLine="567"/>
        <w:jc w:val="both"/>
      </w:pPr>
      <w:r>
        <w:t xml:space="preserve">используемые звуковые стимулы: звуковой тон; громкие и тихие звуки; музыка; голоса; звук колокольчика; аудиозапись биения сердиа, звука метронома </w:t>
      </w:r>
      <w:r>
        <w:rPr>
          <w:smallCaps/>
        </w:rPr>
        <w:t xml:space="preserve">или тишины; </w:t>
      </w:r>
      <w:r>
        <w:t xml:space="preserve">аудиозапись плача другого новорожденного; аудиозапись </w:t>
      </w:r>
      <w:r>
        <w:lastRenderedPageBreak/>
        <w:t>звуков, издающихся различными животными.</w:t>
      </w:r>
    </w:p>
    <w:p w:rsidR="000936ED" w:rsidRDefault="000936ED" w:rsidP="00BA506B">
      <w:pPr>
        <w:shd w:val="clear" w:color="auto" w:fill="FFFFFF"/>
        <w:spacing w:before="53"/>
        <w:ind w:firstLine="567"/>
        <w:jc w:val="both"/>
      </w:pPr>
      <w:r>
        <w:rPr>
          <w:i/>
          <w:iCs/>
        </w:rPr>
        <w:t xml:space="preserve">Результаты. </w:t>
      </w:r>
      <w:r>
        <w:t>Превосходства мальчиков не обнаружено. Превосходство девочек отмечено по длительности плача в ответ на аудиозапись плача другого новорожденного. Не было отмечено половых различий по длительности плача в ответ на аудиозапись плача другого новорожденного и по остальным реакциям на звуковые стимулы (5 исследований).</w:t>
      </w:r>
    </w:p>
    <w:p w:rsidR="000936ED" w:rsidRDefault="000936ED" w:rsidP="00BA506B">
      <w:pPr>
        <w:shd w:val="clear" w:color="auto" w:fill="FFFFFF"/>
        <w:spacing w:before="120"/>
        <w:ind w:firstLine="567"/>
      </w:pPr>
      <w:r>
        <w:rPr>
          <w:b/>
          <w:bCs/>
        </w:rPr>
        <w:t xml:space="preserve">Младенцы </w:t>
      </w:r>
      <w:r>
        <w:t xml:space="preserve">(с 3,5 месяцев до 13 месяцев) — 7 исследований. </w:t>
      </w:r>
      <w:r>
        <w:rPr>
          <w:i/>
          <w:iCs/>
        </w:rPr>
        <w:t>Метолики:</w:t>
      </w:r>
    </w:p>
    <w:p w:rsidR="000936ED" w:rsidRDefault="000936ED" w:rsidP="00BA506B">
      <w:pPr>
        <w:numPr>
          <w:ilvl w:val="0"/>
          <w:numId w:val="82"/>
        </w:numPr>
        <w:shd w:val="clear" w:color="auto" w:fill="FFFFFF"/>
        <w:tabs>
          <w:tab w:val="left" w:pos="211"/>
        </w:tabs>
        <w:spacing w:before="14"/>
        <w:ind w:firstLine="567"/>
        <w:jc w:val="both"/>
      </w:pPr>
      <w:r>
        <w:t>различные виды реакиий на звуковые стимулы: беспокойство, изменение сердечного ритма, голосовая реакция, ориентация на звук, ориентация на говорящего человека, движение рук, двигательная активность. Используемые звуковые стимулы — звуковой тон, социальные и несоциальные звуки, голоса (в том числе отдельно — мужские), музыка;</w:t>
      </w:r>
    </w:p>
    <w:p w:rsidR="000936ED" w:rsidRDefault="000936ED" w:rsidP="00BA506B">
      <w:pPr>
        <w:numPr>
          <w:ilvl w:val="0"/>
          <w:numId w:val="82"/>
        </w:numPr>
        <w:shd w:val="clear" w:color="auto" w:fill="FFFFFF"/>
        <w:tabs>
          <w:tab w:val="left" w:pos="211"/>
        </w:tabs>
        <w:spacing w:before="10"/>
        <w:ind w:firstLine="567"/>
        <w:jc w:val="both"/>
      </w:pPr>
      <w:r>
        <w:t>сравнение реакиий на звук голоса матери и незнакомого человека (и обоих голосов с аудиозаписью).</w:t>
      </w:r>
    </w:p>
    <w:p w:rsidR="000936ED" w:rsidRDefault="000936ED" w:rsidP="00BA506B">
      <w:pPr>
        <w:numPr>
          <w:ilvl w:val="0"/>
          <w:numId w:val="82"/>
        </w:numPr>
        <w:shd w:val="clear" w:color="auto" w:fill="FFFFFF"/>
        <w:tabs>
          <w:tab w:val="left" w:pos="211"/>
        </w:tabs>
        <w:spacing w:before="10"/>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18"/>
          <w:szCs w:val="18"/>
        </w:rPr>
        <w:lastRenderedPageBreak/>
        <w:t xml:space="preserve">154    </w:t>
      </w:r>
      <w:r>
        <w:rPr>
          <w:sz w:val="18"/>
          <w:szCs w:val="18"/>
        </w:rPr>
        <w:t xml:space="preserve">Глава 5. </w:t>
      </w:r>
      <w:r w:rsidR="00BA506B">
        <w:rPr>
          <w:sz w:val="18"/>
          <w:szCs w:val="18"/>
        </w:rPr>
        <w:t>Ощущ</w:t>
      </w:r>
      <w:r>
        <w:rPr>
          <w:sz w:val="18"/>
          <w:szCs w:val="18"/>
        </w:rPr>
        <w:t>ения и восприятие</w:t>
      </w:r>
    </w:p>
    <w:p w:rsidR="000936ED" w:rsidRDefault="000936ED" w:rsidP="00BA506B">
      <w:pPr>
        <w:shd w:val="clear" w:color="auto" w:fill="FFFFFF"/>
        <w:spacing w:before="326"/>
        <w:ind w:firstLine="567"/>
        <w:jc w:val="both"/>
      </w:pPr>
      <w:r>
        <w:rPr>
          <w:i/>
          <w:iCs/>
          <w:sz w:val="18"/>
          <w:szCs w:val="18"/>
        </w:rPr>
        <w:t xml:space="preserve">Результаты. </w:t>
      </w:r>
      <w:r>
        <w:rPr>
          <w:sz w:val="18"/>
          <w:szCs w:val="18"/>
        </w:rPr>
        <w:t>Было отмечено превосходство мальчиков по замедлению сердечного ритма в ответ на звуковой тон (6 месяцев) и превосходство девочек по реакции беспокойства на социальные и несоииальные звуки (3,5 месяца), по замедлению сердечного ритма в ответ на музыку (6 месяцев) и по голосовой реакции на звуковые стимулы (6 месяцев). По остальным реакциям на звуковые стимулы половых различий отмечено не было (6 исследований).</w:t>
      </w:r>
    </w:p>
    <w:p w:rsidR="000936ED" w:rsidRDefault="000936ED" w:rsidP="00BA506B">
      <w:pPr>
        <w:shd w:val="clear" w:color="auto" w:fill="FFFFFF"/>
        <w:spacing w:before="120"/>
        <w:ind w:firstLine="567"/>
      </w:pPr>
      <w:r>
        <w:rPr>
          <w:b/>
          <w:bCs/>
          <w:sz w:val="18"/>
          <w:szCs w:val="18"/>
        </w:rPr>
        <w:t xml:space="preserve">Дети и подростки </w:t>
      </w:r>
      <w:r>
        <w:rPr>
          <w:sz w:val="18"/>
          <w:szCs w:val="18"/>
        </w:rPr>
        <w:t xml:space="preserve">(3-14 лет) — 5 исследований. </w:t>
      </w:r>
      <w:r>
        <w:rPr>
          <w:i/>
          <w:iCs/>
          <w:sz w:val="18"/>
          <w:szCs w:val="18"/>
        </w:rPr>
        <w:t>Метолики:</w:t>
      </w:r>
    </w:p>
    <w:p w:rsidR="000936ED" w:rsidRDefault="000936ED" w:rsidP="00BA506B">
      <w:pPr>
        <w:numPr>
          <w:ilvl w:val="0"/>
          <w:numId w:val="83"/>
        </w:numPr>
        <w:shd w:val="clear" w:color="auto" w:fill="FFFFFF"/>
        <w:tabs>
          <w:tab w:val="left" w:pos="216"/>
        </w:tabs>
        <w:spacing w:before="24"/>
        <w:ind w:firstLine="567"/>
        <w:rPr>
          <w:sz w:val="18"/>
          <w:szCs w:val="18"/>
        </w:rPr>
      </w:pPr>
      <w:r>
        <w:rPr>
          <w:sz w:val="18"/>
          <w:szCs w:val="18"/>
        </w:rPr>
        <w:t>различение звуков;</w:t>
      </w:r>
    </w:p>
    <w:p w:rsidR="000936ED" w:rsidRDefault="000936ED" w:rsidP="00BA506B">
      <w:pPr>
        <w:numPr>
          <w:ilvl w:val="0"/>
          <w:numId w:val="83"/>
        </w:numPr>
        <w:shd w:val="clear" w:color="auto" w:fill="FFFFFF"/>
        <w:tabs>
          <w:tab w:val="left" w:pos="216"/>
        </w:tabs>
        <w:spacing w:before="14"/>
        <w:ind w:firstLine="567"/>
        <w:rPr>
          <w:sz w:val="18"/>
          <w:szCs w:val="18"/>
        </w:rPr>
      </w:pPr>
      <w:r>
        <w:rPr>
          <w:sz w:val="18"/>
          <w:szCs w:val="18"/>
        </w:rPr>
        <w:t>определение доминирующего уха при предъявлении стимулов слева и справа;</w:t>
      </w:r>
    </w:p>
    <w:p w:rsidR="000936ED" w:rsidRDefault="000936ED" w:rsidP="00BA506B">
      <w:pPr>
        <w:numPr>
          <w:ilvl w:val="0"/>
          <w:numId w:val="83"/>
        </w:numPr>
        <w:shd w:val="clear" w:color="auto" w:fill="FFFFFF"/>
        <w:tabs>
          <w:tab w:val="left" w:pos="216"/>
        </w:tabs>
        <w:spacing w:before="19"/>
        <w:ind w:firstLine="567"/>
        <w:rPr>
          <w:sz w:val="18"/>
          <w:szCs w:val="18"/>
        </w:rPr>
      </w:pPr>
      <w:r>
        <w:rPr>
          <w:sz w:val="18"/>
          <w:szCs w:val="18"/>
        </w:rPr>
        <w:t>идентификация невербальных звуков;</w:t>
      </w:r>
    </w:p>
    <w:p w:rsidR="000936ED" w:rsidRDefault="000936ED" w:rsidP="00BA506B">
      <w:pPr>
        <w:numPr>
          <w:ilvl w:val="0"/>
          <w:numId w:val="83"/>
        </w:numPr>
        <w:shd w:val="clear" w:color="auto" w:fill="FFFFFF"/>
        <w:tabs>
          <w:tab w:val="left" w:pos="216"/>
        </w:tabs>
        <w:spacing w:before="19"/>
        <w:ind w:firstLine="567"/>
        <w:rPr>
          <w:sz w:val="18"/>
          <w:szCs w:val="18"/>
        </w:rPr>
      </w:pPr>
      <w:r>
        <w:rPr>
          <w:sz w:val="18"/>
          <w:szCs w:val="18"/>
        </w:rPr>
        <w:t>идентификация звуков, издаваемых животными;</w:t>
      </w:r>
    </w:p>
    <w:p w:rsidR="000936ED" w:rsidRDefault="000936ED" w:rsidP="00BA506B">
      <w:pPr>
        <w:numPr>
          <w:ilvl w:val="0"/>
          <w:numId w:val="83"/>
        </w:numPr>
        <w:shd w:val="clear" w:color="auto" w:fill="FFFFFF"/>
        <w:tabs>
          <w:tab w:val="left" w:pos="216"/>
        </w:tabs>
        <w:spacing w:before="24"/>
        <w:ind w:firstLine="567"/>
        <w:rPr>
          <w:sz w:val="18"/>
          <w:szCs w:val="18"/>
        </w:rPr>
      </w:pPr>
      <w:r>
        <w:rPr>
          <w:sz w:val="18"/>
          <w:szCs w:val="18"/>
        </w:rPr>
        <w:t>определение речевого слуха (идентификация произносимых слов);</w:t>
      </w:r>
    </w:p>
    <w:p w:rsidR="000936ED" w:rsidRDefault="000936ED" w:rsidP="00BA506B">
      <w:pPr>
        <w:numPr>
          <w:ilvl w:val="0"/>
          <w:numId w:val="83"/>
        </w:numPr>
        <w:shd w:val="clear" w:color="auto" w:fill="FFFFFF"/>
        <w:tabs>
          <w:tab w:val="left" w:pos="216"/>
        </w:tabs>
        <w:spacing w:before="19"/>
        <w:ind w:firstLine="567"/>
        <w:rPr>
          <w:sz w:val="18"/>
          <w:szCs w:val="18"/>
        </w:rPr>
      </w:pPr>
      <w:r>
        <w:rPr>
          <w:sz w:val="18"/>
          <w:szCs w:val="18"/>
        </w:rPr>
        <w:t>изучение музыкального слуха (прослушивание и последующий подбор музыкальных пассажей);</w:t>
      </w:r>
    </w:p>
    <w:p w:rsidR="000936ED" w:rsidRDefault="000936ED" w:rsidP="00BA506B">
      <w:pPr>
        <w:numPr>
          <w:ilvl w:val="0"/>
          <w:numId w:val="83"/>
        </w:numPr>
        <w:shd w:val="clear" w:color="auto" w:fill="FFFFFF"/>
        <w:tabs>
          <w:tab w:val="left" w:pos="216"/>
        </w:tabs>
        <w:spacing w:before="29"/>
        <w:ind w:firstLine="567"/>
        <w:rPr>
          <w:sz w:val="18"/>
          <w:szCs w:val="18"/>
        </w:rPr>
      </w:pPr>
      <w:r>
        <w:rPr>
          <w:sz w:val="18"/>
          <w:szCs w:val="18"/>
        </w:rPr>
        <w:t>определение эксцентричных звуков.</w:t>
      </w:r>
    </w:p>
    <w:p w:rsidR="000936ED" w:rsidRDefault="000936ED" w:rsidP="00BA506B">
      <w:pPr>
        <w:shd w:val="clear" w:color="auto" w:fill="FFFFFF"/>
        <w:spacing w:before="62"/>
        <w:ind w:firstLine="567"/>
        <w:jc w:val="both"/>
      </w:pPr>
      <w:r>
        <w:rPr>
          <w:i/>
          <w:iCs/>
          <w:sz w:val="18"/>
          <w:szCs w:val="18"/>
        </w:rPr>
        <w:t xml:space="preserve">Результаты: </w:t>
      </w:r>
      <w:r>
        <w:rPr>
          <w:sz w:val="18"/>
          <w:szCs w:val="18"/>
        </w:rPr>
        <w:t>мальчики более точно идентифицировали невербальные звуки и звуки, издаваемые животными (5-8 лет). Девочки демонстрировали превосходство в доминировании правого уха при предъявлении стимулов слева и справа (5 лет) и по различению звуков (8 лет). Не было обнаружено половых различий:</w:t>
      </w:r>
    </w:p>
    <w:p w:rsidR="000936ED" w:rsidRDefault="000936ED" w:rsidP="00BA506B">
      <w:pPr>
        <w:numPr>
          <w:ilvl w:val="0"/>
          <w:numId w:val="84"/>
        </w:numPr>
        <w:shd w:val="clear" w:color="auto" w:fill="FFFFFF"/>
        <w:tabs>
          <w:tab w:val="left" w:pos="211"/>
        </w:tabs>
        <w:spacing w:before="24"/>
        <w:ind w:firstLine="567"/>
        <w:rPr>
          <w:sz w:val="18"/>
          <w:szCs w:val="18"/>
        </w:rPr>
      </w:pPr>
      <w:r>
        <w:rPr>
          <w:sz w:val="18"/>
          <w:szCs w:val="18"/>
        </w:rPr>
        <w:t>по-различению звуков (3-7 лет);</w:t>
      </w:r>
    </w:p>
    <w:p w:rsidR="000936ED" w:rsidRDefault="000936ED" w:rsidP="00BA506B">
      <w:pPr>
        <w:numPr>
          <w:ilvl w:val="0"/>
          <w:numId w:val="84"/>
        </w:numPr>
        <w:shd w:val="clear" w:color="auto" w:fill="FFFFFF"/>
        <w:tabs>
          <w:tab w:val="left" w:pos="211"/>
        </w:tabs>
        <w:spacing w:before="29"/>
        <w:ind w:firstLine="567"/>
        <w:rPr>
          <w:sz w:val="18"/>
          <w:szCs w:val="18"/>
        </w:rPr>
      </w:pPr>
      <w:r>
        <w:rPr>
          <w:sz w:val="18"/>
          <w:szCs w:val="18"/>
        </w:rPr>
        <w:t>доминированию правого уха при предьявлении стимулов слева и справа (6-8 лет);</w:t>
      </w:r>
    </w:p>
    <w:p w:rsidR="000936ED" w:rsidRDefault="000936ED" w:rsidP="00BA506B">
      <w:pPr>
        <w:numPr>
          <w:ilvl w:val="0"/>
          <w:numId w:val="84"/>
        </w:numPr>
        <w:shd w:val="clear" w:color="auto" w:fill="FFFFFF"/>
        <w:tabs>
          <w:tab w:val="left" w:pos="211"/>
        </w:tabs>
        <w:spacing w:before="14"/>
        <w:ind w:firstLine="567"/>
        <w:rPr>
          <w:sz w:val="18"/>
          <w:szCs w:val="18"/>
        </w:rPr>
      </w:pPr>
      <w:r>
        <w:rPr>
          <w:sz w:val="18"/>
          <w:szCs w:val="18"/>
        </w:rPr>
        <w:t>определению эксцентричных звуков (11 лет);</w:t>
      </w:r>
    </w:p>
    <w:p w:rsidR="000936ED" w:rsidRDefault="000936ED" w:rsidP="00BA506B">
      <w:pPr>
        <w:numPr>
          <w:ilvl w:val="0"/>
          <w:numId w:val="84"/>
        </w:numPr>
        <w:shd w:val="clear" w:color="auto" w:fill="FFFFFF"/>
        <w:tabs>
          <w:tab w:val="left" w:pos="211"/>
        </w:tabs>
        <w:spacing w:before="24"/>
        <w:ind w:firstLine="567"/>
        <w:rPr>
          <w:sz w:val="18"/>
          <w:szCs w:val="18"/>
        </w:rPr>
      </w:pPr>
      <w:r>
        <w:rPr>
          <w:sz w:val="18"/>
          <w:szCs w:val="18"/>
        </w:rPr>
        <w:t>речевому слуху (идентификации произносимых слов) — 5-7 лет;</w:t>
      </w:r>
    </w:p>
    <w:p w:rsidR="000936ED" w:rsidRDefault="000936ED" w:rsidP="00BA506B">
      <w:pPr>
        <w:numPr>
          <w:ilvl w:val="0"/>
          <w:numId w:val="84"/>
        </w:numPr>
        <w:shd w:val="clear" w:color="auto" w:fill="FFFFFF"/>
        <w:tabs>
          <w:tab w:val="left" w:pos="211"/>
        </w:tabs>
        <w:spacing w:before="24"/>
        <w:ind w:firstLine="567"/>
        <w:rPr>
          <w:sz w:val="18"/>
          <w:szCs w:val="18"/>
        </w:rPr>
      </w:pPr>
      <w:r>
        <w:rPr>
          <w:sz w:val="18"/>
          <w:szCs w:val="18"/>
        </w:rPr>
        <w:t>музыкальному слуху (прослушивание и последующий подбор музыкальных пассажей) — 6, 8, 1</w:t>
      </w:r>
      <w:r>
        <w:rPr>
          <w:b/>
          <w:bCs/>
          <w:sz w:val="18"/>
          <w:szCs w:val="18"/>
        </w:rPr>
        <w:t>1</w:t>
      </w:r>
      <w:r>
        <w:rPr>
          <w:sz w:val="18"/>
          <w:szCs w:val="18"/>
        </w:rPr>
        <w:t>, 14 лет.</w:t>
      </w:r>
    </w:p>
    <w:p w:rsidR="000936ED" w:rsidRDefault="000936ED" w:rsidP="00BA506B">
      <w:pPr>
        <w:shd w:val="clear" w:color="auto" w:fill="FFFFFF"/>
        <w:spacing w:before="115"/>
        <w:ind w:firstLine="567"/>
      </w:pPr>
      <w:r>
        <w:rPr>
          <w:b/>
          <w:bCs/>
          <w:sz w:val="18"/>
          <w:szCs w:val="18"/>
        </w:rPr>
        <w:t xml:space="preserve">Взрослые </w:t>
      </w:r>
      <w:r>
        <w:rPr>
          <w:sz w:val="18"/>
          <w:szCs w:val="18"/>
        </w:rPr>
        <w:t xml:space="preserve">(18-21 год) — 3 исследования. </w:t>
      </w:r>
      <w:r>
        <w:rPr>
          <w:i/>
          <w:iCs/>
          <w:sz w:val="18"/>
          <w:szCs w:val="18"/>
        </w:rPr>
        <w:t>Метолики:</w:t>
      </w:r>
    </w:p>
    <w:p w:rsidR="000936ED" w:rsidRDefault="000936ED" w:rsidP="00BA506B">
      <w:pPr>
        <w:numPr>
          <w:ilvl w:val="0"/>
          <w:numId w:val="85"/>
        </w:numPr>
        <w:shd w:val="clear" w:color="auto" w:fill="FFFFFF"/>
        <w:tabs>
          <w:tab w:val="left" w:pos="221"/>
        </w:tabs>
        <w:spacing w:before="29"/>
        <w:ind w:firstLine="567"/>
        <w:rPr>
          <w:sz w:val="18"/>
          <w:szCs w:val="18"/>
        </w:rPr>
      </w:pPr>
      <w:r>
        <w:rPr>
          <w:sz w:val="18"/>
          <w:szCs w:val="18"/>
        </w:rPr>
        <w:t>оценивание звуков, вызывающих дискомфорт (словесный отчет);</w:t>
      </w:r>
    </w:p>
    <w:p w:rsidR="000936ED" w:rsidRDefault="000936ED" w:rsidP="00BA506B">
      <w:pPr>
        <w:numPr>
          <w:ilvl w:val="0"/>
          <w:numId w:val="85"/>
        </w:numPr>
        <w:shd w:val="clear" w:color="auto" w:fill="FFFFFF"/>
        <w:tabs>
          <w:tab w:val="left" w:pos="221"/>
        </w:tabs>
        <w:spacing w:before="24"/>
        <w:ind w:firstLine="567"/>
        <w:rPr>
          <w:sz w:val="18"/>
          <w:szCs w:val="18"/>
        </w:rPr>
      </w:pPr>
      <w:r>
        <w:rPr>
          <w:sz w:val="18"/>
          <w:szCs w:val="18"/>
        </w:rPr>
        <w:t>кожно-гальваническая реакция на звуки, вызывающие дискомфорт;</w:t>
      </w:r>
    </w:p>
    <w:p w:rsidR="000936ED" w:rsidRDefault="000936ED" w:rsidP="00BA506B">
      <w:pPr>
        <w:numPr>
          <w:ilvl w:val="0"/>
          <w:numId w:val="85"/>
        </w:numPr>
        <w:shd w:val="clear" w:color="auto" w:fill="FFFFFF"/>
        <w:tabs>
          <w:tab w:val="left" w:pos="221"/>
        </w:tabs>
        <w:spacing w:before="19"/>
        <w:ind w:firstLine="567"/>
        <w:rPr>
          <w:sz w:val="18"/>
          <w:szCs w:val="18"/>
        </w:rPr>
      </w:pPr>
      <w:r>
        <w:rPr>
          <w:sz w:val="18"/>
          <w:szCs w:val="18"/>
        </w:rPr>
        <w:t>изучение музыкального слуха (прослушивание и последующий подбор музыкальных пассажей);</w:t>
      </w:r>
    </w:p>
    <w:p w:rsidR="000936ED" w:rsidRDefault="000936ED" w:rsidP="00BA506B">
      <w:pPr>
        <w:numPr>
          <w:ilvl w:val="0"/>
          <w:numId w:val="85"/>
        </w:numPr>
        <w:shd w:val="clear" w:color="auto" w:fill="FFFFFF"/>
        <w:tabs>
          <w:tab w:val="left" w:pos="221"/>
        </w:tabs>
        <w:spacing w:before="29"/>
        <w:ind w:firstLine="567"/>
        <w:rPr>
          <w:sz w:val="18"/>
          <w:szCs w:val="18"/>
        </w:rPr>
      </w:pPr>
      <w:r>
        <w:rPr>
          <w:sz w:val="18"/>
          <w:szCs w:val="18"/>
        </w:rPr>
        <w:t>подбор английских антонимов к антонимам других языков.</w:t>
      </w:r>
    </w:p>
    <w:p w:rsidR="000936ED" w:rsidRDefault="000936ED" w:rsidP="00BA506B">
      <w:pPr>
        <w:shd w:val="clear" w:color="auto" w:fill="FFFFFF"/>
        <w:spacing w:before="62"/>
        <w:ind w:firstLine="567"/>
        <w:jc w:val="both"/>
      </w:pPr>
      <w:r>
        <w:rPr>
          <w:i/>
          <w:iCs/>
          <w:sz w:val="18"/>
          <w:szCs w:val="18"/>
        </w:rPr>
        <w:t xml:space="preserve">Результаты. </w:t>
      </w:r>
      <w:r>
        <w:rPr>
          <w:sz w:val="18"/>
          <w:szCs w:val="18"/>
        </w:rPr>
        <w:t xml:space="preserve">Превосходства мужчин не было обнаружено. У женщин было установлено превосходство по реакции на неприятные звуки (считали, что они вызывают больший дискомфорт)— 18-21 год. Не было установлено половых различий покож-но-гальванической реакции на звуки, вызывающие дискомфорт (18-21 год), по музыкальному слуху (прослушивание и последующий подбор музыкальных пассажей) — 18,19 лет — и по подбору английских антонимов к антонимам других языков (по материалам книги </w:t>
      </w:r>
      <w:r>
        <w:rPr>
          <w:sz w:val="18"/>
          <w:szCs w:val="18"/>
          <w:lang w:val="en-US"/>
        </w:rPr>
        <w:t>Maccoby</w:t>
      </w:r>
      <w:r w:rsidRPr="003B4412">
        <w:rPr>
          <w:sz w:val="18"/>
          <w:szCs w:val="18"/>
        </w:rPr>
        <w:t xml:space="preserve">, </w:t>
      </w:r>
      <w:r>
        <w:rPr>
          <w:sz w:val="18"/>
          <w:szCs w:val="18"/>
          <w:lang w:val="en-US"/>
        </w:rPr>
        <w:t>Jacklin</w:t>
      </w:r>
      <w:r w:rsidRPr="003B4412">
        <w:rPr>
          <w:sz w:val="18"/>
          <w:szCs w:val="18"/>
        </w:rPr>
        <w:t xml:space="preserve">, </w:t>
      </w:r>
      <w:r>
        <w:rPr>
          <w:sz w:val="18"/>
          <w:szCs w:val="18"/>
        </w:rPr>
        <w:t>1978).</w:t>
      </w:r>
    </w:p>
    <w:p w:rsidR="000936ED" w:rsidRDefault="000936ED" w:rsidP="00BA506B">
      <w:pPr>
        <w:shd w:val="clear" w:color="auto" w:fill="FFFFFF"/>
        <w:spacing w:before="206"/>
        <w:ind w:firstLine="567"/>
        <w:jc w:val="both"/>
      </w:pPr>
      <w:r>
        <w:rPr>
          <w:sz w:val="22"/>
          <w:szCs w:val="22"/>
        </w:rPr>
        <w:t>Новорожденные разного пола практически одинаково реагируют на разные звуки. Только девочки дольше плачут, когда слышат, как это делают другие дети. Возможно, их большая склонность к подражанию является проявлением начальной социальной реакции присоединения. Правда, в других экспериментах отличий у мальчиков и девочек не наблюдалось. И все же запомним этот результат и вернемся к нему при анализе реакций на социальные стимулы.</w:t>
      </w:r>
    </w:p>
    <w:p w:rsidR="000936ED" w:rsidRDefault="000936ED" w:rsidP="00BA506B">
      <w:pPr>
        <w:shd w:val="clear" w:color="auto" w:fill="FFFFFF"/>
        <w:ind w:firstLine="567"/>
        <w:jc w:val="both"/>
      </w:pPr>
      <w:r>
        <w:rPr>
          <w:sz w:val="22"/>
          <w:szCs w:val="22"/>
        </w:rPr>
        <w:t>В младенчестве девочки несколько более активно, чем мальчики, реагируют на музыку, различные социальные и несоциальные стимулы (и голосом, и беспокой-</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Слуховая модальность    155</w:t>
      </w:r>
    </w:p>
    <w:p w:rsidR="000936ED" w:rsidRDefault="000936ED" w:rsidP="00BA506B">
      <w:pPr>
        <w:shd w:val="clear" w:color="auto" w:fill="FFFFFF"/>
        <w:spacing w:before="355"/>
        <w:ind w:firstLine="567"/>
        <w:jc w:val="both"/>
      </w:pPr>
      <w:r>
        <w:t xml:space="preserve">ством), а мальчики — только на звуковой тон. Однако по целому ряду показателей мальчики и девочки дают сходную реакцию, в частности, на мужской голос (2 исследования) — ив 4, </w:t>
      </w:r>
      <w:r>
        <w:rPr>
          <w:spacing w:val="40"/>
        </w:rPr>
        <w:t>ив8ив</w:t>
      </w:r>
      <w:r>
        <w:t xml:space="preserve"> 13 месяцев. Также не различались между собой испытуемые обоего пола по реакции на материнский голос и голос незнакомого человека.</w:t>
      </w:r>
    </w:p>
    <w:p w:rsidR="000936ED" w:rsidRDefault="000936ED" w:rsidP="00BA506B">
      <w:pPr>
        <w:shd w:val="clear" w:color="auto" w:fill="FFFFFF"/>
        <w:spacing w:before="5"/>
        <w:ind w:firstLine="567"/>
        <w:jc w:val="both"/>
      </w:pPr>
      <w:r>
        <w:t xml:space="preserve">Эти результаты свидетельствует о большей «социальности» девочек (но это преимущество очень невелико). В какой-то мере их можно интерпретировать и в плане формирования </w:t>
      </w:r>
      <w:r w:rsidR="00BA506B">
        <w:t>гендер</w:t>
      </w:r>
      <w:r>
        <w:t xml:space="preserve">ной идентичности. Поскольку мальчики обращают большее внимание на мужское лицо (в 3,6 и 9 месяцев), можно предположить, что у них формирование </w:t>
      </w:r>
      <w:r w:rsidR="00BA506B">
        <w:t>гендер</w:t>
      </w:r>
      <w:r>
        <w:t xml:space="preserve">ной идентичности начинается раньше, в целом более выражено и идет по «зрительному» пути. У </w:t>
      </w:r>
      <w:r>
        <w:rPr>
          <w:b/>
          <w:bCs/>
        </w:rPr>
        <w:t xml:space="preserve">девочек </w:t>
      </w:r>
      <w:r>
        <w:rPr>
          <w:b/>
          <w:bCs/>
        </w:rPr>
        <w:lastRenderedPageBreak/>
        <w:t xml:space="preserve">такой тенденции нет </w:t>
      </w:r>
      <w:r>
        <w:t xml:space="preserve">— они скорее осваивают различные социальные стимулы — и </w:t>
      </w:r>
      <w:r>
        <w:rPr>
          <w:b/>
          <w:bCs/>
        </w:rPr>
        <w:t xml:space="preserve">мужские и женские лица, </w:t>
      </w:r>
      <w:r>
        <w:t xml:space="preserve">и мужские, и женские голоса. Дела еще </w:t>
      </w:r>
      <w:r>
        <w:rPr>
          <w:b/>
          <w:bCs/>
        </w:rPr>
        <w:t xml:space="preserve">и </w:t>
      </w:r>
      <w:r>
        <w:t xml:space="preserve">в том, что лицо матери и голос матери — это, по-видимому, наиболее часто воспринимаемый и, возможно, особо </w:t>
      </w:r>
      <w:r>
        <w:rPr>
          <w:b/>
          <w:bCs/>
        </w:rPr>
        <w:t xml:space="preserve">значимый </w:t>
      </w:r>
      <w:r>
        <w:t>социальный стимул, поэтому младенцы обоего пола воспринимают его одинаково.</w:t>
      </w:r>
    </w:p>
    <w:p w:rsidR="000936ED" w:rsidRDefault="000936ED" w:rsidP="00BA506B">
      <w:pPr>
        <w:shd w:val="clear" w:color="auto" w:fill="FFFFFF"/>
        <w:spacing w:before="5"/>
        <w:ind w:firstLine="567"/>
        <w:jc w:val="both"/>
      </w:pPr>
      <w:r>
        <w:t>В дошкольном и начале младшего школьного периода девочки лучше различают звуки. Кроме того, у них чаще проявляется эффект доминирования правого уха, когда звуки подаются с разных направлений (этот результат — еще одно подтверждение гипотезы о разном строении и функционировании мозга у мужчин и женщин). Мальчики лучше определяют невербальные звуки, в том числе те, которые издают разные животные. Возможно, это свидетельство их большей направленности на предметный, а не на социальный мир. Формирование же речевого слуха и музыкального слуха идет примерно одинаково у обоих полов (вплоть до взрослости).</w:t>
      </w:r>
    </w:p>
    <w:p w:rsidR="000936ED" w:rsidRDefault="000936ED" w:rsidP="00BA506B">
      <w:pPr>
        <w:shd w:val="clear" w:color="auto" w:fill="FFFFFF"/>
        <w:spacing w:before="5"/>
        <w:ind w:firstLine="567"/>
        <w:jc w:val="both"/>
      </w:pPr>
      <w:r>
        <w:t>При сравнении взрослых испытуемых (в приводимых мною данных таких исследований всего два) можно выделить только один результат: по сравнению с мужчинами женщины испытывают больший дискомфорт, когда слышат неприятные звуки, причем эта эмоциональная реакция носит оценочный характер (они считают, что звук вызывает сильный дискомфорт), поскольку кожно-гальваниче-ская реакция у них в это время не отличается от реакции мужчин. Можно ли считать, что женщины преувеличивают свои страдания? Наверное, нет. Проведем аналогию со здоровьем. Выше мы говорили о том, что субъективный фактор здоровья (самочувствие человека, его оценки своего здоровья) так же важен, как и объективное состояние здоровья. Если женщинам очень сильно неприятен звук, то следует с этим считаться. Возможно, повышенная эмоциональная чувствительность женщин к неприятным звукам объясняет их большую раздражительность ло поводу посторонних звуков в городе, на работе, дома. Это может сказываться на их работоспособности и даже приводить к непониманию и конфликтам во взаимоотношениях с мужчинами. Вряд ли тому или иному полу следует настаивать на «истинности» своей оценки — необходимо считаться с тем, что оба пола могут не совпадать в своих реакциях.</w:t>
      </w:r>
    </w:p>
    <w:p w:rsidR="000936ED" w:rsidRDefault="000936ED" w:rsidP="00BA506B">
      <w:pPr>
        <w:shd w:val="clear" w:color="auto" w:fill="FFFFFF"/>
        <w:spacing w:before="5"/>
        <w:ind w:firstLine="567"/>
        <w:jc w:val="both"/>
      </w:pPr>
      <w:r>
        <w:t>Среди результатов обращает на себя внимание следующая закономерность: мальчики выдают скорее исследовательскую, а девочки — коммуникативную (эмоциональную) реакцию.</w:t>
      </w:r>
    </w:p>
    <w:p w:rsidR="000936ED" w:rsidRDefault="000936ED" w:rsidP="00BA506B">
      <w:pPr>
        <w:shd w:val="clear" w:color="auto" w:fill="FFFFFF"/>
        <w:spacing w:before="5"/>
        <w:ind w:firstLine="567"/>
        <w:jc w:val="both"/>
      </w:pPr>
      <w:r>
        <w:t>Таким образом, в большинстве случаев по слуховой, как и по зрительной модальности половых различий обнаружено не было, но те результаты, которые свидетельствуют о превосходстве одного из полов, почти всегда говорят о преимуще-</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lastRenderedPageBreak/>
        <w:t>156    Глава 5. Ощущения и восприятие</w:t>
      </w:r>
    </w:p>
    <w:p w:rsidR="000936ED" w:rsidRDefault="000936ED" w:rsidP="00BA506B">
      <w:pPr>
        <w:shd w:val="clear" w:color="auto" w:fill="FFFFFF"/>
        <w:spacing w:before="349"/>
        <w:ind w:firstLine="567"/>
        <w:jc w:val="both"/>
      </w:pPr>
      <w:r>
        <w:t>стве женщин. Поскольку по зрительному анализатору чаще превосходили мужчины, можно поставить под сомнение вывод Маккоби и Жаклин о том, что ни один пол не является ни более «зрительным», ни более «слуховым». Некоторое своеобразие все же наблюдается, и мы оставим этот вопрос открытым — для уточнения в дальнейших исследованиях. Пока же данные по зрительной и слуховой модальностям плохо сопоставимы хотя бы потому, что по зрительной их гораздо больше.</w:t>
      </w:r>
    </w:p>
    <w:p w:rsidR="000936ED" w:rsidRDefault="000936ED" w:rsidP="00BA506B">
      <w:pPr>
        <w:shd w:val="clear" w:color="auto" w:fill="FFFFFF"/>
        <w:spacing w:before="7"/>
        <w:ind w:firstLine="567"/>
      </w:pPr>
      <w:r>
        <w:t>А как обстоит дело с другими модальностями?</w:t>
      </w:r>
    </w:p>
    <w:p w:rsidR="000936ED" w:rsidRDefault="000936ED" w:rsidP="00BA506B">
      <w:pPr>
        <w:shd w:val="clear" w:color="auto" w:fill="FFFFFF"/>
        <w:spacing w:before="410"/>
        <w:ind w:firstLine="567"/>
      </w:pPr>
      <w:r>
        <w:rPr>
          <w:b/>
          <w:bCs/>
          <w:sz w:val="32"/>
          <w:szCs w:val="32"/>
        </w:rPr>
        <w:t>Тактильная модальность</w:t>
      </w:r>
    </w:p>
    <w:p w:rsidR="000936ED" w:rsidRDefault="000936ED" w:rsidP="00BA506B">
      <w:pPr>
        <w:shd w:val="clear" w:color="auto" w:fill="FFFFFF"/>
        <w:spacing w:before="140"/>
        <w:ind w:firstLine="567"/>
        <w:jc w:val="both"/>
      </w:pPr>
      <w:r>
        <w:t>В случае с тактильной модальностью также имеется лишь небольшое число исследований, которые делятся на 2 группы: а) посвященные тактильным ощущениям и б) тактильной перцепции.</w:t>
      </w:r>
    </w:p>
    <w:p w:rsidR="000936ED" w:rsidRDefault="000936ED" w:rsidP="00BA506B">
      <w:pPr>
        <w:shd w:val="clear" w:color="auto" w:fill="FFFFFF"/>
        <w:ind w:firstLine="567"/>
        <w:jc w:val="both"/>
      </w:pPr>
      <w:r>
        <w:rPr>
          <w:b/>
          <w:bCs/>
        </w:rPr>
        <w:t xml:space="preserve">Тактильные ощущения, </w:t>
      </w:r>
      <w:r>
        <w:t>в основном, изучены у новорожденных (только одно исследование посвящено младенцам в возрасте 3,5 месяцев).</w:t>
      </w:r>
    </w:p>
    <w:p w:rsidR="000936ED" w:rsidRDefault="000936ED" w:rsidP="00BA506B">
      <w:pPr>
        <w:shd w:val="clear" w:color="auto" w:fill="FFFFFF"/>
        <w:spacing w:before="180"/>
        <w:ind w:firstLine="567"/>
      </w:pPr>
      <w:r>
        <w:rPr>
          <w:b/>
          <w:bCs/>
        </w:rPr>
        <w:t xml:space="preserve">Исследования тактильных </w:t>
      </w:r>
      <w:r w:rsidR="00BA506B">
        <w:rPr>
          <w:b/>
          <w:bCs/>
        </w:rPr>
        <w:t>ощущ</w:t>
      </w:r>
      <w:r>
        <w:rPr>
          <w:b/>
          <w:bCs/>
        </w:rPr>
        <w:t>ений</w:t>
      </w:r>
    </w:p>
    <w:p w:rsidR="000936ED" w:rsidRDefault="000936ED" w:rsidP="00BA506B">
      <w:pPr>
        <w:shd w:val="clear" w:color="auto" w:fill="FFFFFF"/>
        <w:spacing w:before="76"/>
        <w:ind w:firstLine="567"/>
      </w:pPr>
      <w:r>
        <w:rPr>
          <w:sz w:val="18"/>
          <w:szCs w:val="18"/>
        </w:rPr>
        <w:t xml:space="preserve">9 исследований, выполненных с 1959 по 1974 г. </w:t>
      </w:r>
      <w:r>
        <w:rPr>
          <w:i/>
          <w:iCs/>
          <w:sz w:val="18"/>
          <w:szCs w:val="18"/>
        </w:rPr>
        <w:t xml:space="preserve">Испытуемые: </w:t>
      </w:r>
      <w:r>
        <w:rPr>
          <w:sz w:val="18"/>
          <w:szCs w:val="18"/>
        </w:rPr>
        <w:t xml:space="preserve">от рождения до 3,5 месяцев. </w:t>
      </w:r>
      <w:r>
        <w:rPr>
          <w:i/>
          <w:iCs/>
          <w:sz w:val="18"/>
          <w:szCs w:val="18"/>
        </w:rPr>
        <w:t>Метолики:</w:t>
      </w:r>
    </w:p>
    <w:p w:rsidR="000936ED" w:rsidRDefault="000936ED" w:rsidP="00BA506B">
      <w:pPr>
        <w:numPr>
          <w:ilvl w:val="0"/>
          <w:numId w:val="86"/>
        </w:numPr>
        <w:shd w:val="clear" w:color="auto" w:fill="FFFFFF"/>
        <w:tabs>
          <w:tab w:val="left" w:pos="212"/>
        </w:tabs>
        <w:spacing w:before="29"/>
        <w:ind w:firstLine="567"/>
        <w:jc w:val="both"/>
        <w:rPr>
          <w:sz w:val="18"/>
          <w:szCs w:val="18"/>
        </w:rPr>
      </w:pPr>
      <w:r>
        <w:rPr>
          <w:sz w:val="18"/>
          <w:szCs w:val="18"/>
        </w:rPr>
        <w:t>измерение тактильной чувствительности (порогов ощущений): с помощью эстезиометра, путем направления воздушной струи (на живот, на щеки) и с помощью раздражения электротоком;</w:t>
      </w:r>
    </w:p>
    <w:p w:rsidR="000936ED" w:rsidRDefault="000936ED" w:rsidP="00BA506B">
      <w:pPr>
        <w:numPr>
          <w:ilvl w:val="0"/>
          <w:numId w:val="86"/>
        </w:numPr>
        <w:shd w:val="clear" w:color="auto" w:fill="FFFFFF"/>
        <w:tabs>
          <w:tab w:val="left" w:pos="212"/>
        </w:tabs>
        <w:spacing w:before="29"/>
        <w:ind w:firstLine="567"/>
        <w:jc w:val="both"/>
        <w:rPr>
          <w:sz w:val="18"/>
          <w:szCs w:val="18"/>
        </w:rPr>
      </w:pPr>
      <w:r>
        <w:rPr>
          <w:sz w:val="18"/>
          <w:szCs w:val="18"/>
        </w:rPr>
        <w:t>изучение двигательной реакции на исчезновение прикосновения (разворачивание пеленок, одеяла), на прикосновение холодной пластинки и на прикосновение руки ко рту испытуемого;</w:t>
      </w:r>
    </w:p>
    <w:p w:rsidR="000936ED" w:rsidRDefault="000936ED" w:rsidP="00BA506B">
      <w:pPr>
        <w:numPr>
          <w:ilvl w:val="0"/>
          <w:numId w:val="86"/>
        </w:numPr>
        <w:shd w:val="clear" w:color="auto" w:fill="FFFFFF"/>
        <w:tabs>
          <w:tab w:val="left" w:pos="212"/>
        </w:tabs>
        <w:spacing w:before="25"/>
        <w:ind w:firstLine="567"/>
        <w:jc w:val="both"/>
        <w:rPr>
          <w:sz w:val="18"/>
          <w:szCs w:val="18"/>
        </w:rPr>
      </w:pPr>
      <w:r>
        <w:rPr>
          <w:sz w:val="18"/>
          <w:szCs w:val="18"/>
        </w:rPr>
        <w:t>учет дополнительных показателей у испытуемых: порядка рождения ребенка в семье и наличия или отсутствия грудного вскармливания.</w:t>
      </w:r>
    </w:p>
    <w:p w:rsidR="000936ED" w:rsidRDefault="000936ED" w:rsidP="00BA506B">
      <w:pPr>
        <w:shd w:val="clear" w:color="auto" w:fill="FFFFFF"/>
        <w:spacing w:before="68"/>
        <w:ind w:firstLine="567"/>
        <w:jc w:val="both"/>
      </w:pPr>
      <w:r>
        <w:rPr>
          <w:i/>
          <w:iCs/>
          <w:sz w:val="18"/>
          <w:szCs w:val="18"/>
        </w:rPr>
        <w:t xml:space="preserve">Результаты. </w:t>
      </w:r>
      <w:r>
        <w:rPr>
          <w:sz w:val="18"/>
          <w:szCs w:val="18"/>
        </w:rPr>
        <w:t xml:space="preserve">Превосходства мальчиков не было обнаружено. Превосходство девочек выявлено по тактильной чувствительности, большей яркости двигательной реакции на исчезновение прикосновения, более высокой чувствительности к прикосновению струи воздуха, направленной на живот и более высокой чувствительности к раздражению электротоком. Не было выявлено половых различий по чувствительности к прикосновению струи воздуха, направленной на живот и щеки, двигательной реакции на прикосновение руки ко рту испытуемого и двигательной реакции на прикосновение холодной пластинки (по материалам книги </w:t>
      </w:r>
      <w:r>
        <w:rPr>
          <w:sz w:val="18"/>
          <w:szCs w:val="18"/>
          <w:lang w:val="en-US"/>
        </w:rPr>
        <w:t>Maccoby</w:t>
      </w:r>
      <w:r w:rsidRPr="003B4412">
        <w:rPr>
          <w:sz w:val="18"/>
          <w:szCs w:val="18"/>
        </w:rPr>
        <w:t xml:space="preserve">, </w:t>
      </w:r>
      <w:r>
        <w:rPr>
          <w:spacing w:val="20"/>
          <w:sz w:val="18"/>
          <w:szCs w:val="18"/>
          <w:lang w:val="en-US"/>
        </w:rPr>
        <w:t>Jacklin</w:t>
      </w:r>
      <w:r w:rsidRPr="003B4412">
        <w:rPr>
          <w:spacing w:val="20"/>
          <w:sz w:val="18"/>
          <w:szCs w:val="18"/>
        </w:rPr>
        <w:t>,</w:t>
      </w:r>
      <w:r w:rsidRPr="003B4412">
        <w:rPr>
          <w:sz w:val="18"/>
          <w:szCs w:val="18"/>
        </w:rPr>
        <w:t xml:space="preserve"> </w:t>
      </w:r>
      <w:r>
        <w:rPr>
          <w:sz w:val="18"/>
          <w:szCs w:val="18"/>
        </w:rPr>
        <w:t>1978).</w:t>
      </w:r>
    </w:p>
    <w:p w:rsidR="000936ED" w:rsidRDefault="000936ED" w:rsidP="00BA506B">
      <w:pPr>
        <w:shd w:val="clear" w:color="auto" w:fill="FFFFFF"/>
        <w:spacing w:before="223"/>
        <w:ind w:firstLine="567"/>
        <w:jc w:val="both"/>
      </w:pPr>
      <w:r>
        <w:t xml:space="preserve">Среди результатов выделяется отсутствие превосходства мальчиков — это «не их анализатор». По тактильной чувствительности живота, щек и рта различия отсутствуют, в том числе и по температурным ощущениям. Но на некоторые тактильные раздражители девочки реагируют более ярко — в частности, на раздражение электротоком. В целом, можно сказать, что у девочек с рождения имеется несколько больший потенциал для развития тактильной </w:t>
      </w:r>
      <w:r>
        <w:lastRenderedPageBreak/>
        <w:t>чувствительности, чем у мальчиков.</w:t>
      </w:r>
    </w:p>
    <w:p w:rsidR="000936ED" w:rsidRDefault="000936ED" w:rsidP="00BA506B">
      <w:pPr>
        <w:shd w:val="clear" w:color="auto" w:fill="FFFFFF"/>
        <w:spacing w:before="7"/>
        <w:ind w:firstLine="567"/>
        <w:jc w:val="both"/>
      </w:pPr>
      <w:r>
        <w:t>Интересно, что среди девочек более развитые тактильные ощущения продемонстрировали те, кого кормили грудью. Этот факт можно объяснить с помощью данных об «индексе округлости» у новорожденных, т. е. соотношении веса</w:t>
      </w:r>
    </w:p>
    <w:p w:rsidR="000936ED" w:rsidRDefault="000936ED" w:rsidP="00BA506B">
      <w:pPr>
        <w:shd w:val="clear" w:color="auto" w:fill="FFFFFF"/>
        <w:spacing w:before="7"/>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 xml:space="preserve">Тактильная модальность    </w:t>
      </w:r>
      <w:r>
        <w:rPr>
          <w:b/>
          <w:bCs/>
          <w:sz w:val="18"/>
          <w:szCs w:val="18"/>
        </w:rPr>
        <w:t>157</w:t>
      </w:r>
    </w:p>
    <w:p w:rsidR="000936ED" w:rsidRDefault="000936ED" w:rsidP="00BA506B">
      <w:pPr>
        <w:shd w:val="clear" w:color="auto" w:fill="FFFFFF"/>
        <w:spacing w:before="355"/>
        <w:ind w:firstLine="567"/>
        <w:jc w:val="both"/>
      </w:pPr>
      <w:r>
        <w:t xml:space="preserve">и роста. Дж. Розенблиц высказал предположение о том. что тактильная чувствительность зависит именно от этого показателя, а не от пола. Действительно, Р. Белл и Костелло обнаружили, что самые худощавые новорожденные были и самыми нечувствительными к прикосновениям (цит. по: </w:t>
      </w:r>
      <w:r>
        <w:rPr>
          <w:lang w:val="en-US"/>
        </w:rPr>
        <w:t>Maccoby</w:t>
      </w:r>
      <w:r w:rsidRPr="003B4412">
        <w:t xml:space="preserve">. </w:t>
      </w:r>
      <w:r>
        <w:rPr>
          <w:lang w:val="en-US"/>
        </w:rPr>
        <w:t>Jacklin</w:t>
      </w:r>
      <w:r w:rsidRPr="003B4412">
        <w:t xml:space="preserve">, </w:t>
      </w:r>
      <w:r>
        <w:t>1978). А поскольку кормление грудью (даже за относительно короткое время — не более месяца — столько длится период новорожденности) может существенно повлиять на прибавку веса и на индекс округлости соответственно, то очевидно, что дети, находящиеся на искусственном вскармливании, скорее окажутся худощавыми. Помимо этого, не следует забывать, что мальчики рождаются крупнее девочек, а крупные дети, как правило, больше теряют в весе, и даже кормление грудью не восполняет эту потерю. Таким образом, продемонстрированные различия между новорожденными мальчиками и девочками могут объясняться не полом как таковым, а другими факторами. Но в целом изучение половых различий по тактильным ощущениям у новорожденных необходимо продолжать, так как пока в этой области пока собрано очень немного данных, что не позволяет сделать серьезные выводы.</w:t>
      </w:r>
    </w:p>
    <w:p w:rsidR="000936ED" w:rsidRDefault="000936ED" w:rsidP="00BA506B">
      <w:pPr>
        <w:shd w:val="clear" w:color="auto" w:fill="FFFFFF"/>
        <w:spacing w:before="158"/>
        <w:ind w:firstLine="567"/>
      </w:pPr>
      <w:r>
        <w:rPr>
          <w:sz w:val="22"/>
          <w:szCs w:val="22"/>
        </w:rPr>
        <w:t>Исследования тактильного восприятия (гаптики)</w:t>
      </w:r>
    </w:p>
    <w:p w:rsidR="000936ED" w:rsidRDefault="000936ED" w:rsidP="00BA506B">
      <w:pPr>
        <w:shd w:val="clear" w:color="auto" w:fill="FFFFFF"/>
        <w:spacing w:before="72"/>
        <w:ind w:firstLine="567"/>
      </w:pPr>
      <w:r>
        <w:rPr>
          <w:sz w:val="18"/>
          <w:szCs w:val="18"/>
        </w:rPr>
        <w:t>11 исследований, выполненных с 1966 по 1973 г. Возраст испытуемых: от 3 лет до 21 года.</w:t>
      </w:r>
    </w:p>
    <w:p w:rsidR="000936ED" w:rsidRDefault="000936ED" w:rsidP="00BA506B">
      <w:pPr>
        <w:shd w:val="clear" w:color="auto" w:fill="FFFFFF"/>
        <w:spacing w:before="115"/>
        <w:ind w:firstLine="567"/>
      </w:pPr>
      <w:r>
        <w:rPr>
          <w:b/>
          <w:bCs/>
          <w:sz w:val="18"/>
          <w:szCs w:val="18"/>
        </w:rPr>
        <w:t xml:space="preserve">Дети </w:t>
      </w:r>
      <w:r>
        <w:rPr>
          <w:sz w:val="18"/>
          <w:szCs w:val="18"/>
        </w:rPr>
        <w:t xml:space="preserve">(3 года — подростковый возраст). </w:t>
      </w:r>
      <w:r>
        <w:rPr>
          <w:i/>
          <w:iCs/>
          <w:sz w:val="18"/>
          <w:szCs w:val="18"/>
        </w:rPr>
        <w:t>Метлики:</w:t>
      </w:r>
    </w:p>
    <w:p w:rsidR="000936ED" w:rsidRDefault="000936ED" w:rsidP="00BA506B">
      <w:pPr>
        <w:numPr>
          <w:ilvl w:val="0"/>
          <w:numId w:val="87"/>
        </w:numPr>
        <w:shd w:val="clear" w:color="auto" w:fill="FFFFFF"/>
        <w:tabs>
          <w:tab w:val="left" w:pos="216"/>
        </w:tabs>
        <w:spacing w:before="29"/>
        <w:ind w:firstLine="567"/>
        <w:jc w:val="both"/>
        <w:rPr>
          <w:sz w:val="18"/>
          <w:szCs w:val="18"/>
        </w:rPr>
      </w:pPr>
      <w:r>
        <w:rPr>
          <w:sz w:val="18"/>
          <w:szCs w:val="18"/>
        </w:rPr>
        <w:t>изучение только тактильной модальности: идентификация геометрических фигур (при ошупывании и начерченных на лбу), определение размеров, формы и фактуры поверхности предметов, изменение тактильной чувствительности после чрезмерной тактильной стимуляции;</w:t>
      </w:r>
    </w:p>
    <w:p w:rsidR="000936ED" w:rsidRDefault="000936ED" w:rsidP="00BA506B">
      <w:pPr>
        <w:numPr>
          <w:ilvl w:val="0"/>
          <w:numId w:val="87"/>
        </w:numPr>
        <w:shd w:val="clear" w:color="auto" w:fill="FFFFFF"/>
        <w:tabs>
          <w:tab w:val="left" w:pos="216"/>
        </w:tabs>
        <w:spacing w:before="24"/>
        <w:ind w:firstLine="567"/>
        <w:jc w:val="both"/>
        <w:rPr>
          <w:sz w:val="18"/>
          <w:szCs w:val="18"/>
        </w:rPr>
      </w:pPr>
      <w:r>
        <w:rPr>
          <w:sz w:val="18"/>
          <w:szCs w:val="18"/>
        </w:rPr>
        <w:t>взаимодействие зрения и осязания: подбор зрительных стимулов соответствующей длины к тактильным стимулам, нанесенным на предплечье, определение ошибок при зрительном восприятии размеров и форм объектов после ощупывания с выключением зрения, идентификаиия'геометрических фигур и определение размеров, формы и фактуры поверхности предметов;</w:t>
      </w:r>
    </w:p>
    <w:p w:rsidR="000936ED" w:rsidRDefault="000936ED" w:rsidP="00BA506B">
      <w:pPr>
        <w:numPr>
          <w:ilvl w:val="0"/>
          <w:numId w:val="87"/>
        </w:numPr>
        <w:shd w:val="clear" w:color="auto" w:fill="FFFFFF"/>
        <w:tabs>
          <w:tab w:val="left" w:pos="216"/>
        </w:tabs>
        <w:spacing w:before="19"/>
        <w:ind w:firstLine="567"/>
        <w:rPr>
          <w:sz w:val="18"/>
          <w:szCs w:val="18"/>
        </w:rPr>
      </w:pPr>
      <w:r>
        <w:rPr>
          <w:sz w:val="18"/>
          <w:szCs w:val="18"/>
        </w:rPr>
        <w:t>изучение осязания у глухих испытуемых путем идентификации букв на ощупь.</w:t>
      </w:r>
    </w:p>
    <w:p w:rsidR="000936ED" w:rsidRDefault="000936ED" w:rsidP="00BA506B">
      <w:pPr>
        <w:shd w:val="clear" w:color="auto" w:fill="FFFFFF"/>
        <w:spacing w:before="58"/>
        <w:ind w:firstLine="567"/>
        <w:jc w:val="both"/>
      </w:pPr>
      <w:r>
        <w:rPr>
          <w:i/>
          <w:iCs/>
          <w:sz w:val="18"/>
          <w:szCs w:val="18"/>
        </w:rPr>
        <w:t xml:space="preserve">Результаты. </w:t>
      </w:r>
      <w:r>
        <w:rPr>
          <w:sz w:val="18"/>
          <w:szCs w:val="18"/>
        </w:rPr>
        <w:t>Превосходства мальчиков не было обнаружено. Превосходство девочек проявилось в точности определения гладкой поверхности предметов (в 5 и 8 лет) и во взаимодействии зрения и осязания (точность подбора зрительных стимулов соответствующей длины к тактильным стимулам, нанесенным на предплечье) в 7, 8 и 9 лет.</w:t>
      </w:r>
    </w:p>
    <w:p w:rsidR="000936ED" w:rsidRDefault="000936ED" w:rsidP="00BA506B">
      <w:pPr>
        <w:shd w:val="clear" w:color="auto" w:fill="FFFFFF"/>
        <w:spacing w:before="24"/>
        <w:ind w:firstLine="567"/>
      </w:pPr>
      <w:r>
        <w:rPr>
          <w:i/>
          <w:iCs/>
          <w:sz w:val="18"/>
          <w:szCs w:val="18"/>
        </w:rPr>
        <w:t>Не было обнаружено половых различий:</w:t>
      </w:r>
    </w:p>
    <w:p w:rsidR="000936ED" w:rsidRDefault="000936ED" w:rsidP="00BA506B">
      <w:pPr>
        <w:numPr>
          <w:ilvl w:val="0"/>
          <w:numId w:val="88"/>
        </w:numPr>
        <w:shd w:val="clear" w:color="auto" w:fill="FFFFFF"/>
        <w:tabs>
          <w:tab w:val="left" w:pos="211"/>
        </w:tabs>
        <w:spacing w:before="24"/>
        <w:ind w:firstLine="567"/>
        <w:jc w:val="both"/>
        <w:rPr>
          <w:sz w:val="18"/>
          <w:szCs w:val="18"/>
        </w:rPr>
      </w:pPr>
      <w:r>
        <w:rPr>
          <w:sz w:val="18"/>
          <w:szCs w:val="18"/>
        </w:rPr>
        <w:t>по идентификации геометрических фигур с помошью осязания (3—4 года—Де Леон и коллеги; 5, 6, 9 и 12 лет — Коннерс; 6, 8 и 10 лет — Джексон);</w:t>
      </w:r>
    </w:p>
    <w:p w:rsidR="000936ED" w:rsidRDefault="000936ED" w:rsidP="00BA506B">
      <w:pPr>
        <w:numPr>
          <w:ilvl w:val="0"/>
          <w:numId w:val="88"/>
        </w:numPr>
        <w:shd w:val="clear" w:color="auto" w:fill="FFFFFF"/>
        <w:tabs>
          <w:tab w:val="left" w:pos="211"/>
        </w:tabs>
        <w:spacing w:before="19"/>
        <w:ind w:firstLine="567"/>
        <w:rPr>
          <w:sz w:val="18"/>
          <w:szCs w:val="18"/>
        </w:rPr>
      </w:pPr>
      <w:r>
        <w:rPr>
          <w:sz w:val="18"/>
          <w:szCs w:val="18"/>
        </w:rPr>
        <w:t>идентификации геометрических фигур, начерченных на лбу (3-11 лет);</w:t>
      </w:r>
    </w:p>
    <w:p w:rsidR="000936ED" w:rsidRDefault="000936ED" w:rsidP="00BA506B">
      <w:pPr>
        <w:numPr>
          <w:ilvl w:val="0"/>
          <w:numId w:val="88"/>
        </w:numPr>
        <w:shd w:val="clear" w:color="auto" w:fill="FFFFFF"/>
        <w:tabs>
          <w:tab w:val="left" w:pos="211"/>
        </w:tabs>
        <w:spacing w:before="19"/>
        <w:ind w:firstLine="567"/>
        <w:jc w:val="both"/>
        <w:rPr>
          <w:sz w:val="18"/>
          <w:szCs w:val="18"/>
        </w:rPr>
      </w:pPr>
      <w:r>
        <w:rPr>
          <w:sz w:val="18"/>
          <w:szCs w:val="18"/>
        </w:rPr>
        <w:t>идентификации геометрических фигур с помошью осязания и зрения (3-4 года — Де Леон и коллеги);</w:t>
      </w:r>
    </w:p>
    <w:p w:rsidR="000936ED" w:rsidRDefault="000936ED" w:rsidP="00BA506B">
      <w:pPr>
        <w:numPr>
          <w:ilvl w:val="0"/>
          <w:numId w:val="88"/>
        </w:numPr>
        <w:shd w:val="clear" w:color="auto" w:fill="FFFFFF"/>
        <w:tabs>
          <w:tab w:val="left" w:pos="211"/>
        </w:tabs>
        <w:spacing w:before="29"/>
        <w:ind w:firstLine="567"/>
        <w:rPr>
          <w:sz w:val="18"/>
          <w:szCs w:val="18"/>
        </w:rPr>
      </w:pPr>
      <w:r>
        <w:rPr>
          <w:sz w:val="18"/>
          <w:szCs w:val="18"/>
        </w:rPr>
        <w:t>определению размеров, формы и фактуры поверхности предметов (5, 6 и 8 лет);</w:t>
      </w:r>
    </w:p>
    <w:p w:rsidR="000936ED" w:rsidRDefault="000936ED" w:rsidP="00BA506B">
      <w:pPr>
        <w:numPr>
          <w:ilvl w:val="0"/>
          <w:numId w:val="88"/>
        </w:numPr>
        <w:shd w:val="clear" w:color="auto" w:fill="FFFFFF"/>
        <w:tabs>
          <w:tab w:val="left" w:pos="211"/>
        </w:tabs>
        <w:spacing w:before="19"/>
        <w:ind w:firstLine="567"/>
        <w:jc w:val="both"/>
        <w:rPr>
          <w:sz w:val="18"/>
          <w:szCs w:val="18"/>
        </w:rPr>
      </w:pPr>
      <w:r>
        <w:rPr>
          <w:sz w:val="18"/>
          <w:szCs w:val="18"/>
        </w:rPr>
        <w:t>изменению тактильной чувствительности после чрезмерной тактильной стимуляции (5 и 8 лет);</w:t>
      </w:r>
    </w:p>
    <w:p w:rsidR="000936ED" w:rsidRDefault="000936ED" w:rsidP="00BA506B">
      <w:pPr>
        <w:numPr>
          <w:ilvl w:val="0"/>
          <w:numId w:val="88"/>
        </w:numPr>
        <w:shd w:val="clear" w:color="auto" w:fill="FFFFFF"/>
        <w:tabs>
          <w:tab w:val="left" w:pos="211"/>
        </w:tabs>
        <w:spacing w:before="34"/>
        <w:ind w:firstLine="567"/>
        <w:jc w:val="both"/>
        <w:rPr>
          <w:sz w:val="18"/>
          <w:szCs w:val="18"/>
        </w:rPr>
      </w:pPr>
      <w:r>
        <w:rPr>
          <w:sz w:val="18"/>
          <w:szCs w:val="18"/>
        </w:rPr>
        <w:t>определению ошибок при зрительном восприятии размеров и форм объектов после ощупывания с выключением зрения (5-8 лет);</w:t>
      </w:r>
    </w:p>
    <w:p w:rsidR="000936ED" w:rsidRDefault="000936ED" w:rsidP="00BA506B">
      <w:pPr>
        <w:numPr>
          <w:ilvl w:val="0"/>
          <w:numId w:val="88"/>
        </w:numPr>
        <w:shd w:val="clear" w:color="auto" w:fill="FFFFFF"/>
        <w:tabs>
          <w:tab w:val="left" w:pos="211"/>
        </w:tabs>
        <w:spacing w:before="24"/>
        <w:ind w:firstLine="567"/>
        <w:jc w:val="both"/>
        <w:rPr>
          <w:sz w:val="18"/>
          <w:szCs w:val="18"/>
        </w:rPr>
      </w:pPr>
      <w:r>
        <w:rPr>
          <w:sz w:val="18"/>
          <w:szCs w:val="18"/>
        </w:rPr>
        <w:t>числу букв, правильно идентифицированных при тактильном восприятии (у нормально слышащих и глухих) — 7-1 5 лет.</w:t>
      </w:r>
    </w:p>
    <w:p w:rsidR="000936ED" w:rsidRDefault="000936ED" w:rsidP="00BA506B">
      <w:pPr>
        <w:numPr>
          <w:ilvl w:val="0"/>
          <w:numId w:val="88"/>
        </w:numPr>
        <w:shd w:val="clear" w:color="auto" w:fill="FFFFFF"/>
        <w:tabs>
          <w:tab w:val="left" w:pos="211"/>
        </w:tabs>
        <w:spacing w:before="24"/>
        <w:ind w:firstLine="567"/>
        <w:jc w:val="both"/>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lastRenderedPageBreak/>
        <w:t xml:space="preserve">158    </w:t>
      </w:r>
      <w:r>
        <w:t>Глава 5. Ощущения и восприятие</w:t>
      </w:r>
    </w:p>
    <w:p w:rsidR="000936ED" w:rsidRDefault="000936ED" w:rsidP="00BA506B">
      <w:pPr>
        <w:shd w:val="clear" w:color="auto" w:fill="FFFFFF"/>
        <w:spacing w:before="322"/>
        <w:ind w:firstLine="567"/>
      </w:pPr>
      <w:r>
        <w:rPr>
          <w:b/>
          <w:bCs/>
        </w:rPr>
        <w:t xml:space="preserve">Взрослые </w:t>
      </w:r>
      <w:r>
        <w:t xml:space="preserve">(18-21 год). </w:t>
      </w:r>
      <w:r>
        <w:rPr>
          <w:i/>
          <w:iCs/>
        </w:rPr>
        <w:t>Метолики:</w:t>
      </w:r>
    </w:p>
    <w:p w:rsidR="000936ED" w:rsidRDefault="000936ED" w:rsidP="00BA506B">
      <w:pPr>
        <w:numPr>
          <w:ilvl w:val="0"/>
          <w:numId w:val="89"/>
        </w:numPr>
        <w:shd w:val="clear" w:color="auto" w:fill="FFFFFF"/>
        <w:tabs>
          <w:tab w:val="left" w:pos="216"/>
        </w:tabs>
        <w:spacing w:before="10"/>
        <w:ind w:firstLine="567"/>
      </w:pPr>
      <w:r>
        <w:t>идентификация углов и букв, начерченных на голове;</w:t>
      </w:r>
    </w:p>
    <w:p w:rsidR="000936ED" w:rsidRDefault="000936ED" w:rsidP="00BA506B">
      <w:pPr>
        <w:numPr>
          <w:ilvl w:val="0"/>
          <w:numId w:val="89"/>
        </w:numPr>
        <w:shd w:val="clear" w:color="auto" w:fill="FFFFFF"/>
        <w:tabs>
          <w:tab w:val="left" w:pos="216"/>
        </w:tabs>
        <w:spacing w:before="10"/>
        <w:ind w:firstLine="567"/>
      </w:pPr>
      <w:r>
        <w:t>изучение осязания у глухих испытуемых в сравнении с нормально слышащими (идентификация букв на ощупь).</w:t>
      </w:r>
    </w:p>
    <w:p w:rsidR="000936ED" w:rsidRDefault="000936ED" w:rsidP="00BA506B">
      <w:pPr>
        <w:shd w:val="clear" w:color="auto" w:fill="FFFFFF"/>
        <w:spacing w:before="43"/>
        <w:ind w:firstLine="567"/>
      </w:pPr>
      <w:r>
        <w:rPr>
          <w:i/>
          <w:iCs/>
        </w:rPr>
        <w:t xml:space="preserve">Результаты. </w:t>
      </w:r>
      <w:r>
        <w:t xml:space="preserve">Ни водном из заданий половых различий обнаружено не было (по материалам книги </w:t>
      </w:r>
      <w:r>
        <w:rPr>
          <w:lang w:val="en-US"/>
        </w:rPr>
        <w:t>Maccoby</w:t>
      </w:r>
      <w:r w:rsidRPr="003B4412">
        <w:t xml:space="preserve">, </w:t>
      </w:r>
      <w:r>
        <w:rPr>
          <w:lang w:val="en-US"/>
        </w:rPr>
        <w:t>jacklin</w:t>
      </w:r>
      <w:r w:rsidRPr="003B4412">
        <w:t xml:space="preserve">, </w:t>
      </w:r>
      <w:r>
        <w:t>1978).</w:t>
      </w:r>
    </w:p>
    <w:p w:rsidR="000936ED" w:rsidRDefault="000936ED" w:rsidP="00BA506B">
      <w:pPr>
        <w:shd w:val="clear" w:color="auto" w:fill="FFFFFF"/>
        <w:spacing w:before="197"/>
        <w:ind w:firstLine="567"/>
        <w:jc w:val="both"/>
      </w:pPr>
      <w:r>
        <w:rPr>
          <w:sz w:val="22"/>
          <w:szCs w:val="22"/>
        </w:rPr>
        <w:t>В дошкольном и младшем школьном возрасте различий между мальчиками и девочками по осязанию нет. При этом превосходства мальчиков не наблюдается вплоть до взрослости, девочки же лучше определяют гладкую поверхность в 5 и 8 лет, а с 7 до 9 лет у них наблюдается лучшее взаимодействие зрительного и тактильного анализаторов при определении длины. Первое преимущество может быть связано с общим превосходством девочек в тактильной чувствительности или же с тем, что им больше нравится такая поверхность.</w:t>
      </w:r>
    </w:p>
    <w:p w:rsidR="000936ED" w:rsidRDefault="000936ED" w:rsidP="00BA506B">
      <w:pPr>
        <w:shd w:val="clear" w:color="auto" w:fill="FFFFFF"/>
        <w:ind w:firstLine="567"/>
        <w:jc w:val="both"/>
      </w:pPr>
      <w:r>
        <w:rPr>
          <w:sz w:val="22"/>
          <w:szCs w:val="22"/>
        </w:rPr>
        <w:t>Но с чем связаны различия в определении длины? Дело в том, что длина — это пространственная характеристика предметов. Вспомним, что в исследованиях различий слухового восприятия у девочек была обнаружена большая асимметрия при определении направления звука, а это тоже пространственная Характеристика. Если суммировать и</w:t>
      </w:r>
      <w:r w:rsidRPr="003B4412">
        <w:rPr>
          <w:smallCaps/>
          <w:sz w:val="22"/>
          <w:szCs w:val="22"/>
        </w:rPr>
        <w:t xml:space="preserve"> </w:t>
      </w:r>
      <w:r>
        <w:rPr>
          <w:sz w:val="22"/>
          <w:szCs w:val="22"/>
        </w:rPr>
        <w:t xml:space="preserve">данные по зрительному восприятию, то можно предположить, что при ориентации в пространстве мальчики в основном опираются на зрительный анализатор, а девочки </w:t>
      </w:r>
      <w:r>
        <w:rPr>
          <w:sz w:val="22"/>
          <w:szCs w:val="22"/>
        </w:rPr>
        <w:lastRenderedPageBreak/>
        <w:t>задействуют и другие (тактильный, слуховой), которые успешно взаимодействуют со зрительным. Это, в свою очередь, объясняется тем, что одной из причин длительного взаимодействия ощущений разных модальностей является компенсация того анализатора, который функционирует недостаточно эффективно (компенсаторная сенсибилизация). Мальчикам не нужно прибегать к такому механизму, поскольку с ориентацией в пространстве успешно справляется зрительный анализатор, а девочкам нужен компенсаторный механизм.</w:t>
      </w:r>
    </w:p>
    <w:p w:rsidR="000936ED" w:rsidRDefault="000936ED" w:rsidP="00BA506B">
      <w:pPr>
        <w:shd w:val="clear" w:color="auto" w:fill="FFFFFF"/>
        <w:ind w:firstLine="567"/>
        <w:jc w:val="both"/>
      </w:pPr>
      <w:r>
        <w:rPr>
          <w:sz w:val="22"/>
          <w:szCs w:val="22"/>
        </w:rPr>
        <w:t xml:space="preserve">Эту версию подтверждают данные Виткина и коллег (цит. по: </w:t>
      </w:r>
      <w:r>
        <w:rPr>
          <w:sz w:val="22"/>
          <w:szCs w:val="22"/>
          <w:lang w:val="en-US"/>
        </w:rPr>
        <w:t>Maccoby</w:t>
      </w:r>
      <w:r w:rsidRPr="003B4412">
        <w:rPr>
          <w:sz w:val="22"/>
          <w:szCs w:val="22"/>
        </w:rPr>
        <w:t xml:space="preserve">, </w:t>
      </w:r>
      <w:r>
        <w:rPr>
          <w:sz w:val="22"/>
          <w:szCs w:val="22"/>
          <w:lang w:val="en-US"/>
        </w:rPr>
        <w:t>Jacklin</w:t>
      </w:r>
      <w:r w:rsidRPr="003B4412">
        <w:rPr>
          <w:sz w:val="22"/>
          <w:szCs w:val="22"/>
        </w:rPr>
        <w:t xml:space="preserve">). </w:t>
      </w:r>
      <w:r>
        <w:rPr>
          <w:sz w:val="22"/>
          <w:szCs w:val="22"/>
        </w:rPr>
        <w:t>Сравнив зрячих и слепых с рождения испытуемых, они получили удивительные результаты. Использовались пространственные тесты, по которым мальчики и мужчины обычно получают преимущество, но только в зрительном их варианте. Здесь же, при использовании слуховых и тактильных аналогов этих тестов, девочки и девушки либо не уступали мальчикам и юношам, либо даже превосходили их (в одном из тактильных тестов). При этом результаты были одинаковыми и у зрячих и у слепых испытуемых. Слепые — и мальчики и девочки — компенсируют постоянное отсутствие зрительного анализатора, а зрячие — временное, но девочкам это удается лучше.</w:t>
      </w:r>
    </w:p>
    <w:p w:rsidR="000936ED" w:rsidRDefault="000936ED" w:rsidP="00BA506B">
      <w:pPr>
        <w:shd w:val="clear" w:color="auto" w:fill="FFFFFF"/>
        <w:spacing w:before="173"/>
        <w:ind w:firstLine="567"/>
      </w:pPr>
      <w:r>
        <w:rPr>
          <w:b/>
          <w:bCs/>
        </w:rPr>
        <w:t>Исследование Виткина и коллег</w:t>
      </w:r>
    </w:p>
    <w:p w:rsidR="000936ED" w:rsidRDefault="000936ED" w:rsidP="00BA506B">
      <w:pPr>
        <w:shd w:val="clear" w:color="auto" w:fill="FFFFFF"/>
        <w:spacing w:before="58"/>
        <w:ind w:firstLine="567"/>
      </w:pPr>
      <w:r>
        <w:rPr>
          <w:i/>
          <w:iCs/>
        </w:rPr>
        <w:t xml:space="preserve">Испытуемые: </w:t>
      </w:r>
      <w:r>
        <w:t xml:space="preserve">20 слепых с рождения и 20 зрячих детей и взрослых (возраст — 1 2-18 лет). </w:t>
      </w:r>
      <w:r>
        <w:rPr>
          <w:i/>
          <w:iCs/>
        </w:rPr>
        <w:t>Метолики:</w:t>
      </w:r>
    </w:p>
    <w:p w:rsidR="000936ED" w:rsidRDefault="000936ED" w:rsidP="00BA506B">
      <w:pPr>
        <w:numPr>
          <w:ilvl w:val="0"/>
          <w:numId w:val="90"/>
        </w:numPr>
        <w:shd w:val="clear" w:color="auto" w:fill="FFFFFF"/>
        <w:tabs>
          <w:tab w:val="left" w:pos="216"/>
        </w:tabs>
        <w:spacing w:before="10"/>
        <w:ind w:firstLine="567"/>
      </w:pPr>
      <w:r>
        <w:t>конструирование кубиков (тактильно);</w:t>
      </w:r>
    </w:p>
    <w:p w:rsidR="000936ED" w:rsidRDefault="000936ED" w:rsidP="00BA506B">
      <w:pPr>
        <w:numPr>
          <w:ilvl w:val="0"/>
          <w:numId w:val="90"/>
        </w:numPr>
        <w:shd w:val="clear" w:color="auto" w:fill="FFFFFF"/>
        <w:tabs>
          <w:tab w:val="left" w:pos="216"/>
        </w:tabs>
        <w:spacing w:before="10"/>
        <w:ind w:firstLine="567"/>
      </w:pPr>
      <w:r>
        <w:t>запечатление геометрических фигур (тактильно);</w:t>
      </w:r>
    </w:p>
    <w:p w:rsidR="000936ED" w:rsidRDefault="000936ED" w:rsidP="00BA506B">
      <w:pPr>
        <w:numPr>
          <w:ilvl w:val="0"/>
          <w:numId w:val="90"/>
        </w:numPr>
        <w:shd w:val="clear" w:color="auto" w:fill="FFFFFF"/>
        <w:tabs>
          <w:tab w:val="left" w:pos="216"/>
        </w:tabs>
        <w:spacing w:before="10"/>
        <w:ind w:firstLine="567"/>
      </w:pPr>
      <w:r>
        <w:t>запечатление геометрических фигур (на слух);</w:t>
      </w:r>
    </w:p>
    <w:p w:rsidR="000936ED" w:rsidRDefault="000936ED" w:rsidP="00BA506B">
      <w:pPr>
        <w:numPr>
          <w:ilvl w:val="0"/>
          <w:numId w:val="90"/>
        </w:numPr>
        <w:shd w:val="clear" w:color="auto" w:fill="FFFFFF"/>
        <w:tabs>
          <w:tab w:val="left" w:pos="216"/>
        </w:tabs>
        <w:spacing w:before="5"/>
        <w:ind w:firstLine="567"/>
      </w:pPr>
      <w:r>
        <w:t>подбор равных дошечек (тактильно).</w:t>
      </w:r>
    </w:p>
    <w:p w:rsidR="000936ED" w:rsidRDefault="000936ED" w:rsidP="00BA506B">
      <w:pPr>
        <w:numPr>
          <w:ilvl w:val="0"/>
          <w:numId w:val="90"/>
        </w:numPr>
        <w:shd w:val="clear" w:color="auto" w:fill="FFFFFF"/>
        <w:tabs>
          <w:tab w:val="left" w:pos="216"/>
        </w:tabs>
        <w:spacing w:before="5"/>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 xml:space="preserve">Другие модальности    </w:t>
      </w:r>
      <w:r>
        <w:rPr>
          <w:b/>
          <w:bCs/>
          <w:sz w:val="18"/>
          <w:szCs w:val="18"/>
        </w:rPr>
        <w:t>159</w:t>
      </w:r>
    </w:p>
    <w:p w:rsidR="000936ED" w:rsidRDefault="000936ED" w:rsidP="00BA506B">
      <w:pPr>
        <w:shd w:val="clear" w:color="auto" w:fill="FFFFFF"/>
        <w:spacing w:before="335"/>
        <w:ind w:firstLine="567"/>
        <w:jc w:val="both"/>
      </w:pPr>
      <w:r>
        <w:rPr>
          <w:i/>
          <w:iCs/>
          <w:sz w:val="18"/>
          <w:szCs w:val="18"/>
        </w:rPr>
        <w:t xml:space="preserve">Результаты. </w:t>
      </w:r>
      <w:r>
        <w:rPr>
          <w:sz w:val="18"/>
          <w:szCs w:val="18"/>
        </w:rPr>
        <w:t xml:space="preserve">Превосходства мужчин не было обнаружено, превосходство </w:t>
      </w:r>
      <w:r w:rsidR="00BA506B">
        <w:rPr>
          <w:sz w:val="18"/>
          <w:szCs w:val="18"/>
        </w:rPr>
        <w:t>женщ</w:t>
      </w:r>
      <w:r>
        <w:rPr>
          <w:sz w:val="18"/>
          <w:szCs w:val="18"/>
        </w:rPr>
        <w:t xml:space="preserve">ин проявилось в тактильном подборе равных дощечек. По запечатлению геометрических фигур (с помошью слухового и тактильного анализаторов) и по тактильному конструированию половых различий не оказалось (по материалам книги </w:t>
      </w:r>
      <w:r>
        <w:rPr>
          <w:sz w:val="18"/>
          <w:szCs w:val="18"/>
          <w:lang w:val="en-US"/>
        </w:rPr>
        <w:t>Maccoby</w:t>
      </w:r>
      <w:r w:rsidRPr="003B4412">
        <w:rPr>
          <w:sz w:val="18"/>
          <w:szCs w:val="18"/>
        </w:rPr>
        <w:t xml:space="preserve">, </w:t>
      </w:r>
      <w:r>
        <w:rPr>
          <w:spacing w:val="20"/>
          <w:sz w:val="18"/>
          <w:szCs w:val="18"/>
          <w:lang w:val="en-US"/>
        </w:rPr>
        <w:t>Jacklin</w:t>
      </w:r>
      <w:r w:rsidRPr="003B4412">
        <w:rPr>
          <w:spacing w:val="20"/>
          <w:sz w:val="18"/>
          <w:szCs w:val="18"/>
        </w:rPr>
        <w:t>,</w:t>
      </w:r>
      <w:r w:rsidRPr="003B4412">
        <w:rPr>
          <w:sz w:val="18"/>
          <w:szCs w:val="18"/>
        </w:rPr>
        <w:t xml:space="preserve"> </w:t>
      </w:r>
      <w:r>
        <w:rPr>
          <w:sz w:val="18"/>
          <w:szCs w:val="18"/>
        </w:rPr>
        <w:t>1978).</w:t>
      </w:r>
    </w:p>
    <w:p w:rsidR="000936ED" w:rsidRDefault="000936ED" w:rsidP="00BA506B">
      <w:pPr>
        <w:shd w:val="clear" w:color="auto" w:fill="FFFFFF"/>
        <w:spacing w:before="223"/>
        <w:ind w:firstLine="567"/>
      </w:pPr>
      <w:r>
        <w:rPr>
          <w:b/>
          <w:bCs/>
          <w:sz w:val="34"/>
          <w:szCs w:val="34"/>
        </w:rPr>
        <w:t>Другие модальности</w:t>
      </w:r>
    </w:p>
    <w:p w:rsidR="000936ED" w:rsidRDefault="000936ED" w:rsidP="00BA506B">
      <w:pPr>
        <w:shd w:val="clear" w:color="auto" w:fill="FFFFFF"/>
        <w:spacing w:before="90"/>
        <w:ind w:firstLine="567"/>
        <w:jc w:val="both"/>
      </w:pPr>
      <w:r>
        <w:t>Из других модальностей имеются данные по обонятельным, органическим и болевым ощущениям, а также по хронометрическим характеристикам.</w:t>
      </w:r>
    </w:p>
    <w:p w:rsidR="000936ED" w:rsidRDefault="000936ED" w:rsidP="00BA506B">
      <w:pPr>
        <w:shd w:val="clear" w:color="auto" w:fill="FFFFFF"/>
        <w:ind w:firstLine="567"/>
        <w:jc w:val="both"/>
      </w:pPr>
      <w:r>
        <w:t xml:space="preserve">Относительно </w:t>
      </w:r>
      <w:r>
        <w:rPr>
          <w:b/>
          <w:bCs/>
        </w:rPr>
        <w:t xml:space="preserve">хронометрических характеристик </w:t>
      </w:r>
      <w:r>
        <w:t>установлено следующее. В детском возрасте (10-11 лет — данные Л. Л. Камчатовой) для девочек более характерна недооценка (преуменьшение) временных интервалов, а для мальчиков — их переоценка. Но это верно только для данных, полученных с помощью методики отмеривания времени. Методики оценки и воспроизведения временных интервалов дают другие результаты, поэтому можно говорить лишь о тенденции в половых различиях, которая складывается в детском возрасте.</w:t>
      </w:r>
    </w:p>
    <w:p w:rsidR="000936ED" w:rsidRDefault="000936ED" w:rsidP="00BA506B">
      <w:pPr>
        <w:shd w:val="clear" w:color="auto" w:fill="FFFFFF"/>
        <w:spacing w:before="4"/>
        <w:ind w:firstLine="567"/>
        <w:jc w:val="both"/>
      </w:pPr>
      <w:r>
        <w:t>А вот у взрослых эта тенденция становится устойчивой, и, по данным С. Н. Беляевой-Экземплярской, личный темп у женщин в некоторой степени быстрее, чем у мужчин, но по скорости психомоторных реакций женщины уступают мужчинам практически во всех возрастах — их реакции более замедленны, особенно по зрительной модальности (цит. по: Ананьев, 1968).</w:t>
      </w:r>
    </w:p>
    <w:p w:rsidR="000936ED" w:rsidRDefault="000936ED" w:rsidP="00BA506B">
      <w:pPr>
        <w:shd w:val="clear" w:color="auto" w:fill="FFFFFF"/>
        <w:ind w:firstLine="567"/>
        <w:jc w:val="both"/>
      </w:pPr>
      <w:r>
        <w:t>Итак, здесь мы вновь видим подтверждение того, что превосходство мужчин над женщинами часто связано со зрительным анализатором.</w:t>
      </w:r>
    </w:p>
    <w:p w:rsidR="000936ED" w:rsidRDefault="000936ED" w:rsidP="00BA506B">
      <w:pPr>
        <w:shd w:val="clear" w:color="auto" w:fill="FFFFFF"/>
        <w:ind w:firstLine="567"/>
      </w:pPr>
      <w:r>
        <w:t>Недооценка же времени может быть связана с большей тревожностью женщин.</w:t>
      </w:r>
    </w:p>
    <w:p w:rsidR="000936ED" w:rsidRDefault="000936ED" w:rsidP="00BA506B">
      <w:pPr>
        <w:shd w:val="clear" w:color="auto" w:fill="FFFFFF"/>
        <w:spacing w:before="4"/>
        <w:ind w:firstLine="567"/>
        <w:jc w:val="both"/>
      </w:pPr>
      <w:r>
        <w:t xml:space="preserve">Анализируя </w:t>
      </w:r>
      <w:r>
        <w:rPr>
          <w:b/>
          <w:bCs/>
        </w:rPr>
        <w:t xml:space="preserve">обонятельные ощущения, </w:t>
      </w:r>
      <w:r>
        <w:t xml:space="preserve">воспользуемся обзором, который сделали французские психологи Г. Бренд и Ж. Л. Милло </w:t>
      </w:r>
      <w:r w:rsidRPr="003B4412">
        <w:t>(</w:t>
      </w:r>
      <w:r>
        <w:rPr>
          <w:lang w:val="en-US"/>
        </w:rPr>
        <w:t>Brand</w:t>
      </w:r>
      <w:r w:rsidRPr="003B4412">
        <w:t xml:space="preserve">, </w:t>
      </w:r>
      <w:r>
        <w:rPr>
          <w:lang w:val="en-US"/>
        </w:rPr>
        <w:t>Millot</w:t>
      </w:r>
      <w:r w:rsidRPr="003B4412">
        <w:t xml:space="preserve">, </w:t>
      </w:r>
      <w:r>
        <w:t>2000).</w:t>
      </w:r>
    </w:p>
    <w:p w:rsidR="000936ED" w:rsidRDefault="000936ED" w:rsidP="00BA506B">
      <w:pPr>
        <w:shd w:val="clear" w:color="auto" w:fill="FFFFFF"/>
        <w:ind w:firstLine="567"/>
        <w:jc w:val="both"/>
      </w:pPr>
      <w:r>
        <w:t>На обоняние влияют несколько факторов: возраст испытуемого, патология обонятельных органов и пол. Женщины часто превосходят мужчин в способности определять запахи, причем эта закономерность прослеживается в любом возрасте и культуре. Чем это объясняется? Существуют две наиболее популярные гипотезы о причинах половых различий в обонянии: 1) превосходство женщин в решении когнитивных задач и 2) более обширный и глубокий опыт женщин в использовании обонятельных стимулов.</w:t>
      </w:r>
    </w:p>
    <w:p w:rsidR="000936ED" w:rsidRDefault="000936ED" w:rsidP="00BA506B">
      <w:pPr>
        <w:shd w:val="clear" w:color="auto" w:fill="FFFFFF"/>
        <w:spacing w:before="191"/>
        <w:ind w:firstLine="567"/>
      </w:pPr>
      <w:r>
        <w:rPr>
          <w:b/>
          <w:bCs/>
          <w:sz w:val="18"/>
          <w:szCs w:val="18"/>
        </w:rPr>
        <w:t xml:space="preserve">Обзор исследовании обонятельных </w:t>
      </w:r>
      <w:r w:rsidR="00BA506B">
        <w:rPr>
          <w:b/>
          <w:bCs/>
          <w:sz w:val="18"/>
          <w:szCs w:val="18"/>
        </w:rPr>
        <w:t>ощущ</w:t>
      </w:r>
      <w:r>
        <w:rPr>
          <w:b/>
          <w:bCs/>
          <w:sz w:val="18"/>
          <w:szCs w:val="18"/>
        </w:rPr>
        <w:t>ении, сделанный Г. Брендом и Ж. Л. Милло</w:t>
      </w:r>
    </w:p>
    <w:p w:rsidR="000936ED" w:rsidRDefault="000936ED" w:rsidP="00BA506B">
      <w:pPr>
        <w:shd w:val="clear" w:color="auto" w:fill="FFFFFF"/>
        <w:spacing w:before="97"/>
        <w:ind w:firstLine="567"/>
      </w:pPr>
      <w:r>
        <w:rPr>
          <w:i/>
          <w:iCs/>
          <w:sz w:val="16"/>
          <w:szCs w:val="16"/>
        </w:rPr>
        <w:t>Результаты:</w:t>
      </w:r>
    </w:p>
    <w:p w:rsidR="000936ED" w:rsidRDefault="000936ED" w:rsidP="00BA506B">
      <w:pPr>
        <w:numPr>
          <w:ilvl w:val="0"/>
          <w:numId w:val="91"/>
        </w:numPr>
        <w:shd w:val="clear" w:color="auto" w:fill="FFFFFF"/>
        <w:tabs>
          <w:tab w:val="left" w:pos="202"/>
        </w:tabs>
        <w:spacing w:before="32"/>
        <w:ind w:firstLine="567"/>
        <w:jc w:val="both"/>
        <w:rPr>
          <w:sz w:val="18"/>
          <w:szCs w:val="18"/>
        </w:rPr>
      </w:pPr>
      <w:r>
        <w:rPr>
          <w:sz w:val="18"/>
          <w:szCs w:val="18"/>
        </w:rPr>
        <w:t>на обоняние влияют такие факторы, как возраст, патология и пол (последний — сложным образом);</w:t>
      </w:r>
    </w:p>
    <w:p w:rsidR="000936ED" w:rsidRDefault="000936ED" w:rsidP="00BA506B">
      <w:pPr>
        <w:numPr>
          <w:ilvl w:val="0"/>
          <w:numId w:val="91"/>
        </w:numPr>
        <w:shd w:val="clear" w:color="auto" w:fill="FFFFFF"/>
        <w:tabs>
          <w:tab w:val="left" w:pos="202"/>
        </w:tabs>
        <w:spacing w:before="32"/>
        <w:ind w:firstLine="567"/>
        <w:jc w:val="both"/>
        <w:rPr>
          <w:sz w:val="18"/>
          <w:szCs w:val="18"/>
        </w:rPr>
      </w:pPr>
      <w:r>
        <w:rPr>
          <w:sz w:val="18"/>
          <w:szCs w:val="18"/>
        </w:rPr>
        <w:t>женщины часто превосходят мужчин в способности определять запахи, и эта закономерность прослеживается в любом возрасте и в любой культуре;</w:t>
      </w:r>
    </w:p>
    <w:p w:rsidR="000936ED" w:rsidRDefault="000936ED" w:rsidP="00BA506B">
      <w:pPr>
        <w:numPr>
          <w:ilvl w:val="0"/>
          <w:numId w:val="91"/>
        </w:numPr>
        <w:shd w:val="clear" w:color="auto" w:fill="FFFFFF"/>
        <w:tabs>
          <w:tab w:val="left" w:pos="202"/>
        </w:tabs>
        <w:spacing w:before="22"/>
        <w:ind w:firstLine="567"/>
        <w:jc w:val="both"/>
        <w:rPr>
          <w:sz w:val="18"/>
          <w:szCs w:val="18"/>
        </w:rPr>
      </w:pPr>
      <w:r>
        <w:rPr>
          <w:sz w:val="18"/>
          <w:szCs w:val="18"/>
        </w:rPr>
        <w:t xml:space="preserve">наиболее популярные гипотезы объяснения половых различий в обонянии — это превосходство </w:t>
      </w:r>
      <w:r w:rsidR="00BA506B">
        <w:rPr>
          <w:sz w:val="18"/>
          <w:szCs w:val="18"/>
        </w:rPr>
        <w:t>женщ</w:t>
      </w:r>
      <w:r>
        <w:rPr>
          <w:sz w:val="18"/>
          <w:szCs w:val="18"/>
        </w:rPr>
        <w:t xml:space="preserve">ин в решении когнитивных задач и более обширный и глубокий опыт </w:t>
      </w:r>
      <w:r w:rsidR="00BA506B">
        <w:rPr>
          <w:sz w:val="18"/>
          <w:szCs w:val="18"/>
        </w:rPr>
        <w:t>женщ</w:t>
      </w:r>
      <w:r>
        <w:rPr>
          <w:sz w:val="18"/>
          <w:szCs w:val="18"/>
        </w:rPr>
        <w:t>ин в использовании обонятельных стимулов.</w:t>
      </w:r>
    </w:p>
    <w:p w:rsidR="000936ED" w:rsidRDefault="000936ED" w:rsidP="00BA506B">
      <w:pPr>
        <w:shd w:val="clear" w:color="auto" w:fill="FFFFFF"/>
        <w:spacing w:before="220"/>
        <w:ind w:firstLine="567"/>
        <w:jc w:val="both"/>
      </w:pPr>
      <w:r>
        <w:t xml:space="preserve">Наиболее убедительной представляется гипотеза о влиянии </w:t>
      </w:r>
      <w:r w:rsidR="00BA506B">
        <w:t>гендер</w:t>
      </w:r>
      <w:r>
        <w:t>ной социализации. В самом деле, во многих культурах женщины чаще мужчин пользуются косметикой, духами, а также готовят пищу.</w:t>
      </w:r>
    </w:p>
    <w:p w:rsidR="000936ED" w:rsidRDefault="000936ED" w:rsidP="00BA506B">
      <w:pPr>
        <w:shd w:val="clear" w:color="auto" w:fill="FFFFFF"/>
        <w:spacing w:before="220"/>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lastRenderedPageBreak/>
        <w:t xml:space="preserve">160    Глава 5. </w:t>
      </w:r>
      <w:r w:rsidR="00BA506B">
        <w:rPr>
          <w:sz w:val="18"/>
          <w:szCs w:val="18"/>
        </w:rPr>
        <w:t>Ощущ</w:t>
      </w:r>
      <w:r>
        <w:rPr>
          <w:sz w:val="18"/>
          <w:szCs w:val="18"/>
        </w:rPr>
        <w:t>ения и восприятие</w:t>
      </w:r>
    </w:p>
    <w:p w:rsidR="000936ED" w:rsidRDefault="000936ED" w:rsidP="00BA506B">
      <w:pPr>
        <w:shd w:val="clear" w:color="auto" w:fill="FFFFFF"/>
        <w:spacing w:before="355"/>
        <w:ind w:firstLine="567"/>
        <w:jc w:val="both"/>
      </w:pPr>
      <w:r>
        <w:t xml:space="preserve">Помимо этого, шведские психологи Д. Броман и С. Нордин обнаружили, что </w:t>
      </w:r>
      <w:r>
        <w:rPr>
          <w:b/>
          <w:bCs/>
        </w:rPr>
        <w:t xml:space="preserve">у </w:t>
      </w:r>
      <w:r>
        <w:t>женщин имеются более низкие пороги по отношению к различным запахам, и особенно остро они воспринимают неприятные запахи, в частности пиридин (Вго-</w:t>
      </w:r>
      <w:r>
        <w:rPr>
          <w:lang w:val="en-US"/>
        </w:rPr>
        <w:t>man</w:t>
      </w:r>
      <w:r w:rsidRPr="003B4412">
        <w:t xml:space="preserve">, </w:t>
      </w:r>
      <w:r>
        <w:rPr>
          <w:lang w:val="en-US"/>
        </w:rPr>
        <w:t>Nordin</w:t>
      </w:r>
      <w:r w:rsidRPr="003B4412">
        <w:t xml:space="preserve">, </w:t>
      </w:r>
      <w:r>
        <w:t>2000).</w:t>
      </w:r>
    </w:p>
    <w:p w:rsidR="000936ED" w:rsidRDefault="000936ED" w:rsidP="00BA506B">
      <w:pPr>
        <w:shd w:val="clear" w:color="auto" w:fill="FFFFFF"/>
        <w:spacing w:before="158"/>
        <w:ind w:firstLine="567"/>
      </w:pPr>
      <w:r>
        <w:rPr>
          <w:sz w:val="22"/>
          <w:szCs w:val="22"/>
        </w:rPr>
        <w:t>Исследование А. Броллана и С. Нордина</w:t>
      </w:r>
    </w:p>
    <w:p w:rsidR="000936ED" w:rsidRDefault="000936ED" w:rsidP="00BA506B">
      <w:pPr>
        <w:shd w:val="clear" w:color="auto" w:fill="FFFFFF"/>
        <w:spacing w:before="67"/>
        <w:ind w:firstLine="567"/>
      </w:pPr>
      <w:r>
        <w:rPr>
          <w:i/>
          <w:iCs/>
          <w:sz w:val="18"/>
          <w:szCs w:val="18"/>
        </w:rPr>
        <w:t xml:space="preserve">Испытуемые: </w:t>
      </w:r>
      <w:r>
        <w:rPr>
          <w:sz w:val="18"/>
          <w:szCs w:val="18"/>
        </w:rPr>
        <w:t xml:space="preserve">18 мужчин и 18 </w:t>
      </w:r>
      <w:r w:rsidR="00BA506B">
        <w:rPr>
          <w:sz w:val="18"/>
          <w:szCs w:val="18"/>
        </w:rPr>
        <w:t>женщ</w:t>
      </w:r>
      <w:r>
        <w:rPr>
          <w:sz w:val="18"/>
          <w:szCs w:val="18"/>
        </w:rPr>
        <w:t xml:space="preserve">ин. </w:t>
      </w:r>
      <w:r>
        <w:rPr>
          <w:i/>
          <w:iCs/>
          <w:sz w:val="18"/>
          <w:szCs w:val="18"/>
        </w:rPr>
        <w:t>Метолики:</w:t>
      </w:r>
    </w:p>
    <w:p w:rsidR="000936ED" w:rsidRDefault="000936ED" w:rsidP="00BA506B">
      <w:pPr>
        <w:numPr>
          <w:ilvl w:val="0"/>
          <w:numId w:val="92"/>
        </w:numPr>
        <w:shd w:val="clear" w:color="auto" w:fill="FFFFFF"/>
        <w:tabs>
          <w:tab w:val="left" w:pos="211"/>
        </w:tabs>
        <w:spacing w:before="24"/>
        <w:ind w:firstLine="567"/>
        <w:jc w:val="both"/>
        <w:rPr>
          <w:sz w:val="18"/>
          <w:szCs w:val="18"/>
        </w:rPr>
      </w:pPr>
      <w:r>
        <w:rPr>
          <w:sz w:val="18"/>
          <w:szCs w:val="18"/>
        </w:rPr>
        <w:t xml:space="preserve">изучение порогов обонятельных </w:t>
      </w:r>
      <w:r w:rsidR="00BA506B">
        <w:rPr>
          <w:sz w:val="18"/>
          <w:szCs w:val="18"/>
        </w:rPr>
        <w:t>ощущ</w:t>
      </w:r>
      <w:r>
        <w:rPr>
          <w:sz w:val="18"/>
          <w:szCs w:val="18"/>
        </w:rPr>
        <w:t>ений методом константных стимулов (опенка силы 32 запахов);</w:t>
      </w:r>
    </w:p>
    <w:p w:rsidR="000936ED" w:rsidRDefault="000936ED" w:rsidP="00BA506B">
      <w:pPr>
        <w:numPr>
          <w:ilvl w:val="0"/>
          <w:numId w:val="92"/>
        </w:numPr>
        <w:shd w:val="clear" w:color="auto" w:fill="FFFFFF"/>
        <w:tabs>
          <w:tab w:val="left" w:pos="211"/>
        </w:tabs>
        <w:spacing w:before="14"/>
        <w:ind w:firstLine="567"/>
        <w:rPr>
          <w:sz w:val="18"/>
          <w:szCs w:val="18"/>
        </w:rPr>
      </w:pPr>
      <w:r>
        <w:rPr>
          <w:sz w:val="18"/>
          <w:szCs w:val="18"/>
        </w:rPr>
        <w:t>определение степени приятности-неприятности запаха 32 раздражителей;</w:t>
      </w:r>
    </w:p>
    <w:p w:rsidR="000936ED" w:rsidRDefault="000936ED" w:rsidP="00BA506B">
      <w:pPr>
        <w:numPr>
          <w:ilvl w:val="0"/>
          <w:numId w:val="92"/>
        </w:numPr>
        <w:shd w:val="clear" w:color="auto" w:fill="FFFFFF"/>
        <w:tabs>
          <w:tab w:val="left" w:pos="211"/>
        </w:tabs>
        <w:spacing w:before="19"/>
        <w:ind w:firstLine="567"/>
        <w:jc w:val="both"/>
        <w:rPr>
          <w:sz w:val="18"/>
          <w:szCs w:val="18"/>
        </w:rPr>
      </w:pPr>
      <w:r>
        <w:rPr>
          <w:sz w:val="18"/>
          <w:szCs w:val="18"/>
        </w:rPr>
        <w:t>определение степени неприятности 10 концентраций пиридина (жидкости, получаемой из каменноугольной смолы; пиридин применяется в производстве красителей, лекарственных препаратов, пестицидов и т. п.).</w:t>
      </w:r>
    </w:p>
    <w:p w:rsidR="000936ED" w:rsidRDefault="000936ED" w:rsidP="00BA506B">
      <w:pPr>
        <w:shd w:val="clear" w:color="auto" w:fill="FFFFFF"/>
        <w:spacing w:before="53"/>
        <w:ind w:firstLine="567"/>
      </w:pPr>
      <w:r>
        <w:rPr>
          <w:i/>
          <w:iCs/>
          <w:sz w:val="18"/>
          <w:szCs w:val="18"/>
        </w:rPr>
        <w:t>Результаты:</w:t>
      </w:r>
    </w:p>
    <w:p w:rsidR="000936ED" w:rsidRDefault="000936ED" w:rsidP="00BA506B">
      <w:pPr>
        <w:numPr>
          <w:ilvl w:val="0"/>
          <w:numId w:val="93"/>
        </w:numPr>
        <w:shd w:val="clear" w:color="auto" w:fill="FFFFFF"/>
        <w:tabs>
          <w:tab w:val="left" w:pos="206"/>
        </w:tabs>
        <w:spacing w:before="24"/>
        <w:ind w:firstLine="567"/>
        <w:jc w:val="both"/>
        <w:rPr>
          <w:sz w:val="18"/>
          <w:szCs w:val="18"/>
        </w:rPr>
      </w:pPr>
      <w:r>
        <w:rPr>
          <w:sz w:val="18"/>
          <w:szCs w:val="18"/>
        </w:rPr>
        <w:t>женщины продемонстрировали более высокую чувствительность (более низкие пороги) к пиридину;</w:t>
      </w:r>
    </w:p>
    <w:p w:rsidR="000936ED" w:rsidRDefault="000936ED" w:rsidP="00BA506B">
      <w:pPr>
        <w:numPr>
          <w:ilvl w:val="0"/>
          <w:numId w:val="93"/>
        </w:numPr>
        <w:shd w:val="clear" w:color="auto" w:fill="FFFFFF"/>
        <w:tabs>
          <w:tab w:val="left" w:pos="206"/>
        </w:tabs>
        <w:spacing w:before="24"/>
        <w:ind w:firstLine="567"/>
        <w:rPr>
          <w:sz w:val="18"/>
          <w:szCs w:val="18"/>
        </w:rPr>
      </w:pPr>
      <w:r>
        <w:rPr>
          <w:sz w:val="18"/>
          <w:szCs w:val="18"/>
        </w:rPr>
        <w:t>женщины и мужчины различаются по восприятию неприятных запахов;</w:t>
      </w:r>
    </w:p>
    <w:p w:rsidR="000936ED" w:rsidRDefault="00BA506B" w:rsidP="00BA506B">
      <w:pPr>
        <w:numPr>
          <w:ilvl w:val="0"/>
          <w:numId w:val="93"/>
        </w:numPr>
        <w:shd w:val="clear" w:color="auto" w:fill="FFFFFF"/>
        <w:tabs>
          <w:tab w:val="left" w:pos="206"/>
        </w:tabs>
        <w:spacing w:before="19"/>
        <w:ind w:firstLine="567"/>
        <w:rPr>
          <w:sz w:val="18"/>
          <w:szCs w:val="18"/>
        </w:rPr>
      </w:pPr>
      <w:r>
        <w:rPr>
          <w:sz w:val="18"/>
          <w:szCs w:val="18"/>
        </w:rPr>
        <w:t>женщ</w:t>
      </w:r>
      <w:r w:rsidR="000936ED">
        <w:rPr>
          <w:sz w:val="18"/>
          <w:szCs w:val="18"/>
        </w:rPr>
        <w:t>ины более чувствительны к неприятному запаху пиридина.</w:t>
      </w:r>
    </w:p>
    <w:p w:rsidR="000936ED" w:rsidRDefault="000936ED" w:rsidP="00BA506B">
      <w:pPr>
        <w:shd w:val="clear" w:color="auto" w:fill="FFFFFF"/>
        <w:spacing w:before="226"/>
        <w:ind w:firstLine="567"/>
        <w:jc w:val="both"/>
      </w:pPr>
      <w:r>
        <w:t>Обонятельная чувствительность человека относится к редуцированным, т. е. имеет особое значение лишь в пищевом и сексуальном поведении. Кроме того, в жизни женщины существует особый период, когда ее обонятельная чувствительность резко увеличивается — во время беременности (в некоторые ее периоды женщины не могут готовить, ездить в общественном транспорте, так как слишком сильно ощущают запахи). При этом эмоциональная оценка запаха очень субъективна. Она может быть связана с более тонкой обонятельной чувствительностью женщин или с их большей требовательностью к эстетической стороне раздражителей, а также к психологическому дискомфорту, который они создают.</w:t>
      </w:r>
    </w:p>
    <w:p w:rsidR="000936ED" w:rsidRDefault="000936ED" w:rsidP="00BA506B">
      <w:pPr>
        <w:shd w:val="clear" w:color="auto" w:fill="FFFFFF"/>
        <w:ind w:firstLine="567"/>
        <w:jc w:val="both"/>
      </w:pPr>
      <w:r>
        <w:t>В целом, мы располагаем интересными данными о превосходстве женщин в обонянии, но исследования в этой области необходимо продолжать — в частности, изучить влияние обонятельной чувствительности на способность готовить вкусные блюда (также как и на способность оценить их вкус). Интересно также выяснить, как разное обоняние женщин и мужчин сказывается на их сексуальных отношениях.</w:t>
      </w:r>
    </w:p>
    <w:p w:rsidR="000936ED" w:rsidRDefault="000936ED" w:rsidP="00BA506B">
      <w:pPr>
        <w:shd w:val="clear" w:color="auto" w:fill="FFFFFF"/>
        <w:spacing w:before="10"/>
        <w:ind w:firstLine="567"/>
        <w:jc w:val="both"/>
      </w:pPr>
      <w:r>
        <w:t xml:space="preserve">Данные об </w:t>
      </w:r>
      <w:r>
        <w:rPr>
          <w:b/>
          <w:bCs/>
        </w:rPr>
        <w:t xml:space="preserve">органических ощущениях </w:t>
      </w:r>
      <w:r>
        <w:t xml:space="preserve">я почерпнула в обзоре, сделанном Сюзанной Кросс и Лаурой Мэдсон </w:t>
      </w:r>
      <w:r w:rsidRPr="003B4412">
        <w:t>(</w:t>
      </w:r>
      <w:r>
        <w:rPr>
          <w:lang w:val="en-US"/>
        </w:rPr>
        <w:t>Cross</w:t>
      </w:r>
      <w:r w:rsidRPr="003B4412">
        <w:t xml:space="preserve">, </w:t>
      </w:r>
      <w:r>
        <w:rPr>
          <w:lang w:val="en-US"/>
        </w:rPr>
        <w:t>Madson</w:t>
      </w:r>
      <w:r w:rsidRPr="003B4412">
        <w:t xml:space="preserve">, </w:t>
      </w:r>
      <w:r>
        <w:t>1997).</w:t>
      </w:r>
    </w:p>
    <w:p w:rsidR="000936ED" w:rsidRDefault="000936ED" w:rsidP="00BA506B">
      <w:pPr>
        <w:shd w:val="clear" w:color="auto" w:fill="FFFFFF"/>
        <w:ind w:firstLine="567"/>
        <w:jc w:val="both"/>
      </w:pPr>
      <w:r>
        <w:t xml:space="preserve">Пеннебейкер и коллеги обнаружили, что мужчины лучше решают задачи обнаружения сигнала, опираясь на свои внутренние ощущения (сердцебиение и кровяное давление), но только в ситуации, когда отсутствуют внешние раздражители. Женщинам же, по-видимому, необходимо кроме органических ощущений опираться еще и на реакции присутствующих — в этом случае они сравниваются с </w:t>
      </w:r>
      <w:r>
        <w:rPr>
          <w:b/>
          <w:bCs/>
        </w:rPr>
        <w:t xml:space="preserve">мужчинами </w:t>
      </w:r>
      <w:r>
        <w:t>по успешности выполнения данного задания.</w:t>
      </w:r>
    </w:p>
    <w:p w:rsidR="000936ED" w:rsidRDefault="000936ED" w:rsidP="00BA506B">
      <w:pPr>
        <w:shd w:val="clear" w:color="auto" w:fill="FFFFFF"/>
        <w:spacing w:before="154"/>
        <w:ind w:firstLine="567"/>
      </w:pPr>
      <w:r>
        <w:rPr>
          <w:sz w:val="22"/>
          <w:szCs w:val="22"/>
        </w:rPr>
        <w:t>Серия исследований Пеннебейкера и коллег</w:t>
      </w:r>
    </w:p>
    <w:p w:rsidR="000936ED" w:rsidRDefault="000936ED" w:rsidP="00BA506B">
      <w:pPr>
        <w:shd w:val="clear" w:color="auto" w:fill="FFFFFF"/>
        <w:spacing w:before="67"/>
        <w:ind w:firstLine="567"/>
      </w:pPr>
      <w:r>
        <w:rPr>
          <w:i/>
          <w:iCs/>
          <w:sz w:val="18"/>
          <w:szCs w:val="18"/>
        </w:rPr>
        <w:t xml:space="preserve">Испытуемые: </w:t>
      </w:r>
      <w:r>
        <w:rPr>
          <w:sz w:val="18"/>
          <w:szCs w:val="18"/>
        </w:rPr>
        <w:t>взрослые мужчины и женщины.</w:t>
      </w:r>
    </w:p>
    <w:p w:rsidR="000936ED" w:rsidRDefault="000936ED" w:rsidP="00BA506B">
      <w:pPr>
        <w:shd w:val="clear" w:color="auto" w:fill="FFFFFF"/>
        <w:spacing w:before="29"/>
        <w:ind w:firstLine="567"/>
      </w:pPr>
      <w:r>
        <w:rPr>
          <w:i/>
          <w:iCs/>
          <w:sz w:val="18"/>
          <w:szCs w:val="18"/>
        </w:rPr>
        <w:t xml:space="preserve">Метолика </w:t>
      </w:r>
      <w:r>
        <w:rPr>
          <w:sz w:val="18"/>
          <w:szCs w:val="18"/>
        </w:rPr>
        <w:t>7. Испытуемых просили прислушиваться к своим внутренним ощущениям (к биению сердца и кровяному давлению) и с их помошью определить, включен</w:t>
      </w:r>
    </w:p>
    <w:p w:rsidR="000936ED" w:rsidRDefault="000936ED" w:rsidP="00BA506B">
      <w:pPr>
        <w:shd w:val="clear" w:color="auto" w:fill="FFFFFF"/>
        <w:spacing w:before="29"/>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Другие модальности   161</w:t>
      </w:r>
    </w:p>
    <w:p w:rsidR="000936ED" w:rsidRDefault="000936ED" w:rsidP="00BA506B">
      <w:pPr>
        <w:shd w:val="clear" w:color="auto" w:fill="FFFFFF"/>
        <w:spacing w:before="336"/>
        <w:ind w:firstLine="567"/>
        <w:jc w:val="both"/>
      </w:pPr>
      <w:r>
        <w:rPr>
          <w:sz w:val="18"/>
          <w:szCs w:val="18"/>
        </w:rPr>
        <w:t xml:space="preserve">или выключен визуальный или слуховой раздражитель. </w:t>
      </w:r>
      <w:r>
        <w:rPr>
          <w:b/>
          <w:bCs/>
          <w:sz w:val="18"/>
          <w:szCs w:val="18"/>
        </w:rPr>
        <w:t xml:space="preserve">Эти </w:t>
      </w:r>
      <w:r>
        <w:rPr>
          <w:sz w:val="18"/>
          <w:szCs w:val="18"/>
        </w:rPr>
        <w:t xml:space="preserve">задачи решались в различных ситуациях: а) при отсутствии посторонних </w:t>
      </w:r>
      <w:r>
        <w:rPr>
          <w:b/>
          <w:bCs/>
          <w:sz w:val="18"/>
          <w:szCs w:val="18"/>
        </w:rPr>
        <w:t xml:space="preserve">внешних </w:t>
      </w:r>
      <w:r>
        <w:rPr>
          <w:sz w:val="18"/>
          <w:szCs w:val="18"/>
        </w:rPr>
        <w:t xml:space="preserve">сигналов (в том числе и людей) — в этом случае необходимо было </w:t>
      </w:r>
      <w:r>
        <w:rPr>
          <w:b/>
          <w:bCs/>
          <w:sz w:val="18"/>
          <w:szCs w:val="18"/>
        </w:rPr>
        <w:t xml:space="preserve">решать задачу, опираясь </w:t>
      </w:r>
      <w:r>
        <w:rPr>
          <w:sz w:val="18"/>
          <w:szCs w:val="18"/>
        </w:rPr>
        <w:t xml:space="preserve">только на свои органические </w:t>
      </w:r>
      <w:r w:rsidR="00BA506B">
        <w:rPr>
          <w:sz w:val="18"/>
          <w:szCs w:val="18"/>
        </w:rPr>
        <w:t>ощущ</w:t>
      </w:r>
      <w:r>
        <w:rPr>
          <w:sz w:val="18"/>
          <w:szCs w:val="18"/>
        </w:rPr>
        <w:t xml:space="preserve">ения; б) в присутствии других </w:t>
      </w:r>
      <w:r>
        <w:rPr>
          <w:b/>
          <w:bCs/>
          <w:sz w:val="18"/>
          <w:szCs w:val="18"/>
        </w:rPr>
        <w:t xml:space="preserve">людей, и задача </w:t>
      </w:r>
      <w:r>
        <w:rPr>
          <w:sz w:val="18"/>
          <w:szCs w:val="18"/>
        </w:rPr>
        <w:t xml:space="preserve">решалась с опорой на внутренние и внешние сигналы (в частности, </w:t>
      </w:r>
      <w:r>
        <w:rPr>
          <w:b/>
          <w:bCs/>
          <w:sz w:val="18"/>
          <w:szCs w:val="18"/>
        </w:rPr>
        <w:t xml:space="preserve">на реакиии других </w:t>
      </w:r>
      <w:r>
        <w:rPr>
          <w:sz w:val="18"/>
          <w:szCs w:val="18"/>
        </w:rPr>
        <w:t>людей).</w:t>
      </w:r>
    </w:p>
    <w:p w:rsidR="000936ED" w:rsidRDefault="000936ED" w:rsidP="00BA506B">
      <w:pPr>
        <w:shd w:val="clear" w:color="auto" w:fill="FFFFFF"/>
        <w:spacing w:before="19"/>
        <w:ind w:firstLine="567"/>
        <w:jc w:val="both"/>
      </w:pPr>
      <w:r>
        <w:rPr>
          <w:i/>
          <w:iCs/>
          <w:sz w:val="18"/>
          <w:szCs w:val="18"/>
        </w:rPr>
        <w:t xml:space="preserve">Результаты: </w:t>
      </w:r>
      <w:r>
        <w:rPr>
          <w:sz w:val="18"/>
          <w:szCs w:val="18"/>
        </w:rPr>
        <w:t xml:space="preserve">в отсутствие внешних раздражителей </w:t>
      </w:r>
      <w:r>
        <w:rPr>
          <w:b/>
          <w:bCs/>
          <w:sz w:val="18"/>
          <w:szCs w:val="18"/>
        </w:rPr>
        <w:t xml:space="preserve">мужчины решали </w:t>
      </w:r>
      <w:r>
        <w:rPr>
          <w:sz w:val="18"/>
          <w:szCs w:val="18"/>
        </w:rPr>
        <w:t xml:space="preserve">задачи более точно, в присутствии людей половых различий по точности </w:t>
      </w:r>
      <w:r>
        <w:rPr>
          <w:b/>
          <w:bCs/>
          <w:sz w:val="18"/>
          <w:szCs w:val="18"/>
        </w:rPr>
        <w:t xml:space="preserve">решения задач </w:t>
      </w:r>
      <w:r>
        <w:rPr>
          <w:sz w:val="18"/>
          <w:szCs w:val="18"/>
        </w:rPr>
        <w:t>не было.</w:t>
      </w:r>
    </w:p>
    <w:p w:rsidR="000936ED" w:rsidRDefault="000936ED" w:rsidP="00BA506B">
      <w:pPr>
        <w:shd w:val="clear" w:color="auto" w:fill="FFFFFF"/>
        <w:spacing w:before="24"/>
        <w:ind w:firstLine="567"/>
        <w:jc w:val="both"/>
      </w:pPr>
      <w:r>
        <w:rPr>
          <w:i/>
          <w:iCs/>
          <w:sz w:val="18"/>
          <w:szCs w:val="18"/>
        </w:rPr>
        <w:t xml:space="preserve">Метолика 2. </w:t>
      </w:r>
      <w:r>
        <w:rPr>
          <w:sz w:val="18"/>
          <w:szCs w:val="18"/>
        </w:rPr>
        <w:t xml:space="preserve">Испытуемых просили определить изменения в </w:t>
      </w:r>
      <w:r>
        <w:rPr>
          <w:b/>
          <w:bCs/>
          <w:sz w:val="18"/>
          <w:szCs w:val="18"/>
        </w:rPr>
        <w:t xml:space="preserve">своем кровяном </w:t>
      </w:r>
      <w:r>
        <w:rPr>
          <w:sz w:val="18"/>
          <w:szCs w:val="18"/>
        </w:rPr>
        <w:t xml:space="preserve">давлении по внутренним </w:t>
      </w:r>
      <w:r w:rsidR="00BA506B">
        <w:rPr>
          <w:sz w:val="18"/>
          <w:szCs w:val="18"/>
        </w:rPr>
        <w:t>ощущ</w:t>
      </w:r>
      <w:r>
        <w:rPr>
          <w:sz w:val="18"/>
          <w:szCs w:val="18"/>
        </w:rPr>
        <w:t xml:space="preserve">ениям. Измерялось реальное кровяное </w:t>
      </w:r>
      <w:r>
        <w:rPr>
          <w:b/>
          <w:bCs/>
          <w:sz w:val="18"/>
          <w:szCs w:val="18"/>
        </w:rPr>
        <w:t xml:space="preserve">давление </w:t>
      </w:r>
      <w:r>
        <w:rPr>
          <w:sz w:val="18"/>
          <w:szCs w:val="18"/>
        </w:rPr>
        <w:t>(но испытуемым оно не сообшалось).</w:t>
      </w:r>
    </w:p>
    <w:p w:rsidR="000936ED" w:rsidRDefault="000936ED" w:rsidP="00BA506B">
      <w:pPr>
        <w:shd w:val="clear" w:color="auto" w:fill="FFFFFF"/>
        <w:spacing w:before="19"/>
        <w:ind w:firstLine="567"/>
        <w:jc w:val="both"/>
      </w:pPr>
      <w:r>
        <w:rPr>
          <w:i/>
          <w:iCs/>
          <w:sz w:val="18"/>
          <w:szCs w:val="18"/>
        </w:rPr>
        <w:t xml:space="preserve">Результаты: </w:t>
      </w:r>
      <w:r>
        <w:rPr>
          <w:sz w:val="18"/>
          <w:szCs w:val="18"/>
        </w:rPr>
        <w:t xml:space="preserve">мужчины более точно, чем женщины, определяли </w:t>
      </w:r>
      <w:r>
        <w:rPr>
          <w:b/>
          <w:bCs/>
          <w:sz w:val="18"/>
          <w:szCs w:val="18"/>
        </w:rPr>
        <w:t xml:space="preserve">изменения в своем </w:t>
      </w:r>
      <w:r>
        <w:rPr>
          <w:sz w:val="18"/>
          <w:szCs w:val="18"/>
        </w:rPr>
        <w:t xml:space="preserve">кровяном давлении по внутренним </w:t>
      </w:r>
      <w:r w:rsidR="00BA506B">
        <w:rPr>
          <w:sz w:val="18"/>
          <w:szCs w:val="18"/>
        </w:rPr>
        <w:t>ощущ</w:t>
      </w:r>
      <w:r>
        <w:rPr>
          <w:sz w:val="18"/>
          <w:szCs w:val="18"/>
        </w:rPr>
        <w:t>ениям.</w:t>
      </w:r>
    </w:p>
    <w:p w:rsidR="000936ED" w:rsidRDefault="000936ED" w:rsidP="00BA506B">
      <w:pPr>
        <w:shd w:val="clear" w:color="auto" w:fill="FFFFFF"/>
        <w:spacing w:before="19"/>
        <w:ind w:firstLine="567"/>
        <w:jc w:val="both"/>
      </w:pPr>
      <w:r>
        <w:rPr>
          <w:i/>
          <w:iCs/>
          <w:sz w:val="18"/>
          <w:szCs w:val="18"/>
        </w:rPr>
        <w:t xml:space="preserve">Выволы: </w:t>
      </w:r>
      <w:r>
        <w:rPr>
          <w:sz w:val="18"/>
          <w:szCs w:val="18"/>
        </w:rPr>
        <w:t xml:space="preserve">мужчины, определяя свое самочувствие, опираются в основном </w:t>
      </w:r>
      <w:r>
        <w:rPr>
          <w:b/>
          <w:bCs/>
          <w:sz w:val="18"/>
          <w:szCs w:val="18"/>
        </w:rPr>
        <w:t xml:space="preserve">на свои </w:t>
      </w:r>
      <w:r>
        <w:rPr>
          <w:sz w:val="18"/>
          <w:szCs w:val="18"/>
        </w:rPr>
        <w:t xml:space="preserve">внутренние </w:t>
      </w:r>
      <w:r w:rsidR="00BA506B">
        <w:rPr>
          <w:sz w:val="18"/>
          <w:szCs w:val="18"/>
        </w:rPr>
        <w:t>ощущ</w:t>
      </w:r>
      <w:r>
        <w:rPr>
          <w:sz w:val="18"/>
          <w:szCs w:val="18"/>
        </w:rPr>
        <w:t xml:space="preserve">ения, женщинам же для понимания своего состояния необходимы, кроме внутренних, еще и внешние сигналы (иит. по: </w:t>
      </w:r>
      <w:r>
        <w:rPr>
          <w:sz w:val="18"/>
          <w:szCs w:val="18"/>
          <w:lang w:val="en-US"/>
        </w:rPr>
        <w:t>Cross</w:t>
      </w:r>
      <w:r w:rsidRPr="004678CD">
        <w:rPr>
          <w:sz w:val="18"/>
          <w:szCs w:val="18"/>
        </w:rPr>
        <w:t xml:space="preserve">, </w:t>
      </w:r>
      <w:r>
        <w:rPr>
          <w:sz w:val="18"/>
          <w:szCs w:val="18"/>
          <w:lang w:val="en-US"/>
        </w:rPr>
        <w:t>Madson</w:t>
      </w:r>
      <w:r w:rsidRPr="004678CD">
        <w:rPr>
          <w:sz w:val="18"/>
          <w:szCs w:val="18"/>
        </w:rPr>
        <w:t xml:space="preserve">, </w:t>
      </w:r>
      <w:r>
        <w:rPr>
          <w:sz w:val="18"/>
          <w:szCs w:val="18"/>
        </w:rPr>
        <w:t>1997).</w:t>
      </w:r>
    </w:p>
    <w:p w:rsidR="000936ED" w:rsidRDefault="000936ED" w:rsidP="00BA506B">
      <w:pPr>
        <w:shd w:val="clear" w:color="auto" w:fill="FFFFFF"/>
        <w:spacing w:before="221"/>
        <w:ind w:firstLine="567"/>
        <w:jc w:val="both"/>
      </w:pPr>
      <w:r>
        <w:t>В другом исследовании мужчины более точно определяли изменения в своем кровяном давлении, чем женщины (сравнение субъективных и объективных (по приборам) показателей).</w:t>
      </w:r>
    </w:p>
    <w:p w:rsidR="000936ED" w:rsidRDefault="000936ED" w:rsidP="00BA506B">
      <w:pPr>
        <w:shd w:val="clear" w:color="auto" w:fill="FFFFFF"/>
        <w:ind w:firstLine="567"/>
        <w:jc w:val="both"/>
      </w:pPr>
      <w:r>
        <w:t xml:space="preserve">Можно согласиться с выводами авторов о том, что мужчины, определяя свое самочувствие, опираются в основном на внутренние ощущения, женщинам же для понимания своего состояния необходимы, кроме внутренних, еще и внешние сигналы. При этом данные различия носят не столько половой, сколько </w:t>
      </w:r>
      <w:r w:rsidR="00BA506B">
        <w:t>гендер</w:t>
      </w:r>
      <w:r>
        <w:t xml:space="preserve">ный характер. Мужчины и женщины конструируют свой </w:t>
      </w:r>
      <w:r w:rsidR="00BA506B">
        <w:t>гендер</w:t>
      </w:r>
      <w:r>
        <w:t xml:space="preserve"> (социальный пол), исходя из разных я-концепций: у мужчин это независимая я-концепция, и они воспринимают мир, опираясь на собственные ощущения и суждения, женщины же склонны к формирования взаимозависимой я-концепции, поэтому при определении своего самочувствия и вообще при восприятии мира они исходят не только из своих внутренних ощущений, но учитывают суждения и эмоции других </w:t>
      </w:r>
      <w:r>
        <w:lastRenderedPageBreak/>
        <w:t>людей.</w:t>
      </w:r>
    </w:p>
    <w:p w:rsidR="000936ED" w:rsidRDefault="000936ED" w:rsidP="00BA506B">
      <w:pPr>
        <w:shd w:val="clear" w:color="auto" w:fill="FFFFFF"/>
        <w:spacing w:before="5"/>
        <w:ind w:firstLine="567"/>
        <w:jc w:val="both"/>
      </w:pPr>
      <w:r>
        <w:t xml:space="preserve">Мы еще вернемся к гипотезе о двух я-концепциях у мужчин и женщин, так как она оказалась очень продуктивной, способной объяснить многие экспериментальные факты </w:t>
      </w:r>
      <w:r w:rsidR="00BA506B">
        <w:t>гендер</w:t>
      </w:r>
      <w:r>
        <w:t>ной психологии.</w:t>
      </w:r>
    </w:p>
    <w:p w:rsidR="000936ED" w:rsidRDefault="000936ED" w:rsidP="00BA506B">
      <w:pPr>
        <w:shd w:val="clear" w:color="auto" w:fill="FFFFFF"/>
        <w:spacing w:before="5"/>
        <w:ind w:firstLine="567"/>
        <w:jc w:val="both"/>
      </w:pPr>
      <w:r>
        <w:rPr>
          <w:b/>
          <w:bCs/>
        </w:rPr>
        <w:t xml:space="preserve">Болевые ощущения </w:t>
      </w:r>
      <w:r>
        <w:t xml:space="preserve">неоднородны. Зуб болит иначе, чем болит сердце. Боль может быть острой и тупой, ноющей и «дергающей» и т. п. Иногда даже предлагается включать в число болевых ощущений некоторые виды неприятных ощущений (например, зуд). Исследования, посвященные этим ощущениям, очень важны. Кроме теоретического вклада в развитие </w:t>
      </w:r>
      <w:r w:rsidR="00BA506B">
        <w:t>гендер</w:t>
      </w:r>
      <w:r>
        <w:t xml:space="preserve">ной психологии очень ценным является их прикладная направленность. Врачи, психологи, психотерапевты должны знать, как протекают болевые процессы у Мужчин и женщин и как им можно помочь облегчить боль. Важные сведения об этих ощущениях содержит статья американского специалиста Ф. Гринбергера </w:t>
      </w:r>
      <w:r w:rsidRPr="004678CD">
        <w:t>(</w:t>
      </w:r>
      <w:r>
        <w:rPr>
          <w:lang w:val="en-US"/>
        </w:rPr>
        <w:t>Greenberger</w:t>
      </w:r>
      <w:r w:rsidRPr="004678CD">
        <w:t xml:space="preserve">, </w:t>
      </w:r>
      <w:r>
        <w:t>2001). Приведем некоторые данные из нее.</w:t>
      </w:r>
    </w:p>
    <w:p w:rsidR="000936ED" w:rsidRDefault="000936ED" w:rsidP="00BA506B">
      <w:pPr>
        <w:shd w:val="clear" w:color="auto" w:fill="FFFFFF"/>
        <w:spacing w:before="5"/>
        <w:ind w:firstLine="567"/>
        <w:jc w:val="both"/>
      </w:pPr>
      <w:r>
        <w:t xml:space="preserve">История изучения болевых ощущений в </w:t>
      </w:r>
      <w:r w:rsidR="00BA506B">
        <w:t>гендер</w:t>
      </w:r>
      <w:r>
        <w:t xml:space="preserve">ном плане очень молода. До 90-х гг. </w:t>
      </w:r>
      <w:r>
        <w:rPr>
          <w:lang w:val="en-US"/>
        </w:rPr>
        <w:t>XX</w:t>
      </w:r>
      <w:r w:rsidRPr="004678CD">
        <w:t xml:space="preserve"> </w:t>
      </w:r>
      <w:r>
        <w:t>столетия фактор пола не учитывался в исследованиях, посвященных восприятию боли и обезболиванию, и женщины не включались в число испытуемых. Когда стали учитываться половые различия, наиболее изученным контингентом оказались взрослые начиная с 35 лет.</w:t>
      </w:r>
    </w:p>
    <w:p w:rsidR="000936ED" w:rsidRDefault="000936ED" w:rsidP="00BA506B">
      <w:pPr>
        <w:shd w:val="clear" w:color="auto" w:fill="FFFFFF"/>
        <w:spacing w:before="5"/>
        <w:ind w:firstLine="567"/>
        <w:jc w:val="both"/>
      </w:pPr>
      <w:r>
        <w:t>В основном половые различия изучаются по следующим типам боли: а) в мышцах и костях скелета; б) в области желудка и кишечника; в) головные боли и миг-</w:t>
      </w:r>
    </w:p>
    <w:p w:rsidR="000936ED" w:rsidRDefault="000936ED" w:rsidP="00BA506B">
      <w:pPr>
        <w:shd w:val="clear" w:color="auto" w:fill="FFFFFF"/>
        <w:spacing w:before="211"/>
        <w:ind w:firstLine="567"/>
      </w:pPr>
      <w:r>
        <w:rPr>
          <w:sz w:val="14"/>
          <w:szCs w:val="14"/>
        </w:rPr>
        <w:t>6   Зпк. 288</w:t>
      </w:r>
    </w:p>
    <w:p w:rsidR="000936ED" w:rsidRDefault="000936ED" w:rsidP="00BA506B">
      <w:pPr>
        <w:shd w:val="clear" w:color="auto" w:fill="FFFFFF"/>
        <w:spacing w:before="211"/>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lastRenderedPageBreak/>
        <w:t xml:space="preserve">162    Глава 5. </w:t>
      </w:r>
      <w:r w:rsidR="00BA506B">
        <w:t>Ощущ</w:t>
      </w:r>
      <w:r>
        <w:t>ения и восприятие</w:t>
      </w:r>
    </w:p>
    <w:p w:rsidR="000936ED" w:rsidRDefault="000936ED" w:rsidP="00BA506B">
      <w:pPr>
        <w:shd w:val="clear" w:color="auto" w:fill="FFFFFF"/>
        <w:spacing w:before="341"/>
        <w:ind w:firstLine="567"/>
        <w:jc w:val="both"/>
      </w:pPr>
      <w:r>
        <w:t>рени. По всем этим типам болевых ощущений практически во всех исследованиях установлено, что женщины более чувствительны, чем мужчины, — речь идет о трудоспособном возрасте (молодом и среднем).</w:t>
      </w:r>
    </w:p>
    <w:p w:rsidR="000936ED" w:rsidRDefault="000936ED" w:rsidP="00BA506B">
      <w:pPr>
        <w:shd w:val="clear" w:color="auto" w:fill="FFFFFF"/>
        <w:ind w:firstLine="567"/>
      </w:pPr>
      <w:r>
        <w:t xml:space="preserve">Была установлена общая закономерность: и у мужчин и у женщин болевая </w:t>
      </w:r>
      <w:r>
        <w:rPr>
          <w:b/>
          <w:bCs/>
        </w:rPr>
        <w:t xml:space="preserve">чув-| </w:t>
      </w:r>
      <w:r>
        <w:t>ствительность с возрастом снижается.</w:t>
      </w:r>
    </w:p>
    <w:p w:rsidR="000936ED" w:rsidRDefault="000936ED" w:rsidP="00BA506B">
      <w:pPr>
        <w:shd w:val="clear" w:color="auto" w:fill="FFFFFF"/>
        <w:ind w:firstLine="567"/>
      </w:pPr>
      <w:r>
        <w:t>Исследования, посвященные анальгетикам (веществам, снимающим боль), д*| ли неожиданные результаты. Некоторые лекарственные средства (относящиеся группе опиатов) были неэффективны для снятия боли у мужчин, но оказали очень полезными обезболивающими у женщин, причем это было связано с фа. менструального цикла и с гормональным уровнем.</w:t>
      </w:r>
    </w:p>
    <w:p w:rsidR="000936ED" w:rsidRDefault="000936ED" w:rsidP="00BA506B">
      <w:pPr>
        <w:shd w:val="clear" w:color="auto" w:fill="FFFFFF"/>
        <w:ind w:firstLine="567"/>
      </w:pPr>
      <w:r>
        <w:t xml:space="preserve">Шведский психолог Б. Хеллстрём </w:t>
      </w:r>
      <w:r w:rsidRPr="004678CD">
        <w:t>(</w:t>
      </w:r>
      <w:r>
        <w:rPr>
          <w:lang w:val="en-US"/>
        </w:rPr>
        <w:t>Hellstrom</w:t>
      </w:r>
      <w:r w:rsidRPr="004678CD">
        <w:t xml:space="preserve">, </w:t>
      </w:r>
      <w:r>
        <w:t>2000) сравнила болевые ощу ния у мужчин и у женщин во время менструального цикла. Поскольку замерял уровень эстрогенов (женских половых гормонов) у женщин в разных фазах цик. оказалось возможным определить, как гормональный уровень влияет на болев</w:t>
      </w:r>
      <w:r>
        <w:rPr>
          <w:vertAlign w:val="superscript"/>
        </w:rPr>
        <w:t>-</w:t>
      </w:r>
      <w:r>
        <w:t>ощущения. Мужчины были более терпимы (и, видимо, менее чувствительны) боли, но и у женщин при повышении уровня эстрогенов (во второй фазе цикла — при приближении или наступлении месячных) болевая чувствительность снижалась. Таким образом, наиболее сенситивны женщины с относительно невысоки уровнем эстрогенов (в первой фазе менструального цикла), а высокое содержат как мужских (у нормальных мужчин), так и женских (у части испытуемых-же щин) половых гормонов ведет к снижению болевой чувствительности и возрас нию болевой выносливости.</w:t>
      </w:r>
    </w:p>
    <w:p w:rsidR="000936ED" w:rsidRDefault="000936ED" w:rsidP="00BA506B">
      <w:pPr>
        <w:shd w:val="clear" w:color="auto" w:fill="FFFFFF"/>
        <w:spacing w:before="178"/>
        <w:ind w:firstLine="567"/>
      </w:pPr>
      <w:r>
        <w:rPr>
          <w:b/>
          <w:bCs/>
        </w:rPr>
        <w:t>Исследование Б. Хеллстрём</w:t>
      </w:r>
    </w:p>
    <w:p w:rsidR="000936ED" w:rsidRDefault="000936ED" w:rsidP="00BA506B">
      <w:pPr>
        <w:shd w:val="clear" w:color="auto" w:fill="FFFFFF"/>
        <w:spacing w:before="58"/>
        <w:ind w:firstLine="567"/>
        <w:jc w:val="both"/>
      </w:pPr>
      <w:r>
        <w:rPr>
          <w:i/>
          <w:iCs/>
        </w:rPr>
        <w:t xml:space="preserve">Испытуемые: </w:t>
      </w:r>
      <w:r>
        <w:t xml:space="preserve">женщины с сохранностью менструального иикла и мужчины. Сравнение болевых </w:t>
      </w:r>
      <w:r w:rsidR="00BA506B">
        <w:t>ощущ</w:t>
      </w:r>
      <w:r>
        <w:t xml:space="preserve">ений (в том числе и толерантности) у мужчин и </w:t>
      </w:r>
      <w:r w:rsidR="00BA506B">
        <w:t>женщ</w:t>
      </w:r>
      <w:r>
        <w:t>ин.</w:t>
      </w:r>
    </w:p>
    <w:p w:rsidR="000936ED" w:rsidRDefault="000936ED" w:rsidP="00BA506B">
      <w:pPr>
        <w:shd w:val="clear" w:color="auto" w:fill="FFFFFF"/>
        <w:spacing w:before="10"/>
        <w:ind w:firstLine="567"/>
        <w:jc w:val="both"/>
      </w:pPr>
      <w:r>
        <w:rPr>
          <w:i/>
          <w:iCs/>
        </w:rPr>
        <w:t xml:space="preserve">Метолика: </w:t>
      </w:r>
      <w:r>
        <w:t xml:space="preserve">а) измерялись болевые </w:t>
      </w:r>
      <w:r w:rsidR="00BA506B">
        <w:t>ощущ</w:t>
      </w:r>
      <w:r>
        <w:t xml:space="preserve">ения у испытуемых обоего пола (по давлению, которое оказывает холодный предмет на доминантную руку испытуемых); б) у </w:t>
      </w:r>
      <w:r w:rsidR="00BA506B">
        <w:t>женщ</w:t>
      </w:r>
      <w:r>
        <w:t>ин определялась фаза менструального никла (специальный подбор испытуемых не осуществлялся, фаза никла у каждой женщины подбиралась случайным образом); в) у женщин учитывался уровень эстрогенов (женских половых гормонов).</w:t>
      </w:r>
    </w:p>
    <w:p w:rsidR="000936ED" w:rsidRDefault="000936ED" w:rsidP="00BA506B">
      <w:pPr>
        <w:shd w:val="clear" w:color="auto" w:fill="FFFFFF"/>
        <w:spacing w:before="5"/>
        <w:ind w:firstLine="567"/>
        <w:jc w:val="both"/>
      </w:pPr>
      <w:r>
        <w:rPr>
          <w:i/>
          <w:iCs/>
        </w:rPr>
        <w:t xml:space="preserve">Результаты: </w:t>
      </w:r>
      <w:r>
        <w:t xml:space="preserve">мужчины были более терпимы к боли, чем женщины. Во время второй фазы менструального иикла (когда увеличивалось число эстрогенов) болевая чувствительность у </w:t>
      </w:r>
      <w:r w:rsidR="00BA506B">
        <w:t>женщ</w:t>
      </w:r>
      <w:r>
        <w:t>ин снижалась.</w:t>
      </w:r>
    </w:p>
    <w:p w:rsidR="000936ED" w:rsidRDefault="000936ED" w:rsidP="00BA506B">
      <w:pPr>
        <w:shd w:val="clear" w:color="auto" w:fill="FFFFFF"/>
        <w:spacing w:before="221"/>
        <w:ind w:firstLine="567"/>
      </w:pPr>
      <w:r>
        <w:t xml:space="preserve">В целом по итогам ряда исследований болевых ощущений был сделан вы процессы боли и обезболивания у мужчин и женщин различны — и' количеств но, и качественно </w:t>
      </w:r>
      <w:r w:rsidRPr="004678CD">
        <w:t>(</w:t>
      </w:r>
      <w:r>
        <w:rPr>
          <w:lang w:val="en-US"/>
        </w:rPr>
        <w:t>Greenberger</w:t>
      </w:r>
      <w:r w:rsidRPr="004678CD">
        <w:t xml:space="preserve">, </w:t>
      </w:r>
      <w:r>
        <w:t>2001).</w:t>
      </w:r>
    </w:p>
    <w:p w:rsidR="000936ED" w:rsidRDefault="000936ED" w:rsidP="00BA506B">
      <w:pPr>
        <w:shd w:val="clear" w:color="auto" w:fill="FFFFFF"/>
        <w:spacing w:before="5"/>
        <w:ind w:firstLine="567"/>
      </w:pPr>
      <w:r>
        <w:t xml:space="preserve">Из этих исследовании можно сделать очень ценные практические выводы и в отношении женщин, и в отношении мужчин. Во-первых, они свидетельству об изменчивости состояния женщин и зависимости их самочувствия от фазы м струального цикла. И это не выдумка женщин (как довольно часто считают мужч ны, не знакомые с исследованиями в </w:t>
      </w:r>
      <w:r w:rsidR="00BA506B">
        <w:t>гендер</w:t>
      </w:r>
      <w:r>
        <w:t xml:space="preserve">ной психологии), а научно установл ный факт. Одно и то же заболевание в одной фазе женщина будет переносить бо* стойко, в другой — менее. Далее, лечение, связанное с сильными болями </w:t>
      </w:r>
      <w:r w:rsidRPr="004678CD">
        <w:t>(</w:t>
      </w:r>
      <w:r>
        <w:rPr>
          <w:lang w:val="en-US"/>
        </w:rPr>
        <w:t>one</w:t>
      </w:r>
      <w:r w:rsidRPr="004678CD">
        <w:t xml:space="preserve"> </w:t>
      </w:r>
      <w:r>
        <w:t>ции, некоторые лечебные процедуры), женщинам следует планировать именно вторую фазу менструального цикла, а не на первую, как они обычно это дел-(чтобы месячные прошли и не мешали лечению). И вообще в нашей культуре с.</w:t>
      </w:r>
    </w:p>
    <w:p w:rsidR="000936ED" w:rsidRDefault="000936ED" w:rsidP="00BA506B">
      <w:pPr>
        <w:shd w:val="clear" w:color="auto" w:fill="FFFFFF"/>
        <w:spacing w:before="5"/>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Другие модальности    163</w:t>
      </w:r>
    </w:p>
    <w:p w:rsidR="000936ED" w:rsidRDefault="000936ED" w:rsidP="00BA506B">
      <w:pPr>
        <w:shd w:val="clear" w:color="auto" w:fill="FFFFFF"/>
        <w:spacing w:before="355"/>
        <w:ind w:firstLine="567"/>
        <w:jc w:val="both"/>
      </w:pPr>
      <w:r>
        <w:t xml:space="preserve">дует изменить отношение к менструальному циклу женщин как к чему-то запретному, но несерьезному — капризу женщин, которые вес объясняют этим своим состоянием. Целый ряд семейных (а может быть, и производственных) конфликтов может быть спровоцирован тем, что окружающие не знают о состоянии женщины, а она также ничего не говорит из боязни нарушить принятые нормы. Необходимо широко распространять достижения </w:t>
      </w:r>
      <w:r>
        <w:lastRenderedPageBreak/>
        <w:t xml:space="preserve">науки в этой области, </w:t>
      </w:r>
      <w:r>
        <w:rPr>
          <w:b/>
          <w:bCs/>
        </w:rPr>
        <w:t xml:space="preserve">что поможет </w:t>
      </w:r>
      <w:r>
        <w:t>в том числе и улучшению взаимоотношении между мужчинами и женщинами.</w:t>
      </w:r>
    </w:p>
    <w:p w:rsidR="000936ED" w:rsidRDefault="000936ED" w:rsidP="00BA506B">
      <w:pPr>
        <w:shd w:val="clear" w:color="auto" w:fill="FFFFFF"/>
        <w:ind w:firstLine="567"/>
        <w:jc w:val="both"/>
      </w:pPr>
      <w:r>
        <w:t xml:space="preserve">Поскольку некоторые лекарственные препараты по-разному действуют на мужчин и женщин, необходимо продолжить исследования в этом направлении и провести </w:t>
      </w:r>
      <w:r w:rsidR="00BA506B">
        <w:t>гендер</w:t>
      </w:r>
      <w:r>
        <w:t xml:space="preserve">ную экспертизу всех лекарственных веществ и всех методов лечения. Возможно, то, что оказывается эффективным для одного пола, </w:t>
      </w:r>
      <w:r>
        <w:rPr>
          <w:b/>
          <w:bCs/>
        </w:rPr>
        <w:t xml:space="preserve">малоэффективно </w:t>
      </w:r>
      <w:r>
        <w:t>или даже вредно для другого.</w:t>
      </w:r>
    </w:p>
    <w:p w:rsidR="000936ED" w:rsidRDefault="000936ED" w:rsidP="00BA506B">
      <w:pPr>
        <w:shd w:val="clear" w:color="auto" w:fill="FFFFFF"/>
        <w:spacing w:before="10"/>
        <w:ind w:firstLine="567"/>
        <w:jc w:val="both"/>
      </w:pPr>
      <w:r>
        <w:t xml:space="preserve">Существуют три основные гипотезы, объясняющие половые различия по болевым ощущениям: генетическая, гормональная и гипотеза социального опыта. Я готова предложить и четвертую, связывающую эти различия с </w:t>
      </w:r>
      <w:r w:rsidR="00BA506B">
        <w:t>гендер</w:t>
      </w:r>
      <w:r>
        <w:t>ной социализацией. Рассмотрим их более подробно.</w:t>
      </w:r>
    </w:p>
    <w:p w:rsidR="000936ED" w:rsidRDefault="000936ED" w:rsidP="00BA506B">
      <w:pPr>
        <w:shd w:val="clear" w:color="auto" w:fill="FFFFFF"/>
        <w:ind w:firstLine="567"/>
        <w:jc w:val="both"/>
      </w:pPr>
      <w:r>
        <w:rPr>
          <w:b/>
          <w:bCs/>
        </w:rPr>
        <w:t xml:space="preserve">Генетическую гипотезу </w:t>
      </w:r>
      <w:r>
        <w:t>выдвинул американский психолог Дж. Моуджил, доказавший, что сенсинтивность к боли и реакция на анальгетики у мужчин и женщин связана с различными генами. В экспериментах на грызунах самки были менее толерантны к боли, чем самцы. Был определен ген (на 8-й хромосоме), который отвечает за восприятие и облегчение боли у самок.</w:t>
      </w:r>
    </w:p>
    <w:p w:rsidR="000936ED" w:rsidRDefault="000936ED" w:rsidP="00BA506B">
      <w:pPr>
        <w:shd w:val="clear" w:color="auto" w:fill="FFFFFF"/>
        <w:ind w:firstLine="567"/>
        <w:jc w:val="both"/>
      </w:pPr>
      <w:r>
        <w:rPr>
          <w:b/>
          <w:bCs/>
        </w:rPr>
        <w:t xml:space="preserve">Гормональная гипотеза </w:t>
      </w:r>
      <w:r>
        <w:t xml:space="preserve">болевую чувствительность связывает с гормональным уровнем. В тех же экспериментах Дж. Моуджила было обнаружено, что ген, отвечающий за боль, связан с эстрогеном (женским половым гормоном). Эстроген влияет на мозговые болевые центры и таким образом изменяет восприятие боли (цит. по: </w:t>
      </w:r>
      <w:r>
        <w:rPr>
          <w:lang w:val="en-US"/>
        </w:rPr>
        <w:t>Greenberger</w:t>
      </w:r>
      <w:r w:rsidRPr="004678CD">
        <w:t xml:space="preserve">, </w:t>
      </w:r>
      <w:r>
        <w:t>2001). Эту гипотезу подтверждает исследование Хеллстрём, а также работы других ученых, посвященные влиянию уровня эстрогенов на болевую чувствительность в разные фазы менструального цикла.</w:t>
      </w:r>
    </w:p>
    <w:p w:rsidR="000936ED" w:rsidRDefault="000936ED" w:rsidP="00BA506B">
      <w:pPr>
        <w:shd w:val="clear" w:color="auto" w:fill="FFFFFF"/>
        <w:spacing w:before="5"/>
        <w:ind w:firstLine="567"/>
        <w:jc w:val="both"/>
      </w:pPr>
      <w:r>
        <w:t xml:space="preserve">Согласно </w:t>
      </w:r>
      <w:r>
        <w:rPr>
          <w:b/>
          <w:bCs/>
        </w:rPr>
        <w:t xml:space="preserve">гипотезе социального опыта, </w:t>
      </w:r>
      <w:r>
        <w:t xml:space="preserve">возраст испытуемого, его опыт (в том числе и болевой, влияющий на способность различать разные оттенки боли), его диета — всё это факторы, которые влияют на чувствительность к боли и реакцию на обезболивающие препараты </w:t>
      </w:r>
      <w:r w:rsidRPr="004678CD">
        <w:t>(</w:t>
      </w:r>
      <w:r>
        <w:rPr>
          <w:lang w:val="en-US"/>
        </w:rPr>
        <w:t>Greenberger</w:t>
      </w:r>
      <w:r w:rsidRPr="004678CD">
        <w:t xml:space="preserve">, </w:t>
      </w:r>
      <w:r>
        <w:t xml:space="preserve">2001). В психологии известна следующая закономерность: отношение к боли может изменять болевые ощущения. Под влиянием одних эмоциональных переживаний (например, страха) болевое ощущение усиливается, а под влиянием других (в частности, гнева) — ослабевает или даже исчезает совсем (не замечается человеком). Соответствующий психологический настрой испытуемого на восприятие боли (перед операцией, перед родами — </w:t>
      </w:r>
      <w:r>
        <w:rPr>
          <w:b/>
          <w:bCs/>
        </w:rPr>
        <w:t xml:space="preserve">у </w:t>
      </w:r>
      <w:r>
        <w:t>женщин) может значительно облегчить страдания больного и способствовать его выздоровлению.</w:t>
      </w:r>
    </w:p>
    <w:p w:rsidR="000936ED" w:rsidRDefault="000936ED" w:rsidP="00BA506B">
      <w:pPr>
        <w:shd w:val="clear" w:color="auto" w:fill="FFFFFF"/>
        <w:ind w:firstLine="567"/>
        <w:jc w:val="both"/>
      </w:pPr>
      <w:r>
        <w:t xml:space="preserve">И наконец, половые различия по болевым ощущениям можно объяснить </w:t>
      </w:r>
      <w:r>
        <w:rPr>
          <w:b/>
          <w:bCs/>
        </w:rPr>
        <w:t xml:space="preserve">гипотезой о </w:t>
      </w:r>
      <w:r w:rsidR="00BA506B">
        <w:rPr>
          <w:b/>
          <w:bCs/>
        </w:rPr>
        <w:t>гендер</w:t>
      </w:r>
      <w:r>
        <w:rPr>
          <w:b/>
          <w:bCs/>
        </w:rPr>
        <w:t xml:space="preserve">ной социализации. </w:t>
      </w:r>
      <w:r>
        <w:t>У мальчиков и девочек воспитывается разное отношение к боли. Если маленький мальчик плачет от боли, ему говорят: «Терпи, ты же мужчина». То же самое говорят и взрослому мужчине, который пришел на прием к врачу. На житейском уровне среди женщин (и даже среди врачей) распространено мнение, что мужчины менее выносливы к боли, что они жалуются на малейшее недомогание, а самый главный аргумент — что они не могут сравниться с женщинами по способности переносить болевые ощущения, так как они не ро-</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lastRenderedPageBreak/>
        <w:t xml:space="preserve">164    Глава 5. </w:t>
      </w:r>
      <w:r w:rsidR="00BA506B">
        <w:t>Ощущ</w:t>
      </w:r>
      <w:r>
        <w:t>ения и восприятие</w:t>
      </w:r>
    </w:p>
    <w:p w:rsidR="000936ED" w:rsidRDefault="000936ED" w:rsidP="00BA506B">
      <w:pPr>
        <w:shd w:val="clear" w:color="auto" w:fill="FFFFFF"/>
        <w:spacing w:before="355"/>
        <w:ind w:firstLine="567"/>
        <w:jc w:val="both"/>
      </w:pPr>
      <w:r>
        <w:t xml:space="preserve">жали. Однако родовая боль — не самая сильная из всех типов боли (существуют данные, что наиболее чувствительной в этом плане является роговица глаза). Мне кажется, в основе этого мнения лежит </w:t>
      </w:r>
      <w:r w:rsidR="00BA506B">
        <w:t>гендер</w:t>
      </w:r>
      <w:r>
        <w:t xml:space="preserve">ный стереотип — что мужчины должны либо не чувствовать боли, либо не показывать своих страданий. Возможно, именно этот </w:t>
      </w:r>
      <w:r w:rsidR="00BA506B">
        <w:t>гендер</w:t>
      </w:r>
      <w:r>
        <w:t xml:space="preserve">ный стереотип ответствен за то обстоятельство, что многие мужчины вовремя не обращаются к врачу, не любят лечиться и даже умирают из-за отсутствия лечения. Следует подумать о более адекватной </w:t>
      </w:r>
      <w:r w:rsidR="00BA506B">
        <w:t>гендер</w:t>
      </w:r>
      <w:r>
        <w:t>ной социализации мальчиков в области болевой чувствительности.</w:t>
      </w:r>
    </w:p>
    <w:p w:rsidR="000936ED" w:rsidRDefault="000936ED" w:rsidP="00BA506B">
      <w:pPr>
        <w:shd w:val="clear" w:color="auto" w:fill="FFFFFF"/>
        <w:spacing w:before="5"/>
        <w:ind w:firstLine="567"/>
        <w:jc w:val="both"/>
      </w:pPr>
      <w:r>
        <w:t xml:space="preserve">Есть еще один аспект, связанный с болевыми ощущениями и лечением. Речь идет о </w:t>
      </w:r>
      <w:r w:rsidR="00BA506B">
        <w:t>гендер</w:t>
      </w:r>
      <w:r>
        <w:t xml:space="preserve">ных предубеждениях людей, которые ставят диагноз и занимаются лечением и оказанием психотерапевтической и психологической помощи. Пол пациента может влиять на правильность (или ошибочность) диагноза (а следовательно, может и повлиять на лечение). Приведем некоторые данные из статьи американских психологов Д. К. Айвея и К. У. Коноли </w:t>
      </w:r>
      <w:r w:rsidRPr="004678CD">
        <w:t>(</w:t>
      </w:r>
      <w:r>
        <w:rPr>
          <w:lang w:val="en-US"/>
        </w:rPr>
        <w:t>Ivey</w:t>
      </w:r>
      <w:r w:rsidRPr="004678CD">
        <w:t xml:space="preserve">, </w:t>
      </w:r>
      <w:r>
        <w:rPr>
          <w:lang w:val="en-US"/>
        </w:rPr>
        <w:t>Conoley</w:t>
      </w:r>
      <w:r w:rsidRPr="004678CD">
        <w:t xml:space="preserve">, </w:t>
      </w:r>
      <w:r>
        <w:t>1994). К. Циано-Бойс и коллеги, исследуя влияние гендерных стереотипов на суждения о психическом здоровье, обнаружили, что:</w:t>
      </w:r>
    </w:p>
    <w:p w:rsidR="000936ED" w:rsidRDefault="000936ED" w:rsidP="00BA506B">
      <w:pPr>
        <w:numPr>
          <w:ilvl w:val="0"/>
          <w:numId w:val="94"/>
        </w:numPr>
        <w:shd w:val="clear" w:color="auto" w:fill="FFFFFF"/>
        <w:tabs>
          <w:tab w:val="left" w:pos="278"/>
        </w:tabs>
        <w:spacing w:before="62"/>
        <w:ind w:firstLine="567"/>
      </w:pPr>
      <w:r>
        <w:t>суждения клиницистов о психическом здоровье мужчин и женщин различаются:</w:t>
      </w:r>
    </w:p>
    <w:p w:rsidR="000936ED" w:rsidRDefault="000936ED" w:rsidP="00BA506B">
      <w:pPr>
        <w:numPr>
          <w:ilvl w:val="0"/>
          <w:numId w:val="94"/>
        </w:numPr>
        <w:shd w:val="clear" w:color="auto" w:fill="FFFFFF"/>
        <w:tabs>
          <w:tab w:val="left" w:pos="278"/>
        </w:tabs>
        <w:spacing w:before="43"/>
        <w:ind w:firstLine="567"/>
      </w:pPr>
      <w:r>
        <w:t>нормативные оценки психического здоровья взрослых людей (без учета пола) больше похожи на мужские, чем на женские показатели;</w:t>
      </w:r>
    </w:p>
    <w:p w:rsidR="000936ED" w:rsidRDefault="000936ED" w:rsidP="00BA506B">
      <w:pPr>
        <w:numPr>
          <w:ilvl w:val="0"/>
          <w:numId w:val="94"/>
        </w:numPr>
        <w:shd w:val="clear" w:color="auto" w:fill="FFFFFF"/>
        <w:tabs>
          <w:tab w:val="left" w:pos="278"/>
        </w:tabs>
        <w:spacing w:before="38"/>
        <w:ind w:firstLine="567"/>
      </w:pPr>
      <w:r>
        <w:t>мужчины-терапевты демонстрировали большие предубеждения при восприятии женщин-клиентов, чем их коллеги противоположного пола;</w:t>
      </w:r>
    </w:p>
    <w:p w:rsidR="000936ED" w:rsidRDefault="000936ED" w:rsidP="00BA506B">
      <w:pPr>
        <w:numPr>
          <w:ilvl w:val="0"/>
          <w:numId w:val="94"/>
        </w:numPr>
        <w:shd w:val="clear" w:color="auto" w:fill="FFFFFF"/>
        <w:tabs>
          <w:tab w:val="left" w:pos="278"/>
          <w:tab w:val="left" w:pos="5054"/>
          <w:tab w:val="left" w:pos="6595"/>
        </w:tabs>
        <w:spacing w:before="43"/>
        <w:ind w:firstLine="567"/>
      </w:pPr>
      <w:r>
        <w:t>терапевты с докторской степенью демонстрировали не меньшие предубеждения, чем их коллеги со степенью магистра.</w:t>
      </w:r>
      <w:r>
        <w:tab/>
        <w:t>.</w:t>
      </w:r>
      <w:r>
        <w:tab/>
        <w:t>;</w:t>
      </w:r>
    </w:p>
    <w:p w:rsidR="000936ED" w:rsidRDefault="000936ED" w:rsidP="00BA506B">
      <w:pPr>
        <w:shd w:val="clear" w:color="auto" w:fill="FFFFFF"/>
        <w:spacing w:before="53"/>
        <w:ind w:firstLine="567"/>
        <w:jc w:val="both"/>
      </w:pPr>
      <w:r>
        <w:t>Аналогичные результаты получили Е. Свенсон и Р. Регуччи, изучившие 42 практикующих психотерапевта. Оказалось, что при описании психического здоровья у взрослых пациентов подчеркивались маскулинные характеристики, а описания здоровья женщин были вообще недифференцированными.</w:t>
      </w:r>
    </w:p>
    <w:p w:rsidR="000936ED" w:rsidRDefault="000936ED" w:rsidP="00BA506B">
      <w:pPr>
        <w:shd w:val="clear" w:color="auto" w:fill="FFFFFF"/>
        <w:spacing w:before="5"/>
        <w:ind w:firstLine="567"/>
        <w:jc w:val="both"/>
      </w:pPr>
      <w:r>
        <w:t xml:space="preserve">Р. Филлипс установил, что психотерапевты, оценивая клиентов, опираются на </w:t>
      </w:r>
      <w:r w:rsidR="00BA506B">
        <w:t>гендер</w:t>
      </w:r>
      <w:r>
        <w:t>ные стереотипы. С. Гамильтон и коллеги, изучив работу 65 лицензированных клинических психологов, обнаружили, что они неодинаково относятся к клиентам разного пола. Отношение к мужчинам было достаточно адекватным, симптомы их заболеваний интерпретировались сдержанно. А вот к женщинам эти же психологи относились с предубеждением. Одни и те же симптомы могли трактоваться у мужчин как норма или несерьезная патология, а у женщин — как более серьезное отклонение.</w:t>
      </w:r>
    </w:p>
    <w:p w:rsidR="000936ED" w:rsidRDefault="000936ED" w:rsidP="00BA506B">
      <w:pPr>
        <w:shd w:val="clear" w:color="auto" w:fill="FFFFFF"/>
        <w:spacing w:before="5"/>
        <w:ind w:firstLine="567"/>
        <w:jc w:val="both"/>
      </w:pPr>
      <w:r>
        <w:lastRenderedPageBreak/>
        <w:t xml:space="preserve">Айвей и Коноли </w:t>
      </w:r>
      <w:r w:rsidRPr="004678CD">
        <w:t>(</w:t>
      </w:r>
      <w:r>
        <w:rPr>
          <w:lang w:val="en-US"/>
        </w:rPr>
        <w:t>Ivey</w:t>
      </w:r>
      <w:r w:rsidRPr="004678CD">
        <w:t xml:space="preserve">, </w:t>
      </w:r>
      <w:r>
        <w:rPr>
          <w:lang w:val="en-US"/>
        </w:rPr>
        <w:t>Conoley</w:t>
      </w:r>
      <w:r w:rsidRPr="004678CD">
        <w:t xml:space="preserve">, </w:t>
      </w:r>
      <w:r>
        <w:t xml:space="preserve">1994) провели специальное исследование того, как специалисты разного уровня воспринимают психическое здоровье семей с разными типами лидерства. Выяснилось, что студенты-психологи, не имеющие опыта практической работы, обладают меньшими </w:t>
      </w:r>
      <w:r w:rsidR="00BA506B">
        <w:t>гендер</w:t>
      </w:r>
      <w:r>
        <w:t xml:space="preserve">ными предубеждениями и оценивают как более здоровых и отцов и матерей, выступающих в роли семейных лидеров. Группа же опытных психотерапевтов и консультантов считала любое отклонение от </w:t>
      </w:r>
      <w:r w:rsidR="00BA506B">
        <w:t>гендер</w:t>
      </w:r>
      <w:r>
        <w:t>ных стереотипов (о том, что власть в семье должна принадлежать мужчине) показателем патологии семьи: здоровыми считались отцы-лидеры и нелидирующие матери, а нездоровыми — женщины-лидеры и пассивные отцы. При этом предубеждение против женщин-лидеров проявилось у исггы-туемых обоего пола.</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 xml:space="preserve">Социальная периепиия    </w:t>
      </w:r>
      <w:r>
        <w:rPr>
          <w:b/>
          <w:bCs/>
          <w:sz w:val="18"/>
          <w:szCs w:val="18"/>
        </w:rPr>
        <w:t>165</w:t>
      </w:r>
    </w:p>
    <w:p w:rsidR="000936ED" w:rsidRDefault="000936ED" w:rsidP="00BA506B">
      <w:pPr>
        <w:shd w:val="clear" w:color="auto" w:fill="FFFFFF"/>
        <w:spacing w:before="360"/>
        <w:ind w:firstLine="567"/>
      </w:pPr>
      <w:r>
        <w:rPr>
          <w:b/>
          <w:bCs/>
          <w:sz w:val="18"/>
          <w:szCs w:val="18"/>
        </w:rPr>
        <w:t xml:space="preserve">Исследование А. К. Айвея и К. </w:t>
      </w:r>
      <w:r>
        <w:rPr>
          <w:b/>
          <w:bCs/>
          <w:sz w:val="18"/>
          <w:szCs w:val="18"/>
          <w:lang w:val="en-US"/>
        </w:rPr>
        <w:t>V</w:t>
      </w:r>
      <w:r w:rsidRPr="004678CD">
        <w:rPr>
          <w:b/>
          <w:bCs/>
          <w:sz w:val="18"/>
          <w:szCs w:val="18"/>
        </w:rPr>
        <w:t xml:space="preserve">. </w:t>
      </w:r>
      <w:r>
        <w:rPr>
          <w:sz w:val="18"/>
          <w:szCs w:val="18"/>
        </w:rPr>
        <w:t>Коноли</w:t>
      </w:r>
    </w:p>
    <w:p w:rsidR="000936ED" w:rsidRDefault="000936ED" w:rsidP="00BA506B">
      <w:pPr>
        <w:shd w:val="clear" w:color="auto" w:fill="FFFFFF"/>
        <w:spacing w:before="72"/>
        <w:ind w:firstLine="567"/>
        <w:jc w:val="both"/>
      </w:pPr>
      <w:r>
        <w:rPr>
          <w:i/>
          <w:iCs/>
          <w:sz w:val="18"/>
          <w:szCs w:val="18"/>
        </w:rPr>
        <w:t xml:space="preserve">Испытуемые: </w:t>
      </w:r>
      <w:r>
        <w:rPr>
          <w:sz w:val="18"/>
          <w:szCs w:val="18"/>
        </w:rPr>
        <w:t xml:space="preserve">140 взрослых, составившие 2 равные по количеству группы: 1) «наивная » группа — студенты-психологи, не имеюшие опыта клинической работы (45 жен-шин и 25 мужчин, средний возраст — 24 года, 24% состояли в браке, 20% имели детей); 2) опытная группа — консультанты и психотерапевты; практикующие не менее двух лет (42 </w:t>
      </w:r>
      <w:r w:rsidR="00BA506B">
        <w:rPr>
          <w:sz w:val="18"/>
          <w:szCs w:val="18"/>
        </w:rPr>
        <w:t>женщ</w:t>
      </w:r>
      <w:r>
        <w:rPr>
          <w:sz w:val="18"/>
          <w:szCs w:val="18"/>
        </w:rPr>
        <w:t>ины и 28 мужчин, средний возраст — 37 лет, 68% состояли в браке, 52% имели детей).</w:t>
      </w:r>
    </w:p>
    <w:p w:rsidR="000936ED" w:rsidRDefault="000936ED" w:rsidP="00BA506B">
      <w:pPr>
        <w:shd w:val="clear" w:color="auto" w:fill="FFFFFF"/>
        <w:spacing w:before="24"/>
        <w:ind w:firstLine="567"/>
        <w:jc w:val="both"/>
      </w:pPr>
      <w:r>
        <w:rPr>
          <w:i/>
          <w:iCs/>
          <w:sz w:val="18"/>
          <w:szCs w:val="18"/>
        </w:rPr>
        <w:t xml:space="preserve">Метолика. </w:t>
      </w:r>
      <w:r>
        <w:rPr>
          <w:sz w:val="18"/>
          <w:szCs w:val="18"/>
        </w:rPr>
        <w:t>Половина участников наблюдала видеозапись интервью, где демонстрировался матриархальный стиль семейного взаимодействия (с женой-лидером), а другая половина смотрела видеозапись с партиархальным стилем (муж в роли лидера). Интервьюер давал семье инструкцию по проведению десятиминутной дискуссии по поводу планирования однодневного семейного отдыха. «Членами семей» выступали актеры-добровольиы (отец и мать были среднего возраста, дети — молодого), которые разыгрывали следующие роли в случае матриархатного стиля: мать демонстрировала умеренно директивное, отец — умеренно пассивное, дочь — избегающее, сын — конфликтное поведение. При патриархальном стиле отеи и мать играли роли, противоположные описанным. Видеозапись обрабатывалась с помОшью контент-анализа. Семья оценивалась по критериям психического здоровья-нездоровья по параметрам коммуникации, переговоров в ситуации конфликта, семейной поддержки и воспитания. Теже критерии использовались для оценки функций родителей.</w:t>
      </w:r>
    </w:p>
    <w:p w:rsidR="000936ED" w:rsidRDefault="000936ED" w:rsidP="00BA506B">
      <w:pPr>
        <w:shd w:val="clear" w:color="auto" w:fill="FFFFFF"/>
        <w:spacing w:before="19"/>
        <w:ind w:firstLine="567"/>
        <w:jc w:val="both"/>
      </w:pPr>
      <w:r>
        <w:rPr>
          <w:i/>
          <w:iCs/>
          <w:sz w:val="18"/>
          <w:szCs w:val="18"/>
        </w:rPr>
        <w:t xml:space="preserve">Результаты. </w:t>
      </w:r>
      <w:r>
        <w:rPr>
          <w:sz w:val="18"/>
          <w:szCs w:val="18"/>
        </w:rPr>
        <w:t xml:space="preserve">Профессиональный опыт не влиял на общую оценку лидерства в пат-риархальтных и матриархальтных семьях: взгляды наивной и опытной групп существенно не различались. Пол испытуемого не влиял на его оценки семейного функционирования по всем параметрам, что также было характерно для обеих групп испытуемых. Большие предубеждения против </w:t>
      </w:r>
      <w:r w:rsidR="00BA506B">
        <w:rPr>
          <w:sz w:val="18"/>
          <w:szCs w:val="18"/>
        </w:rPr>
        <w:t>женщ</w:t>
      </w:r>
      <w:r>
        <w:rPr>
          <w:sz w:val="18"/>
          <w:szCs w:val="18"/>
        </w:rPr>
        <w:t xml:space="preserve">ин-лидеров были обнаружены у опытной группы. Профессиональные консультанты и психотерапевты оценивали патриархальный стиль как более здоровый, чем матриархальный. </w:t>
      </w:r>
      <w:r w:rsidR="00BA506B">
        <w:rPr>
          <w:sz w:val="18"/>
          <w:szCs w:val="18"/>
        </w:rPr>
        <w:t>Женщ</w:t>
      </w:r>
      <w:r>
        <w:rPr>
          <w:sz w:val="18"/>
          <w:szCs w:val="18"/>
        </w:rPr>
        <w:t xml:space="preserve">ин-лидеров они воспринимали как менее компетентных по сравнению с мужчинами-лидерами, а женское лидерство считали показателем патологии семьи. «Наивные» испытуемые оценивали мать в роли лидера как значительно более здоровую личность, чем в роли последователя. Точно так же они более шедро оценивали и лидера-отца. Здесь проявилась либо недооценка патологии у «наивной» группы, либо переоценка — у опытной (существование так называемых клинических предубеждений). Опытная группа считала любое отклонение от </w:t>
      </w:r>
      <w:r w:rsidR="00BA506B">
        <w:rPr>
          <w:sz w:val="18"/>
          <w:szCs w:val="18"/>
        </w:rPr>
        <w:t>гендер</w:t>
      </w:r>
      <w:r>
        <w:rPr>
          <w:sz w:val="18"/>
          <w:szCs w:val="18"/>
        </w:rPr>
        <w:t xml:space="preserve">ных стереотипов (о том, что власть в семье должна принадлежать мужчине) показателем патологии семьи: здоровыми считались отцы-лидеры и нелидируюшие матери, а нездоровыми — </w:t>
      </w:r>
      <w:r w:rsidR="00BA506B">
        <w:rPr>
          <w:sz w:val="18"/>
          <w:szCs w:val="18"/>
        </w:rPr>
        <w:t>женщ</w:t>
      </w:r>
      <w:r>
        <w:rPr>
          <w:sz w:val="18"/>
          <w:szCs w:val="18"/>
        </w:rPr>
        <w:t>ины-лидеры и пассивные отцы.</w:t>
      </w:r>
    </w:p>
    <w:p w:rsidR="000936ED" w:rsidRDefault="000936ED" w:rsidP="00BA506B">
      <w:pPr>
        <w:shd w:val="clear" w:color="auto" w:fill="FFFFFF"/>
        <w:spacing w:before="221"/>
        <w:ind w:firstLine="567"/>
        <w:jc w:val="both"/>
      </w:pPr>
      <w:r>
        <w:t xml:space="preserve">Это исследование демонстрирует опасность неверного диагноза даже у опытных специалистов, если они находятся в плену своих </w:t>
      </w:r>
      <w:r w:rsidR="00BA506B">
        <w:t>гендер</w:t>
      </w:r>
      <w:r>
        <w:t>ных предубеждений.</w:t>
      </w:r>
    </w:p>
    <w:p w:rsidR="000936ED" w:rsidRDefault="000936ED" w:rsidP="00BA506B">
      <w:pPr>
        <w:shd w:val="clear" w:color="auto" w:fill="FFFFFF"/>
        <w:ind w:firstLine="567"/>
        <w:jc w:val="both"/>
      </w:pPr>
      <w:r>
        <w:t xml:space="preserve">Правда, справедливости ради следует отметить, что в целом ряде исследований (М. Зигмонд, Дж. Фейнблатт, Д. Дейли и др. — цит. по: </w:t>
      </w:r>
      <w:r>
        <w:rPr>
          <w:lang w:val="en-US"/>
        </w:rPr>
        <w:t>Ivey</w:t>
      </w:r>
      <w:r w:rsidRPr="004678CD">
        <w:t xml:space="preserve">, </w:t>
      </w:r>
      <w:r>
        <w:rPr>
          <w:lang w:val="en-US"/>
        </w:rPr>
        <w:t>Conoly</w:t>
      </w:r>
      <w:r w:rsidRPr="004678CD">
        <w:t xml:space="preserve">, </w:t>
      </w:r>
      <w:r>
        <w:t xml:space="preserve">1994) не было обнаружено влияния </w:t>
      </w:r>
      <w:r w:rsidR="00BA506B">
        <w:t>гендер</w:t>
      </w:r>
      <w:r>
        <w:t xml:space="preserve">а на суждения клиницистов. Это значит, что не все врачи имеют предубеждения. Однако и те случаи ошибочных диагнозов, связанных с </w:t>
      </w:r>
      <w:r w:rsidR="00BA506B">
        <w:t>гендер</w:t>
      </w:r>
      <w:r>
        <w:t xml:space="preserve">ными предрассудками, которые встречаются, должны настораживать. При подготовке клинических психологов, психотерапевтов и практических психологов большое внимание следует уделять </w:t>
      </w:r>
      <w:r w:rsidR="00BA506B">
        <w:t>гендер</w:t>
      </w:r>
      <w:r>
        <w:t xml:space="preserve">ному просвещению и созданию адекватных </w:t>
      </w:r>
      <w:r w:rsidR="00BA506B">
        <w:t>гендер</w:t>
      </w:r>
      <w:r>
        <w:t>ных установок по отношению к клиенту.</w:t>
      </w:r>
    </w:p>
    <w:p w:rsidR="000936ED" w:rsidRDefault="000936ED" w:rsidP="00BA506B">
      <w:pPr>
        <w:shd w:val="clear" w:color="auto" w:fill="FFFFFF"/>
        <w:spacing w:before="288"/>
        <w:ind w:firstLine="567"/>
      </w:pPr>
      <w:r>
        <w:rPr>
          <w:b/>
          <w:bCs/>
          <w:sz w:val="34"/>
          <w:szCs w:val="34"/>
        </w:rPr>
        <w:t>Социальная перцепция</w:t>
      </w:r>
    </w:p>
    <w:p w:rsidR="000936ED" w:rsidRDefault="000936ED" w:rsidP="00BA506B">
      <w:pPr>
        <w:shd w:val="clear" w:color="auto" w:fill="FFFFFF"/>
        <w:spacing w:before="101"/>
        <w:ind w:firstLine="567"/>
      </w:pPr>
      <w:r>
        <w:t>Проанализировав реакции девочек и мальчиков на социальные и несоциальные стимулы в первый год жизни (11 исследований), Э. Маккоби и К. Жаклин (Мае-</w:t>
      </w:r>
    </w:p>
    <w:p w:rsidR="000936ED" w:rsidRDefault="000936ED" w:rsidP="00BA506B">
      <w:pPr>
        <w:shd w:val="clear" w:color="auto" w:fill="FFFFFF"/>
        <w:spacing w:before="101"/>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lastRenderedPageBreak/>
        <w:t xml:space="preserve">166    Глава 5. </w:t>
      </w:r>
      <w:r w:rsidR="00BA506B">
        <w:t>Ощущ</w:t>
      </w:r>
      <w:r>
        <w:t>ения и восприятие</w:t>
      </w:r>
    </w:p>
    <w:p w:rsidR="000936ED" w:rsidRDefault="000936ED" w:rsidP="00BA506B">
      <w:pPr>
        <w:shd w:val="clear" w:color="auto" w:fill="FFFFFF"/>
        <w:spacing w:before="350"/>
        <w:ind w:firstLine="567"/>
        <w:jc w:val="both"/>
      </w:pPr>
      <w:r>
        <w:rPr>
          <w:lang w:val="en-US"/>
        </w:rPr>
        <w:t>coby</w:t>
      </w:r>
      <w:r w:rsidRPr="004678CD">
        <w:t xml:space="preserve">, </w:t>
      </w:r>
      <w:r>
        <w:rPr>
          <w:lang w:val="en-US"/>
        </w:rPr>
        <w:t>Jacklin</w:t>
      </w:r>
      <w:r w:rsidRPr="004678CD">
        <w:t xml:space="preserve">, </w:t>
      </w:r>
      <w:r>
        <w:t>1978) делают вывод, что эти реакции в принципе не различаются. Но дело не в отсутствии различий, а в том, что в одних исследованиях превосходство обнаруживается то у одного пола, то у другого. Мне кажется, что необходимо учитывать то, какие методики были использованы и каковы были стимулы, а не просто подсчитывать число исследований. Ведь совершенно очевидно, что могут быть получены различные результаты, когда ребенок смотрит на живое человеческое лицо и на фотографию или маску (то же самое можно сказать о слуховом восприятии — живой человеческий голос и его аудиозапись могут звучать по-разному). Кроме того, часто речь идет о зрительной модальности (по которой обычно обнаруживается превосходство мальчиков), да к тому же только у младенцев.</w:t>
      </w:r>
    </w:p>
    <w:p w:rsidR="000936ED" w:rsidRDefault="000936ED" w:rsidP="00BA506B">
      <w:pPr>
        <w:shd w:val="clear" w:color="auto" w:fill="FFFFFF"/>
        <w:spacing w:before="5"/>
        <w:ind w:firstLine="567"/>
        <w:jc w:val="both"/>
      </w:pPr>
      <w:r>
        <w:t xml:space="preserve">Вспомним некоторые конкретные результаты. Мальчики-младенцы дольше фиксируют свой взгляд на мужских лицах, а девочки демонстрируют более яркую реакцию на плач другого новорожденного (тоже плачут). Кроме того, Льюис и коллеги обнаружили, что девочки в возрасте 6 месяцев значительно дольше смотрят на лица, чем на другие («нечеловеческие») предметы. Помимо этого, и те и другие не различаются по восприятию мужского голоса и лица </w:t>
      </w:r>
      <w:r>
        <w:lastRenderedPageBreak/>
        <w:t xml:space="preserve">матери, а также одинаково интересуются социальными и несоциальными звуками (цит. по: </w:t>
      </w:r>
      <w:r>
        <w:rPr>
          <w:lang w:val="en-US"/>
        </w:rPr>
        <w:t>Maccoby</w:t>
      </w:r>
      <w:r w:rsidRPr="004678CD">
        <w:t xml:space="preserve">, </w:t>
      </w:r>
      <w:r>
        <w:rPr>
          <w:lang w:val="en-US"/>
        </w:rPr>
        <w:t>Jacklin</w:t>
      </w:r>
      <w:r w:rsidRPr="004678CD">
        <w:t xml:space="preserve">, </w:t>
      </w:r>
      <w:r>
        <w:t xml:space="preserve">1978). Хотя этих данных слишком мало, они производят яркое впечатление, так как говорят о том, что уже на первом году жизни идет </w:t>
      </w:r>
      <w:r w:rsidR="00BA506B">
        <w:t>гендер</w:t>
      </w:r>
      <w:r>
        <w:t>ная «специализация» в выборе социальных стимулов: у мальчиков — зрительных, у девочек — слуховых. При этом и реакции детей носят соответствующий характер: мальчики смотрят, а девочки издают звуки в ответ на стимулы, мальчики демонстрируют исследовательскую, а девочки — коммуникативную и эмоциональную реакции. Необходимо продолжить исследования для выяснения особенностей восприятия у обоих полов именно социальных стимулов: лиц, голосов, прикосновений незнакомых людей и людей, значимых для ребенка.</w:t>
      </w:r>
    </w:p>
    <w:p w:rsidR="000936ED" w:rsidRDefault="000936ED" w:rsidP="00BA506B">
      <w:pPr>
        <w:shd w:val="clear" w:color="auto" w:fill="FFFFFF"/>
        <w:spacing w:before="5"/>
        <w:ind w:firstLine="567"/>
        <w:jc w:val="both"/>
      </w:pPr>
      <w:r>
        <w:t xml:space="preserve">Сравнивая результаты изучения зрительно-пространственных способностей и социальной перцепции, обычно делают вывод о том, что мужчины лучше читают карты, а женщины — лица. Верна ли вторая половина этого высказывания? Обратимся к эксперименту, который провели французский психолог Л. Шаби и коллеги </w:t>
      </w:r>
      <w:r w:rsidRPr="004678CD">
        <w:t>(</w:t>
      </w:r>
      <w:r>
        <w:rPr>
          <w:lang w:val="en-US"/>
        </w:rPr>
        <w:t>Chaby</w:t>
      </w:r>
      <w:r w:rsidRPr="004678CD">
        <w:t xml:space="preserve"> </w:t>
      </w:r>
      <w:r>
        <w:rPr>
          <w:lang w:val="en-US"/>
        </w:rPr>
        <w:t>et</w:t>
      </w:r>
      <w:r w:rsidRPr="004678CD">
        <w:t xml:space="preserve"> </w:t>
      </w:r>
      <w:r>
        <w:rPr>
          <w:lang w:val="en-US"/>
        </w:rPr>
        <w:t>al</w:t>
      </w:r>
      <w:r w:rsidRPr="004678CD">
        <w:t xml:space="preserve">, </w:t>
      </w:r>
      <w:r>
        <w:t>2000).</w:t>
      </w:r>
    </w:p>
    <w:p w:rsidR="000936ED" w:rsidRDefault="000936ED" w:rsidP="00BA506B">
      <w:pPr>
        <w:shd w:val="clear" w:color="auto" w:fill="FFFFFF"/>
        <w:spacing w:before="158"/>
        <w:ind w:firstLine="567"/>
      </w:pPr>
      <w:r>
        <w:rPr>
          <w:sz w:val="22"/>
          <w:szCs w:val="22"/>
        </w:rPr>
        <w:t>Исследование Л. Шаби и коллег</w:t>
      </w:r>
    </w:p>
    <w:p w:rsidR="000936ED" w:rsidRDefault="000936ED" w:rsidP="00BA506B">
      <w:pPr>
        <w:shd w:val="clear" w:color="auto" w:fill="FFFFFF"/>
        <w:spacing w:before="62"/>
        <w:ind w:firstLine="567"/>
      </w:pPr>
      <w:r>
        <w:rPr>
          <w:i/>
          <w:iCs/>
        </w:rPr>
        <w:t xml:space="preserve">Испытуемые </w:t>
      </w:r>
      <w:r>
        <w:t>обоего пола (молодежного и среднего возраста) — 60 чел.</w:t>
      </w:r>
    </w:p>
    <w:p w:rsidR="000936ED" w:rsidRDefault="000936ED" w:rsidP="00BA506B">
      <w:pPr>
        <w:shd w:val="clear" w:color="auto" w:fill="FFFFFF"/>
        <w:spacing w:before="10"/>
        <w:ind w:firstLine="567"/>
        <w:jc w:val="both"/>
      </w:pPr>
      <w:r>
        <w:rPr>
          <w:i/>
          <w:iCs/>
        </w:rPr>
        <w:t xml:space="preserve">Метлика: </w:t>
      </w:r>
      <w:r>
        <w:t>демонстрировались изображения лиц знаменитых людей (глаза были скрыты) в течение двух типов экспозиции: короткой (200-300 мс) или более длительной (500-800 мс). Отдельно демонстрировались глаза. Нужно было подобрать глаза и лицо так, чтобы они относились к одному и тому же человеку (соответствующие глаза и лица), и отбросить неподходящие варианты (несоответствующие глаза и лица).</w:t>
      </w:r>
    </w:p>
    <w:p w:rsidR="000936ED" w:rsidRDefault="000936ED" w:rsidP="00BA506B">
      <w:pPr>
        <w:shd w:val="clear" w:color="auto" w:fill="FFFFFF"/>
        <w:spacing w:before="10"/>
        <w:ind w:firstLine="567"/>
        <w:jc w:val="both"/>
      </w:pPr>
      <w:r>
        <w:rPr>
          <w:i/>
          <w:iCs/>
        </w:rPr>
        <w:t xml:space="preserve">Результаты: </w:t>
      </w:r>
      <w:r>
        <w:t>глаза, соответствующие лицу, подбирались всеми испытуемыми значительно быстрее, чем несоответствующие. Молодые испытуемые справлялись с задачей значительно быстрее, чем испытуемые среднего возраста. Женщины справлялись с задачей хуже мужчин. Возрастные ухудшения были выражены только у женщин: особенные трудности вызывала у них работа с несоответствующими глазами и лицами.</w:t>
      </w:r>
    </w:p>
    <w:p w:rsidR="000936ED" w:rsidRDefault="000936ED" w:rsidP="00BA506B">
      <w:pPr>
        <w:shd w:val="clear" w:color="auto" w:fill="FFFFFF"/>
        <w:spacing w:before="226"/>
        <w:ind w:firstLine="567"/>
      </w:pPr>
      <w:r>
        <w:t>Выяснилось, что, вопреки стереотипу, женщины «читают лица» хуже мужчин, особенно в трудных условиях (когда детали не соответствуют общему облику).</w:t>
      </w:r>
    </w:p>
    <w:p w:rsidR="000936ED" w:rsidRDefault="000936ED" w:rsidP="00BA506B">
      <w:pPr>
        <w:shd w:val="clear" w:color="auto" w:fill="FFFFFF"/>
        <w:spacing w:before="226"/>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Социальная перцепция    167</w:t>
      </w:r>
    </w:p>
    <w:p w:rsidR="000936ED" w:rsidRDefault="000936ED" w:rsidP="00BA506B">
      <w:pPr>
        <w:shd w:val="clear" w:color="auto" w:fill="FFFFFF"/>
        <w:spacing w:before="336"/>
        <w:ind w:firstLine="567"/>
        <w:jc w:val="both"/>
      </w:pPr>
      <w:r>
        <w:rPr>
          <w:sz w:val="22"/>
          <w:szCs w:val="22"/>
        </w:rPr>
        <w:t>При этом с возрастом у женщин заметно ухудшается социально-перцептивная способность (в решении данной конкретной задачи).</w:t>
      </w:r>
    </w:p>
    <w:p w:rsidR="000936ED" w:rsidRDefault="000936ED" w:rsidP="00BA506B">
      <w:pPr>
        <w:shd w:val="clear" w:color="auto" w:fill="FFFFFF"/>
        <w:ind w:firstLine="567"/>
        <w:jc w:val="both"/>
      </w:pPr>
      <w:r>
        <w:rPr>
          <w:sz w:val="22"/>
          <w:szCs w:val="22"/>
        </w:rPr>
        <w:t>Конечно, данное задание — воспринимать глаза и лицо без глаз по отдельности — очень специфично. Возможно, дело именно в этом: если женщины воспринимают лицо в целом, не обращая внимания на детали (хотя обычно считается, что наоборот), им трудно достраивать образ до целого. Это недостатки такой перцептивной характеристики, как целостность, которую обычно связывают с незна-комостью объекта или малым опытом его восприятия. Таким образом, результаты свидетельствуют о разных перцептивных способах у женщин и у мужчин, причем не следует принимать один из них в качестве эталонного — женщины с успехом опознают лица, даже если делают это иначе, чем мужчины. Не стоит забывать и о времени экспозиции — возможно, для женщин она была недостаточно продолжительной, чтобы успешно справиться с задачей. А вот более выраженное возрастное ухудшение результатов у женщин, возможно, свидетельствует о неустойчивости их способностей в области социальной перцепции.</w:t>
      </w:r>
    </w:p>
    <w:p w:rsidR="000936ED" w:rsidRDefault="000936ED" w:rsidP="00BA506B">
      <w:pPr>
        <w:shd w:val="clear" w:color="auto" w:fill="FFFFFF"/>
        <w:ind w:firstLine="567"/>
        <w:jc w:val="both"/>
      </w:pPr>
      <w:r>
        <w:rPr>
          <w:sz w:val="22"/>
          <w:szCs w:val="22"/>
        </w:rPr>
        <w:t>К этой области относится и способность расшифровывать невербальные сигналы (в частности — об эмоциях других людей), которая необходима в общении. Поэтому мы не ставим точку в вопросе о способности женщин «читать лица» и вернемся к нему в главе о вербальном и невербальном общении.</w:t>
      </w:r>
    </w:p>
    <w:p w:rsidR="000936ED" w:rsidRDefault="000936ED" w:rsidP="00BA506B">
      <w:pPr>
        <w:shd w:val="clear" w:color="auto" w:fill="FFFFFF"/>
        <w:ind w:firstLine="567"/>
        <w:jc w:val="both"/>
      </w:pPr>
      <w:r>
        <w:rPr>
          <w:sz w:val="22"/>
          <w:szCs w:val="22"/>
        </w:rPr>
        <w:t>К области социальной перцепции относятся и данные очевидцев тех или иных событий (в том числе и криминальных), т. е. свидетелей.</w:t>
      </w:r>
    </w:p>
    <w:p w:rsidR="000936ED" w:rsidRDefault="000936ED" w:rsidP="00BA506B">
      <w:pPr>
        <w:shd w:val="clear" w:color="auto" w:fill="FFFFFF"/>
        <w:ind w:firstLine="567"/>
        <w:jc w:val="both"/>
      </w:pPr>
      <w:r>
        <w:rPr>
          <w:sz w:val="22"/>
          <w:szCs w:val="22"/>
        </w:rPr>
        <w:t>Прежде всего обратимся к экспериментам, которые проводил выдающийся отечественный ученый А. Ф. Кони (1913). Он исследовал свидетельские показания мужчин и женщин и обнаружил различия. Мужчины обращают большее внимание на все, что связано с техникой (например, марка автомобиля, который присутствовал на месте происшествия, его цвет и детали), женщины же в подробностях описывают одежду и украшения (цвет, покрой и т. п.) преступников и преступниц.</w:t>
      </w:r>
    </w:p>
    <w:p w:rsidR="000936ED" w:rsidRDefault="000936ED" w:rsidP="00BA506B">
      <w:pPr>
        <w:shd w:val="clear" w:color="auto" w:fill="FFFFFF"/>
        <w:ind w:firstLine="567"/>
        <w:jc w:val="both"/>
      </w:pPr>
      <w:r>
        <w:rPr>
          <w:sz w:val="22"/>
          <w:szCs w:val="22"/>
        </w:rPr>
        <w:t xml:space="preserve">Я проводила этот эксперимент в студенческих аудиториях в течение 25 лет. Результаты поразительно менялись из года в год. В первые годы я получала те же данные, что и Кони, — девушки гораздо лучше юношей описывали одежду. Один юноша на вопрос, во что одета его соседка (потом он признался, что перед лекцией довольно долго разговаривал с ней), ответил: «Во что-то серое», вызвав хохот аудитории (девушка была в яркой оранжевой блузке). Однако постепенно результаты стали меняться. Юноши все чаще не уступали девушкам в точности воспроизведения деталей, описания украшений и т. п., а в последние годы порой и превосходили девушек. Я связываю эти результаты с изменением интересов молодежи: мужчины стали интересоваться одеждой не меньше женщин, а некоторые женщины больше могут рассказать об автомобилях, чем об особенностях туалетов. Разумеется, нужны строгие исследования, </w:t>
      </w:r>
      <w:r>
        <w:rPr>
          <w:sz w:val="22"/>
          <w:szCs w:val="22"/>
        </w:rPr>
        <w:lastRenderedPageBreak/>
        <w:t>чтобы проверить данное предположение, однако намечается очень интересная тенденция.</w:t>
      </w:r>
    </w:p>
    <w:p w:rsidR="000936ED" w:rsidRDefault="000936ED" w:rsidP="00BA506B">
      <w:pPr>
        <w:shd w:val="clear" w:color="auto" w:fill="FFFFFF"/>
        <w:ind w:firstLine="567"/>
        <w:jc w:val="both"/>
      </w:pPr>
      <w:r>
        <w:rPr>
          <w:sz w:val="22"/>
          <w:szCs w:val="22"/>
        </w:rPr>
        <w:t xml:space="preserve">Зарубежные авторы, изучавшие наблюдательность свидетелей, получили следующие результаты (цит. по: </w:t>
      </w:r>
      <w:r>
        <w:rPr>
          <w:sz w:val="22"/>
          <w:szCs w:val="22"/>
          <w:lang w:val="en-US"/>
        </w:rPr>
        <w:t>Lindholm</w:t>
      </w:r>
      <w:r w:rsidRPr="004678CD">
        <w:rPr>
          <w:sz w:val="22"/>
          <w:szCs w:val="22"/>
        </w:rPr>
        <w:t xml:space="preserve">, </w:t>
      </w:r>
      <w:r>
        <w:rPr>
          <w:sz w:val="22"/>
          <w:szCs w:val="22"/>
        </w:rPr>
        <w:t>1999). Штерн еще в 1903-1904 гг. считал, что женщины уступают мужчинам как свидетели по всем существенным позициям. Тогда же М. Борет в своих исследованиях доказала, что женщины — более надежные свидетели, чем мужчины (заметим, что пол ученого может влиять на результаты: идет поиск доказательств о преимуществах своего пола!). Позднее</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18"/>
          <w:szCs w:val="18"/>
        </w:rPr>
        <w:lastRenderedPageBreak/>
        <w:t xml:space="preserve">168    </w:t>
      </w:r>
      <w:r>
        <w:rPr>
          <w:sz w:val="18"/>
          <w:szCs w:val="18"/>
        </w:rPr>
        <w:t xml:space="preserve">Глава 5. </w:t>
      </w:r>
      <w:r w:rsidR="00BA506B">
        <w:rPr>
          <w:sz w:val="18"/>
          <w:szCs w:val="18"/>
        </w:rPr>
        <w:t>Ощущ</w:t>
      </w:r>
      <w:r>
        <w:rPr>
          <w:sz w:val="18"/>
          <w:szCs w:val="18"/>
        </w:rPr>
        <w:t>ения и восприятие</w:t>
      </w:r>
    </w:p>
    <w:p w:rsidR="000936ED" w:rsidRDefault="000936ED" w:rsidP="00BA506B">
      <w:pPr>
        <w:shd w:val="clear" w:color="auto" w:fill="FFFFFF"/>
        <w:spacing w:before="355"/>
        <w:ind w:firstLine="567"/>
        <w:jc w:val="both"/>
      </w:pPr>
      <w:r>
        <w:t>исследователи пришли примерно к тем же выводам, что и Кони: и мужчины и женщины более точно запоминают и описывают детали вещей и событий, связанные с их полом. Помимо этого установлено, что мужчины точнее описывают ситуации насилия и жестокости, возможно, потому, что в таких ситуациях преступником обычно является другой мужчина.</w:t>
      </w:r>
    </w:p>
    <w:p w:rsidR="000936ED" w:rsidRDefault="000936ED" w:rsidP="00BA506B">
      <w:pPr>
        <w:shd w:val="clear" w:color="auto" w:fill="FFFFFF"/>
        <w:ind w:firstLine="567"/>
        <w:jc w:val="both"/>
      </w:pPr>
      <w:r>
        <w:t xml:space="preserve">В отношении пола преступника и жертвы существуют два явления. Первое связано с широко известным </w:t>
      </w:r>
      <w:r w:rsidR="00BA506B">
        <w:t>гендер</w:t>
      </w:r>
      <w:r>
        <w:t xml:space="preserve">ным стереотипом о том, что жертвой насилия принято считать женщину, поэтому в эпизодах, где мужчина выступает жертвой, ему чаще будет приписываться вина за эпизод (он якобы спровоцировал ситуацию, и большая доля ответственности за преступление ложится на него). В основе второго явления также лежит </w:t>
      </w:r>
      <w:r w:rsidR="00BA506B">
        <w:t>гендер</w:t>
      </w:r>
      <w:r>
        <w:t xml:space="preserve">ный стереотип, но его можно назвать реверсивным (обратным, противоположным): женщины-свидетели более резко судят не мужчин-преступников (что соответствовало бы прямому </w:t>
      </w:r>
      <w:r w:rsidR="00BA506B">
        <w:t>гендер</w:t>
      </w:r>
      <w:r>
        <w:t>ному стереотипу), а, напротив, женщин в этой роли.</w:t>
      </w:r>
    </w:p>
    <w:p w:rsidR="000936ED" w:rsidRDefault="000936ED" w:rsidP="00BA506B">
      <w:pPr>
        <w:shd w:val="clear" w:color="auto" w:fill="FFFFFF"/>
        <w:spacing w:before="5"/>
        <w:ind w:firstLine="567"/>
        <w:jc w:val="both"/>
      </w:pPr>
      <w:r>
        <w:t xml:space="preserve">Шведский психолог Т. Линдхольм провел специальные эксперименты, чтобы проверить гипотезу о том, что точность показаний свидетелей может быть связана с полом того человека, которого они описывают </w:t>
      </w:r>
      <w:r w:rsidRPr="004678CD">
        <w:t>(</w:t>
      </w:r>
      <w:r>
        <w:rPr>
          <w:lang w:val="en-US"/>
        </w:rPr>
        <w:t>Lindholm</w:t>
      </w:r>
      <w:r w:rsidRPr="004678CD">
        <w:t xml:space="preserve">, </w:t>
      </w:r>
      <w:r>
        <w:t>1999).</w:t>
      </w:r>
    </w:p>
    <w:p w:rsidR="000936ED" w:rsidRDefault="000936ED" w:rsidP="00BA506B">
      <w:pPr>
        <w:shd w:val="clear" w:color="auto" w:fill="FFFFFF"/>
        <w:spacing w:before="182"/>
        <w:ind w:firstLine="567"/>
      </w:pPr>
      <w:r>
        <w:rPr>
          <w:b/>
          <w:bCs/>
          <w:sz w:val="18"/>
          <w:szCs w:val="18"/>
        </w:rPr>
        <w:t>Исследование Т. Линдхольма (Швеиия)</w:t>
      </w:r>
    </w:p>
    <w:p w:rsidR="000936ED" w:rsidRDefault="000936ED" w:rsidP="00BA506B">
      <w:pPr>
        <w:shd w:val="clear" w:color="auto" w:fill="FFFFFF"/>
        <w:spacing w:before="86"/>
        <w:ind w:firstLine="567"/>
      </w:pPr>
      <w:r>
        <w:rPr>
          <w:sz w:val="18"/>
          <w:szCs w:val="18"/>
        </w:rPr>
        <w:t xml:space="preserve">Испытуемые: студенты-непсихологи Стокгольмского университета (84 </w:t>
      </w:r>
      <w:r w:rsidR="00BA506B">
        <w:rPr>
          <w:sz w:val="18"/>
          <w:szCs w:val="18"/>
        </w:rPr>
        <w:t>женщ</w:t>
      </w:r>
      <w:r>
        <w:rPr>
          <w:sz w:val="18"/>
          <w:szCs w:val="18"/>
        </w:rPr>
        <w:t>ины и 80 мужчин).</w:t>
      </w:r>
    </w:p>
    <w:p w:rsidR="000936ED" w:rsidRDefault="000936ED" w:rsidP="00BA506B">
      <w:pPr>
        <w:shd w:val="clear" w:color="auto" w:fill="FFFFFF"/>
        <w:spacing w:before="34"/>
        <w:ind w:firstLine="567"/>
        <w:jc w:val="both"/>
      </w:pPr>
      <w:r>
        <w:rPr>
          <w:i/>
          <w:iCs/>
          <w:sz w:val="18"/>
          <w:szCs w:val="18"/>
        </w:rPr>
        <w:t xml:space="preserve">Метолика: </w:t>
      </w:r>
      <w:r>
        <w:rPr>
          <w:sz w:val="18"/>
          <w:szCs w:val="18"/>
        </w:rPr>
        <w:t xml:space="preserve">испытуемые смотрели видеозапись одной из четырех версий (какую — определялось случайно) фильма «Убийство на вечеринке». Все четыре версии демонстрировали сиену в комнате, где проходила вечеринка с участием молодых мужчин и </w:t>
      </w:r>
      <w:r w:rsidR="00BA506B">
        <w:rPr>
          <w:sz w:val="18"/>
          <w:szCs w:val="18"/>
        </w:rPr>
        <w:t>женщ</w:t>
      </w:r>
      <w:r>
        <w:rPr>
          <w:sz w:val="18"/>
          <w:szCs w:val="18"/>
        </w:rPr>
        <w:t xml:space="preserve">ин. Звучала музыка, раздавался смех, молодые люди пили и общались друг с другом. В следующей фазе фильма один из героев оставался на кухне, наливал вино в стакан, и тут входил другой герой. Оба начинали раздраженно говорить, демонстрируя, что между ними ранее произошел конфликт, и вдруг второй герой хватался за нож, который лежал в раковине, и ударял первого героя в область грудной клетки. В четырех версиях менялся пол участников (преступника и жертвы): а) преступник — мужчина и жертва — мужчина; б) преступник — мужчина, а жертва — женщина; в) преступник — </w:t>
      </w:r>
      <w:r w:rsidR="00BA506B">
        <w:rPr>
          <w:sz w:val="18"/>
          <w:szCs w:val="18"/>
        </w:rPr>
        <w:t>женщ</w:t>
      </w:r>
      <w:r>
        <w:rPr>
          <w:sz w:val="18"/>
          <w:szCs w:val="18"/>
        </w:rPr>
        <w:t>ина и жертва — женщина; г) преступник — женщина, а жертва — мужчина (видеозапись была такой, что пол преступника и жертвы определить было нелегко). Фильмдлился 4мин, а эпизод с ударом ножа — 30 с. Память испытуемых проверялась по показателям: а) письменно, в свободной форме, они описывали то, что запомнили об эпизоде с убийством; б) по ответам на 25 открытых вопросов (о людях, подробностях их действий). Испытуемые также заполняли вопросник об общем впечатлении от фильма (его эмоииональном воздействии, достоверности), о степени вины преступника и жертвы (кто спровоцировал инцидент, кто за него ответствен) и о степени серьезности преступления (ущерб, нанесенный жертве насилия).</w:t>
      </w:r>
    </w:p>
    <w:p w:rsidR="000936ED" w:rsidRDefault="000936ED" w:rsidP="00BA506B">
      <w:pPr>
        <w:shd w:val="clear" w:color="auto" w:fill="FFFFFF"/>
        <w:spacing w:before="29"/>
        <w:ind w:firstLine="567"/>
        <w:jc w:val="both"/>
      </w:pPr>
      <w:r>
        <w:rPr>
          <w:i/>
          <w:iCs/>
          <w:sz w:val="18"/>
          <w:szCs w:val="18"/>
        </w:rPr>
        <w:t xml:space="preserve">Результаты </w:t>
      </w:r>
      <w:r>
        <w:rPr>
          <w:sz w:val="18"/>
          <w:szCs w:val="18"/>
        </w:rPr>
        <w:t>(значимые различия получены во всех случаях, кроме второго пункта, где зафиксирована только тенденция):</w:t>
      </w:r>
    </w:p>
    <w:p w:rsidR="000936ED" w:rsidRDefault="000936ED" w:rsidP="00BA506B">
      <w:pPr>
        <w:numPr>
          <w:ilvl w:val="0"/>
          <w:numId w:val="95"/>
        </w:numPr>
        <w:shd w:val="clear" w:color="auto" w:fill="FFFFFF"/>
        <w:tabs>
          <w:tab w:val="left" w:pos="216"/>
        </w:tabs>
        <w:spacing w:before="29"/>
        <w:ind w:firstLine="567"/>
        <w:rPr>
          <w:sz w:val="18"/>
          <w:szCs w:val="18"/>
        </w:rPr>
      </w:pPr>
      <w:r>
        <w:rPr>
          <w:sz w:val="18"/>
          <w:szCs w:val="18"/>
        </w:rPr>
        <w:t xml:space="preserve">по точности свидетельских показаний </w:t>
      </w:r>
      <w:r w:rsidR="00BA506B">
        <w:rPr>
          <w:sz w:val="18"/>
          <w:szCs w:val="18"/>
        </w:rPr>
        <w:t>женщ</w:t>
      </w:r>
      <w:r>
        <w:rPr>
          <w:sz w:val="18"/>
          <w:szCs w:val="18"/>
        </w:rPr>
        <w:t>ины превосходили мужчин;</w:t>
      </w:r>
    </w:p>
    <w:p w:rsidR="000936ED" w:rsidRDefault="00BA506B" w:rsidP="00BA506B">
      <w:pPr>
        <w:numPr>
          <w:ilvl w:val="0"/>
          <w:numId w:val="95"/>
        </w:numPr>
        <w:shd w:val="clear" w:color="auto" w:fill="FFFFFF"/>
        <w:tabs>
          <w:tab w:val="left" w:pos="216"/>
        </w:tabs>
        <w:spacing w:before="19"/>
        <w:ind w:firstLine="567"/>
        <w:rPr>
          <w:sz w:val="18"/>
          <w:szCs w:val="18"/>
        </w:rPr>
      </w:pPr>
      <w:r>
        <w:rPr>
          <w:sz w:val="18"/>
          <w:szCs w:val="18"/>
        </w:rPr>
        <w:t>женщ</w:t>
      </w:r>
      <w:r w:rsidR="000936ED">
        <w:rPr>
          <w:sz w:val="18"/>
          <w:szCs w:val="18"/>
        </w:rPr>
        <w:t>ины лучше мужчин описывали случай с убийством в свободной форме;</w:t>
      </w:r>
    </w:p>
    <w:p w:rsidR="000936ED" w:rsidRDefault="00BA506B" w:rsidP="00BA506B">
      <w:pPr>
        <w:numPr>
          <w:ilvl w:val="0"/>
          <w:numId w:val="95"/>
        </w:numPr>
        <w:shd w:val="clear" w:color="auto" w:fill="FFFFFF"/>
        <w:tabs>
          <w:tab w:val="left" w:pos="216"/>
        </w:tabs>
        <w:spacing w:before="14"/>
        <w:ind w:firstLine="567"/>
        <w:rPr>
          <w:sz w:val="18"/>
          <w:szCs w:val="18"/>
        </w:rPr>
      </w:pPr>
      <w:r>
        <w:rPr>
          <w:sz w:val="18"/>
          <w:szCs w:val="18"/>
        </w:rPr>
        <w:t>женщ</w:t>
      </w:r>
      <w:r w:rsidR="000936ED">
        <w:rPr>
          <w:sz w:val="18"/>
          <w:szCs w:val="18"/>
        </w:rPr>
        <w:t>ины более точно определяли пол преступника;</w:t>
      </w:r>
    </w:p>
    <w:p w:rsidR="000936ED" w:rsidRDefault="000936ED" w:rsidP="00BA506B">
      <w:pPr>
        <w:numPr>
          <w:ilvl w:val="0"/>
          <w:numId w:val="95"/>
        </w:numPr>
        <w:shd w:val="clear" w:color="auto" w:fill="FFFFFF"/>
        <w:tabs>
          <w:tab w:val="left" w:pos="216"/>
        </w:tabs>
        <w:spacing w:before="24"/>
        <w:ind w:firstLine="567"/>
        <w:rPr>
          <w:sz w:val="18"/>
          <w:szCs w:val="18"/>
        </w:rPr>
      </w:pPr>
      <w:r>
        <w:rPr>
          <w:sz w:val="18"/>
          <w:szCs w:val="18"/>
        </w:rPr>
        <w:t xml:space="preserve">женщины существенно превосходили мужчин в определении информации, которая имела отношение к </w:t>
      </w:r>
      <w:r w:rsidR="00BA506B">
        <w:rPr>
          <w:sz w:val="18"/>
          <w:szCs w:val="18"/>
        </w:rPr>
        <w:t>женщ</w:t>
      </w:r>
      <w:r>
        <w:rPr>
          <w:sz w:val="18"/>
          <w:szCs w:val="18"/>
        </w:rPr>
        <w:t>ине-преступнику;</w:t>
      </w:r>
    </w:p>
    <w:p w:rsidR="000936ED" w:rsidRDefault="00BA506B" w:rsidP="00BA506B">
      <w:pPr>
        <w:numPr>
          <w:ilvl w:val="0"/>
          <w:numId w:val="95"/>
        </w:numPr>
        <w:shd w:val="clear" w:color="auto" w:fill="FFFFFF"/>
        <w:tabs>
          <w:tab w:val="left" w:pos="216"/>
        </w:tabs>
        <w:spacing w:before="19"/>
        <w:ind w:firstLine="567"/>
        <w:rPr>
          <w:sz w:val="18"/>
          <w:szCs w:val="18"/>
        </w:rPr>
      </w:pPr>
      <w:r>
        <w:rPr>
          <w:sz w:val="18"/>
          <w:szCs w:val="18"/>
        </w:rPr>
        <w:t>женщ</w:t>
      </w:r>
      <w:r w:rsidR="000936ED">
        <w:rPr>
          <w:sz w:val="18"/>
          <w:szCs w:val="18"/>
        </w:rPr>
        <w:t>ины превосходили мужчин по запоминанию информации, относящейся к жертве;</w:t>
      </w:r>
    </w:p>
    <w:p w:rsidR="000936ED" w:rsidRDefault="000936ED" w:rsidP="00BA506B">
      <w:pPr>
        <w:numPr>
          <w:ilvl w:val="0"/>
          <w:numId w:val="95"/>
        </w:numPr>
        <w:shd w:val="clear" w:color="auto" w:fill="FFFFFF"/>
        <w:tabs>
          <w:tab w:val="left" w:pos="216"/>
        </w:tabs>
        <w:spacing w:before="29"/>
        <w:ind w:firstLine="567"/>
        <w:rPr>
          <w:sz w:val="18"/>
          <w:szCs w:val="18"/>
        </w:rPr>
      </w:pPr>
      <w:r>
        <w:rPr>
          <w:sz w:val="18"/>
          <w:szCs w:val="18"/>
        </w:rPr>
        <w:t>не было половых различий в эмоциональных реакциях на фильм;</w:t>
      </w:r>
    </w:p>
    <w:p w:rsidR="000936ED" w:rsidRDefault="000936ED" w:rsidP="00BA506B">
      <w:pPr>
        <w:numPr>
          <w:ilvl w:val="0"/>
          <w:numId w:val="95"/>
        </w:numPr>
        <w:shd w:val="clear" w:color="auto" w:fill="FFFFFF"/>
        <w:tabs>
          <w:tab w:val="left" w:pos="216"/>
        </w:tabs>
        <w:spacing w:before="29"/>
        <w:ind w:firstLine="567"/>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Выводы    169</w:t>
      </w:r>
    </w:p>
    <w:p w:rsidR="000936ED" w:rsidRDefault="000936ED" w:rsidP="00BA506B">
      <w:pPr>
        <w:numPr>
          <w:ilvl w:val="0"/>
          <w:numId w:val="96"/>
        </w:numPr>
        <w:shd w:val="clear" w:color="auto" w:fill="FFFFFF"/>
        <w:tabs>
          <w:tab w:val="left" w:pos="216"/>
        </w:tabs>
        <w:spacing w:before="322"/>
        <w:ind w:firstLine="567"/>
      </w:pPr>
      <w:r>
        <w:t>мужчины оценивали фильм как более достоверный (в отличие от женщин);</w:t>
      </w:r>
    </w:p>
    <w:p w:rsidR="000936ED" w:rsidRDefault="000936ED" w:rsidP="00BA506B">
      <w:pPr>
        <w:numPr>
          <w:ilvl w:val="0"/>
          <w:numId w:val="96"/>
        </w:numPr>
        <w:shd w:val="clear" w:color="auto" w:fill="FFFFFF"/>
        <w:tabs>
          <w:tab w:val="left" w:pos="216"/>
        </w:tabs>
        <w:spacing w:before="5"/>
        <w:ind w:firstLine="567"/>
        <w:jc w:val="both"/>
      </w:pPr>
      <w:r>
        <w:t xml:space="preserve">когда мужчина выступал в роли жертвы, и мужчины и </w:t>
      </w:r>
      <w:r w:rsidR="00BA506B">
        <w:t>женщ</w:t>
      </w:r>
      <w:r>
        <w:t xml:space="preserve">ины — свидетели чаше возлагали на него ответственность за инцидент (как на того, кто его спровоцировал), чем когда жертвой была </w:t>
      </w:r>
      <w:r w:rsidR="00BA506B">
        <w:t>женщ</w:t>
      </w:r>
      <w:r>
        <w:t>ина;</w:t>
      </w:r>
    </w:p>
    <w:p w:rsidR="000936ED" w:rsidRDefault="000936ED" w:rsidP="00BA506B">
      <w:pPr>
        <w:numPr>
          <w:ilvl w:val="0"/>
          <w:numId w:val="96"/>
        </w:numPr>
        <w:shd w:val="clear" w:color="auto" w:fill="FFFFFF"/>
        <w:tabs>
          <w:tab w:val="left" w:pos="216"/>
        </w:tabs>
        <w:spacing w:before="10"/>
        <w:ind w:firstLine="567"/>
        <w:jc w:val="both"/>
      </w:pPr>
      <w:r>
        <w:t xml:space="preserve">обе группы испытуемых чаше возлагали вину на мужчину-преступника, чем на </w:t>
      </w:r>
      <w:r w:rsidR="00BA506B">
        <w:t>женщ</w:t>
      </w:r>
      <w:r>
        <w:t>ину-преступницу.</w:t>
      </w:r>
    </w:p>
    <w:p w:rsidR="000936ED" w:rsidRDefault="000936ED" w:rsidP="00BA506B">
      <w:pPr>
        <w:shd w:val="clear" w:color="auto" w:fill="FFFFFF"/>
        <w:spacing w:before="221"/>
        <w:ind w:firstLine="567"/>
        <w:jc w:val="both"/>
      </w:pPr>
      <w:r>
        <w:t>Вопреки бытующему представлению о преимуществе мужчин в роли свидетелей, в этих экспериментах были получены противоположные данные. Женщины превосходили мужчин по многим показателям: и по описанию «женских» деталей преступления, и по точности описания всех деталей события, и в целом женщины были более надежными свидетелями, чем мужчины. Мужчины не продемонстрировали лучших показателей даже там, где речь шла о «мужских» деталях. Вина и ответственность за преступление чаще возлагалась на мужчину, а не на женщину — и в том случае, когда речь шла о преступнике, и в том, когда речь шла о жертве (здесь его обвиняли в том, что он спровоцировал нападение). Таким образом, ■ в отношении мужчин свидетели обоего пола демонстрировали более жесткие суждения, чем в отношении женщин.</w:t>
      </w:r>
    </w:p>
    <w:p w:rsidR="000936ED" w:rsidRDefault="000936ED" w:rsidP="00BA506B">
      <w:pPr>
        <w:shd w:val="clear" w:color="auto" w:fill="FFFFFF"/>
        <w:spacing w:before="5"/>
        <w:ind w:firstLine="567"/>
        <w:jc w:val="both"/>
      </w:pPr>
      <w:r>
        <w:t xml:space="preserve">Линдхольм объясняет результаты лучшей способностью женщин запоминать и описывать информацию, имеющую отношение к личности объекта восприятия, возможно, именно потому, что женщин просто больше интересует такая «личностная» информация, а возможно, здесь проявляется преимущество женщин в кратковременной памяти </w:t>
      </w:r>
      <w:r w:rsidRPr="004678CD">
        <w:t>(</w:t>
      </w:r>
      <w:r>
        <w:rPr>
          <w:lang w:val="en-US"/>
        </w:rPr>
        <w:t>Herlitz</w:t>
      </w:r>
      <w:r w:rsidRPr="004678CD">
        <w:t xml:space="preserve">, </w:t>
      </w:r>
      <w:r>
        <w:t xml:space="preserve">1997), которая является существенным компонентом в свидетельских показаниях </w:t>
      </w:r>
      <w:r>
        <w:lastRenderedPageBreak/>
        <w:t xml:space="preserve">(подробнее см. главу о памяти). Имеют значение и </w:t>
      </w:r>
      <w:r w:rsidR="00BA506B">
        <w:t>гендер</w:t>
      </w:r>
      <w:r>
        <w:t>ные стереотипы: мужчина воспринимается как более активный участник криминального события; даже когда он выступает в роли жертвы.</w:t>
      </w:r>
    </w:p>
    <w:p w:rsidR="000936ED" w:rsidRDefault="000936ED" w:rsidP="00BA506B">
      <w:pPr>
        <w:shd w:val="clear" w:color="auto" w:fill="FFFFFF"/>
        <w:ind w:firstLine="567"/>
        <w:jc w:val="both"/>
      </w:pPr>
      <w:r>
        <w:t xml:space="preserve">Результаты поразительны: они демонстрируют явное неравенство полов, причем «угнетенным полом» оказываются мужчины! Правда, не стоит забывать о том, что эксперименты были проведены в Швеции — стране, где наблюдается не просто равенство полов, но, благодаря борьбе за права женщин, уже можно говорить о другом типе </w:t>
      </w:r>
      <w:r w:rsidR="00BA506B">
        <w:t>гендер</w:t>
      </w:r>
      <w:r>
        <w:t xml:space="preserve">ного неравенства — об ущемлении прав мужчин. Не исключено, что в России могут быть получены несколько иные результаты, так как у </w:t>
      </w:r>
      <w:r>
        <w:rPr>
          <w:b/>
          <w:bCs/>
        </w:rPr>
        <w:t xml:space="preserve">нас </w:t>
      </w:r>
      <w:r>
        <w:t>действует другой стереотип — о возложении вины и ответственности на женщину (даже в качестве жертвы). Мы вернемся к этому вопросу в главе о девиантном поведении.</w:t>
      </w:r>
    </w:p>
    <w:p w:rsidR="000936ED" w:rsidRDefault="000936ED" w:rsidP="00BA506B">
      <w:pPr>
        <w:shd w:val="clear" w:color="auto" w:fill="FFFFFF"/>
        <w:spacing w:before="5"/>
        <w:ind w:firstLine="567"/>
        <w:jc w:val="both"/>
      </w:pPr>
      <w:r>
        <w:t xml:space="preserve">Заметим также, что, вопреки стереотипу о большей эмоциональности и доверчивости женщин, в экспериментах Линдхольма и мужчины и женщины одинаково эмоционально реагировали на фильм, а мужчины даже считали его более достоверным. Это еще одно доказательство того, что в строгих научных исследованиях стереотипы не всегда подтверждаются, а порой можно встретить явление, которое называется «реверсивным </w:t>
      </w:r>
      <w:r w:rsidR="00BA506B">
        <w:t>гендер</w:t>
      </w:r>
      <w:r>
        <w:t>ным стереотипом» (когда мужчины или женщины ведут себя не так, как от них ожидает общество, а прямо противоположным образом).</w:t>
      </w:r>
    </w:p>
    <w:p w:rsidR="000936ED" w:rsidRDefault="000936ED" w:rsidP="00BA506B">
      <w:pPr>
        <w:shd w:val="clear" w:color="auto" w:fill="FFFFFF"/>
        <w:spacing w:before="302"/>
        <w:ind w:firstLine="567"/>
      </w:pPr>
      <w:r>
        <w:rPr>
          <w:b/>
          <w:bCs/>
          <w:sz w:val="32"/>
          <w:szCs w:val="32"/>
        </w:rPr>
        <w:t>Выводы</w:t>
      </w:r>
    </w:p>
    <w:p w:rsidR="000936ED" w:rsidRDefault="000936ED" w:rsidP="00BA506B">
      <w:pPr>
        <w:shd w:val="clear" w:color="auto" w:fill="FFFFFF"/>
        <w:spacing w:before="106"/>
        <w:ind w:firstLine="567"/>
      </w:pPr>
      <w:r>
        <w:t>Наиболее изученными являются половые различия по зрительной модальности. Установлено, что новорожденные обоего пола не отдают предпочтения ни зри-</w:t>
      </w:r>
    </w:p>
    <w:p w:rsidR="000936ED" w:rsidRDefault="000936ED" w:rsidP="00BA506B">
      <w:pPr>
        <w:shd w:val="clear" w:color="auto" w:fill="FFFFFF"/>
        <w:spacing w:before="106"/>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lastRenderedPageBreak/>
        <w:t xml:space="preserve">170    Глава 5. </w:t>
      </w:r>
      <w:r w:rsidR="00BA506B">
        <w:t>Ощущ</w:t>
      </w:r>
      <w:r>
        <w:t>ения и восприятие</w:t>
      </w:r>
    </w:p>
    <w:p w:rsidR="000936ED" w:rsidRDefault="000936ED" w:rsidP="00BA506B">
      <w:pPr>
        <w:shd w:val="clear" w:color="auto" w:fill="FFFFFF"/>
        <w:spacing w:before="350"/>
        <w:ind w:firstLine="567"/>
        <w:jc w:val="both"/>
      </w:pPr>
      <w:r>
        <w:t>тельному, ни слуховому стимулам, ни различным видам зрительных раздражителей (живым и неживым объектам, человеческим лицам и геометрическим фигурам). Отличие — лишь по величине стимула: девочки выделяют маленькие квадраты, а мальчики — большие.</w:t>
      </w:r>
    </w:p>
    <w:p w:rsidR="000936ED" w:rsidRDefault="000936ED" w:rsidP="00BA506B">
      <w:pPr>
        <w:shd w:val="clear" w:color="auto" w:fill="FFFFFF"/>
        <w:ind w:firstLine="567"/>
        <w:jc w:val="both"/>
      </w:pPr>
      <w:r>
        <w:t>В младенчестве реакции на многие зрительные раздражители (как несоциальные, так и социальные, в том числе налицо матери) также сходны, но в ряде случаев обнаруживается превосходство мальчиков.</w:t>
      </w:r>
    </w:p>
    <w:p w:rsidR="000936ED" w:rsidRDefault="000936ED" w:rsidP="00BA506B">
      <w:pPr>
        <w:shd w:val="clear" w:color="auto" w:fill="FFFFFF"/>
        <w:ind w:firstLine="567"/>
        <w:jc w:val="both"/>
      </w:pPr>
      <w:r>
        <w:t>В раннем детстве различия обнаружены лишь по некоторым особенностям цветоощущений: мальчики лучше различают желтый и зеленый, а девочки — красный и фиолетовый цвета.</w:t>
      </w:r>
    </w:p>
    <w:p w:rsidR="000936ED" w:rsidRDefault="000936ED" w:rsidP="00BA506B">
      <w:pPr>
        <w:shd w:val="clear" w:color="auto" w:fill="FFFFFF"/>
        <w:ind w:firstLine="567"/>
        <w:jc w:val="both"/>
      </w:pPr>
      <w:r>
        <w:t>Большинство половых различий в развитии зрительной системы появляются в школьном возрасте и юности. Превосходство мужского пола обнаружено по некоторым показателям восприятия пространства и по некоторым хронометрическим показателям, а превосходство женского пола — по более раннему созреванию остроты зрения и по глазомеру правого глаза. По восприятию пространства, осмысленности восприятия (интерпретация бессмысленных фигур) и восприятию человеческих лиц половых различий не обнаружено.</w:t>
      </w:r>
    </w:p>
    <w:p w:rsidR="000936ED" w:rsidRDefault="000936ED" w:rsidP="00BA506B">
      <w:pPr>
        <w:shd w:val="clear" w:color="auto" w:fill="FFFFFF"/>
        <w:spacing w:before="5"/>
        <w:ind w:firstLine="567"/>
        <w:jc w:val="both"/>
      </w:pPr>
      <w:r>
        <w:t>В школьном возрасте и юности в целом наблюдаются две равнозначные закономерности: гетерохроннорть развития различных функций у мальчиков и девочек (опережение то одних, то других) и сходство их развития.</w:t>
      </w:r>
    </w:p>
    <w:p w:rsidR="000936ED" w:rsidRDefault="000936ED" w:rsidP="00BA506B">
      <w:pPr>
        <w:shd w:val="clear" w:color="auto" w:fill="FFFFFF"/>
        <w:ind w:firstLine="567"/>
        <w:jc w:val="both"/>
      </w:pPr>
      <w:r>
        <w:t>В области зрительно-пространственных способностей установлены следующие закономерности. По неаналитическим способностям (определение пространственных отношений и ориентация в пространстве) мальчики, в основном, превосходят девочек. Если и обнаруживается превосходство девочек, то только в ограниченном периоде (3-4 года и 5-9 лет). По аналитическим зрительно-пространственным способностям наблюдается явное превосходство мужского пола, но в ограниченном возрастном промежутке (примерно от 8 до 39 лет), в остальные периоды (раннее и дошкольное детство и пожилой возраст) различий, как правило, нет (превосходство девочек обнаружено только по запечатлению фигур в дошкольном и младшем школьном возрасте). Нет их и по интеллектуальным пространственным тестам. Данные по определению системы координат носят противоречивый характер.</w:t>
      </w:r>
    </w:p>
    <w:p w:rsidR="000936ED" w:rsidRDefault="000936ED" w:rsidP="00BA506B">
      <w:pPr>
        <w:shd w:val="clear" w:color="auto" w:fill="FFFFFF"/>
        <w:spacing w:before="5"/>
        <w:ind w:firstLine="567"/>
        <w:jc w:val="both"/>
      </w:pPr>
      <w:r>
        <w:t xml:space="preserve">Самыми популярными гипотезами, объясняющими половые различия по зрительно-пространственным способностям, являются следующие: гормональная, генетическая, связанная с организацией мозга, гипотеза </w:t>
      </w:r>
      <w:r w:rsidR="00BA506B">
        <w:t>гендер</w:t>
      </w:r>
      <w:r>
        <w:t>ной социализации и культуральная гипотеза. Каждая из них имеет экспериментальные факты, подтверждающие или опровергающие ее, но ни одна из них не является общепризнанной.</w:t>
      </w:r>
    </w:p>
    <w:p w:rsidR="000936ED" w:rsidRDefault="000936ED" w:rsidP="00BA506B">
      <w:pPr>
        <w:shd w:val="clear" w:color="auto" w:fill="FFFFFF"/>
        <w:spacing w:before="5"/>
        <w:ind w:firstLine="567"/>
        <w:jc w:val="both"/>
      </w:pPr>
      <w:r>
        <w:t>Относительно слуховой модальности установлено, что половые различия отсутствуют по речевому и музыкальному слуху — от дошкольного периода до взрослости, по реакции на мужские голоса, голос матери и незнакомого человека (в младенчестве) и по кожно-гальванической реакции на неприятные звуки (во взрослости). Мальчики демонстрируют исследовательскую, а девочки — коммуникативную (эмоциональную) реакцию. Превосходство женского пола обнаружено по реакции на плач другого новорожденного (новорожденный период), по более яркой голосовой и эмоциональной реакции на социальные и несоциальные звуки и на музыку (младенчество), по различению звуков (дошкольники), по бо-</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b/>
          <w:bCs/>
          <w:sz w:val="18"/>
          <w:szCs w:val="18"/>
        </w:rPr>
        <w:lastRenderedPageBreak/>
        <w:t>Выводы   171</w:t>
      </w:r>
    </w:p>
    <w:p w:rsidR="000936ED" w:rsidRDefault="000936ED" w:rsidP="00BA506B">
      <w:pPr>
        <w:shd w:val="clear" w:color="auto" w:fill="FFFFFF"/>
        <w:spacing w:before="360"/>
        <w:ind w:firstLine="567"/>
        <w:jc w:val="both"/>
      </w:pPr>
      <w:r>
        <w:t xml:space="preserve">лее сильной субъективной реакции на неприятные звуки (взрослость). Превосходство мальчиков отмечено по замедлению сердечного ритма в ответ на </w:t>
      </w:r>
      <w:r>
        <w:rPr>
          <w:b/>
          <w:bCs/>
        </w:rPr>
        <w:t xml:space="preserve">звуки </w:t>
      </w:r>
      <w:r>
        <w:t>(младенчество) и более точной идентификации звуков животных.</w:t>
      </w:r>
    </w:p>
    <w:p w:rsidR="000936ED" w:rsidRDefault="000936ED" w:rsidP="00BA506B">
      <w:pPr>
        <w:shd w:val="clear" w:color="auto" w:fill="FFFFFF"/>
        <w:ind w:firstLine="567"/>
        <w:jc w:val="both"/>
      </w:pPr>
      <w:r>
        <w:t xml:space="preserve">Данные по тактильной модальности делятся на относящиеся к тактильным ощущениям (у новорожденных) и к тактильной перцепции. В первом случае обнаружено превосходство девочек по тактильной чувствительности (особенно при грудном вскармливании), а по другим характеристикам половых различий нет. По осязанию в дошкольном и младшем школьном возрасте различий нет, кроме того, что девочки лучше определяют гладкую </w:t>
      </w:r>
      <w:r>
        <w:lastRenderedPageBreak/>
        <w:t>поверхность и у них наблюдается лучшее взаимодействие зрительного и тактильного анализаторов при определении длины.</w:t>
      </w:r>
    </w:p>
    <w:p w:rsidR="000936ED" w:rsidRDefault="000936ED" w:rsidP="00BA506B">
      <w:pPr>
        <w:shd w:val="clear" w:color="auto" w:fill="FFFFFF"/>
        <w:ind w:firstLine="567"/>
        <w:jc w:val="both"/>
      </w:pPr>
      <w:r>
        <w:t>В отношении хронометрических характеристик установлено, что личный темп у женщин быстрее, чем у мужчин, а реакции женщин более замедленны, особенно по зрительной модальности, причем практически во всех возрастах.</w:t>
      </w:r>
    </w:p>
    <w:p w:rsidR="000936ED" w:rsidRDefault="000936ED" w:rsidP="00BA506B">
      <w:pPr>
        <w:shd w:val="clear" w:color="auto" w:fill="FFFFFF"/>
        <w:spacing w:before="5"/>
        <w:ind w:firstLine="567"/>
        <w:jc w:val="both"/>
      </w:pPr>
      <w:r>
        <w:t>В обонятельной чувствительности наблюдается превосходство женщин (особенно в определении некоторых неприятных запахов) — в любом возрасте и культуре. Две наиболее популярные гипотезы, объясняющие эту закономерность, — гипотеза о превосходстве женщин в решении когнитивных задач и гипотеза об их более обширном и глубоком опыте в использовании обонятельных стимулов.</w:t>
      </w:r>
    </w:p>
    <w:p w:rsidR="000936ED" w:rsidRDefault="000936ED" w:rsidP="00BA506B">
      <w:pPr>
        <w:shd w:val="clear" w:color="auto" w:fill="FFFFFF"/>
        <w:spacing w:before="5"/>
        <w:ind w:firstLine="567"/>
        <w:jc w:val="both"/>
      </w:pPr>
      <w:r>
        <w:t>По органическим ощущениям мужчины более точны (в частности, в определении своего кровяного давления). Определяя свое состояние и самочувствие, они опираются на внутренние ощущения и суждения, а женщины, кроме внутренних, еще и на внешние сигналы (эмоции и суждения других людей).</w:t>
      </w:r>
    </w:p>
    <w:p w:rsidR="000936ED" w:rsidRDefault="000936ED" w:rsidP="00BA506B">
      <w:pPr>
        <w:shd w:val="clear" w:color="auto" w:fill="FFFFFF"/>
        <w:spacing w:before="5"/>
        <w:ind w:firstLine="567"/>
        <w:jc w:val="both"/>
      </w:pPr>
      <w:r>
        <w:t xml:space="preserve">Исследования половых различий по болевым ощущениям и обезболиванию начаты лишь в 1990-х гг. В целом сделан вывод о том, что процессы боли и обезболивания различны у мужчин и женщин — и количественно, и качественно. У мужчин — большая болевая толерантность, а женщины более чувствительны (особенно в трудоспособном возрасте) по следующим типам боли: а) в мышцах и костях скелета; б) в области желудка и кишечника; в) головным болям и мигрени. Установлена связь гормонального уровня с болевой чувствительностью. С возрастом болевая чувствительность снижается — и у мужчин и у женщин. Некоторые лекарственные препараты эффективны для одного пола и неэффективны для другого. Существует 4 гипотезы, объясняющие эти половые различия: генетическая, гормональная, связанная с социальным опытом и связанная с </w:t>
      </w:r>
      <w:r w:rsidR="00BA506B">
        <w:t>гендер</w:t>
      </w:r>
      <w:r>
        <w:t>ной социализацией.</w:t>
      </w:r>
    </w:p>
    <w:p w:rsidR="000936ED" w:rsidRDefault="000936ED" w:rsidP="00BA506B">
      <w:pPr>
        <w:shd w:val="clear" w:color="auto" w:fill="FFFFFF"/>
        <w:spacing w:before="10"/>
        <w:ind w:firstLine="567"/>
        <w:jc w:val="both"/>
      </w:pPr>
      <w:r>
        <w:t>Среди клиницистов, клинических психологов, консультантов, психотерапевтов существуют гендерные предубеждения. Их проявления: а) они по-разному судят о психическом здоровье мужчин и женщин; б) нормативные оценки психического здоровья взрослых людей больше похожи на мужские, чем на женские показатели; в) предубеждения против женщин существуют у терапевтов обоего пола, но у мужчин-терапевтов они выражены сильнее; г) квалификация, опыт не снижают этих предубеждений; д) одни и те же симптомы могут трактоваться у мужчин — как норма или несерьезная патология, а у женщин — как более серьезная; е) опытные психотерапевты считают наличие лидера-женщины в семье признаком ее патологии, а этих женщин и пассивных отцов — нездоровыми личностями.</w:t>
      </w:r>
    </w:p>
    <w:p w:rsidR="000936ED" w:rsidRDefault="000936ED" w:rsidP="00BA506B">
      <w:pPr>
        <w:shd w:val="clear" w:color="auto" w:fill="FFFFFF"/>
        <w:spacing w:before="5"/>
        <w:ind w:firstLine="567"/>
        <w:jc w:val="both"/>
      </w:pPr>
      <w:r>
        <w:t>Некоторые реакции на социальные стимулы у новорожденных и младенцев разного пола не отличаются (в том числе на лицо матери и незнакомца, голос ма-</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lastRenderedPageBreak/>
        <w:t xml:space="preserve">172    Глава 5. </w:t>
      </w:r>
      <w:r w:rsidR="00BA506B">
        <w:t>Ощущ</w:t>
      </w:r>
      <w:r>
        <w:t>ения и восприятие</w:t>
      </w:r>
    </w:p>
    <w:p w:rsidR="000936ED" w:rsidRDefault="000936ED" w:rsidP="00BA506B">
      <w:pPr>
        <w:shd w:val="clear" w:color="auto" w:fill="FFFFFF"/>
        <w:spacing w:before="326"/>
        <w:ind w:firstLine="567"/>
        <w:jc w:val="both"/>
      </w:pPr>
      <w:r>
        <w:rPr>
          <w:sz w:val="22"/>
          <w:szCs w:val="22"/>
        </w:rPr>
        <w:t>тери и незнакомца, мужской голос). Однако различие состоит в характере реакции на социальные стимулы: мальчики демонстрируют исследовательскую, а девочки — коммуникативную и эмоциональную реакции.</w:t>
      </w:r>
    </w:p>
    <w:p w:rsidR="000936ED" w:rsidRDefault="000936ED" w:rsidP="00BA506B">
      <w:pPr>
        <w:shd w:val="clear" w:color="auto" w:fill="FFFFFF"/>
        <w:ind w:firstLine="567"/>
        <w:jc w:val="both"/>
      </w:pPr>
      <w:r>
        <w:rPr>
          <w:sz w:val="22"/>
          <w:szCs w:val="22"/>
        </w:rPr>
        <w:t>Принято считать, что мужчины лучше читают карты, а женщины — лица, но в сложных ситуациях женщины уступают мужчинам по этому показателю, к тому же их перцептивные способности существенно ухудшаются с возрастом. Помимо этого мужские и женские перцептивные способы значительно различаются, но оба могут быть одинаково эффективными.</w:t>
      </w:r>
    </w:p>
    <w:p w:rsidR="000936ED" w:rsidRDefault="000936ED" w:rsidP="00BA506B">
      <w:pPr>
        <w:shd w:val="clear" w:color="auto" w:fill="FFFFFF"/>
        <w:ind w:firstLine="567"/>
        <w:jc w:val="both"/>
      </w:pPr>
      <w:r>
        <w:rPr>
          <w:sz w:val="22"/>
          <w:szCs w:val="22"/>
        </w:rPr>
        <w:t>При изучении свидетельских показаний установлено, что и мужчины и женщины точнее запоминают и описывают детали вещей и событий, связанные с их полом, а также что мужчины превосходят женщин в запоминании деталей эпизодов, связанных с насилием и жестокостью. Но есть данные и о том, что женщины — более надежные свидетели, что может объясняться их большим интересом к личностной информации и лучшей кратковременной памятью.</w:t>
      </w:r>
    </w:p>
    <w:p w:rsidR="000936ED" w:rsidRDefault="000936ED" w:rsidP="00BA506B">
      <w:pPr>
        <w:shd w:val="clear" w:color="auto" w:fill="FFFFFF"/>
        <w:ind w:firstLine="567"/>
        <w:jc w:val="both"/>
      </w:pPr>
      <w:r>
        <w:rPr>
          <w:sz w:val="22"/>
          <w:szCs w:val="22"/>
        </w:rPr>
        <w:t xml:space="preserve">Пол преступника может влиять на показания свидетелей посредством двух типов </w:t>
      </w:r>
      <w:r w:rsidR="00BA506B">
        <w:rPr>
          <w:sz w:val="22"/>
          <w:szCs w:val="22"/>
        </w:rPr>
        <w:t>гендер</w:t>
      </w:r>
      <w:r>
        <w:rPr>
          <w:sz w:val="22"/>
          <w:szCs w:val="22"/>
        </w:rPr>
        <w:t xml:space="preserve">ной стереотипизации: прямого (жертвой насилия принято считать женщину, и если жертвой является мужчина, ему приписывают большую ответственность и вину за провокацию преступления) и реверсивного (противоположного) — женщины-свидетели более резко судят не мужчин-преступников (что соответствовало бы прямому </w:t>
      </w:r>
      <w:r w:rsidR="00BA506B">
        <w:rPr>
          <w:sz w:val="22"/>
          <w:szCs w:val="22"/>
        </w:rPr>
        <w:t>гендер</w:t>
      </w:r>
      <w:r>
        <w:rPr>
          <w:sz w:val="22"/>
          <w:szCs w:val="22"/>
        </w:rPr>
        <w:t>ному стереотипу), а, напротив, женщин в этой роли.</w:t>
      </w:r>
    </w:p>
    <w:p w:rsidR="000936ED" w:rsidRDefault="000936ED" w:rsidP="00BA506B">
      <w:pPr>
        <w:shd w:val="clear" w:color="auto" w:fill="FFFFFF"/>
        <w:ind w:firstLine="567"/>
        <w:jc w:val="both"/>
      </w:pPr>
      <w:r>
        <w:rPr>
          <w:sz w:val="22"/>
          <w:szCs w:val="22"/>
        </w:rPr>
        <w:t>Получены данные о проявлении прямого стереотипа у свидетелей обоего пола — в отношении мужчин они демонстрировали более жесткие суждения, чем в отношении женщин (мужчина воспринимается как более активный участник криминального события, даже когда он выступает в роли жертвы).</w:t>
      </w:r>
    </w:p>
    <w:p w:rsidR="000936ED" w:rsidRDefault="000936ED" w:rsidP="00BA506B">
      <w:pPr>
        <w:shd w:val="clear" w:color="auto" w:fill="FFFFFF"/>
        <w:spacing w:before="365"/>
        <w:ind w:firstLine="567"/>
      </w:pPr>
      <w:r>
        <w:rPr>
          <w:b/>
          <w:bCs/>
          <w:sz w:val="34"/>
          <w:szCs w:val="34"/>
        </w:rPr>
        <w:t xml:space="preserve">Вопросы </w:t>
      </w:r>
      <w:r>
        <w:rPr>
          <w:b/>
          <w:bCs/>
          <w:smallCaps/>
          <w:sz w:val="34"/>
          <w:szCs w:val="34"/>
        </w:rPr>
        <w:t xml:space="preserve">аля </w:t>
      </w:r>
      <w:r>
        <w:rPr>
          <w:b/>
          <w:bCs/>
          <w:sz w:val="34"/>
          <w:szCs w:val="34"/>
        </w:rPr>
        <w:t>самопроверки</w:t>
      </w:r>
    </w:p>
    <w:p w:rsidR="000936ED" w:rsidRDefault="000936ED" w:rsidP="00BA506B">
      <w:pPr>
        <w:numPr>
          <w:ilvl w:val="0"/>
          <w:numId w:val="97"/>
        </w:numPr>
        <w:shd w:val="clear" w:color="auto" w:fill="FFFFFF"/>
        <w:tabs>
          <w:tab w:val="left" w:pos="283"/>
        </w:tabs>
        <w:spacing w:before="106"/>
        <w:ind w:firstLine="567"/>
        <w:rPr>
          <w:sz w:val="22"/>
          <w:szCs w:val="22"/>
        </w:rPr>
      </w:pPr>
      <w:r>
        <w:rPr>
          <w:sz w:val="22"/>
          <w:szCs w:val="22"/>
        </w:rPr>
        <w:t>Расскажите об особенностях зрительных ощущений у новорожденных мальчиков и девочек. Подкрепите свой рассказ экспериментальными данными.</w:t>
      </w:r>
    </w:p>
    <w:p w:rsidR="000936ED" w:rsidRDefault="000936ED" w:rsidP="00BA506B">
      <w:pPr>
        <w:numPr>
          <w:ilvl w:val="0"/>
          <w:numId w:val="97"/>
        </w:numPr>
        <w:shd w:val="clear" w:color="auto" w:fill="FFFFFF"/>
        <w:tabs>
          <w:tab w:val="left" w:pos="283"/>
        </w:tabs>
        <w:spacing w:before="19"/>
        <w:ind w:firstLine="567"/>
        <w:rPr>
          <w:sz w:val="22"/>
          <w:szCs w:val="22"/>
        </w:rPr>
      </w:pPr>
      <w:r>
        <w:rPr>
          <w:sz w:val="22"/>
          <w:szCs w:val="22"/>
        </w:rPr>
        <w:t xml:space="preserve">Каковы половые различия в зрительных ощущениях в младенческом возрасте? Приведите </w:t>
      </w:r>
      <w:r>
        <w:rPr>
          <w:sz w:val="22"/>
          <w:szCs w:val="22"/>
        </w:rPr>
        <w:lastRenderedPageBreak/>
        <w:t>конкретные данные.</w:t>
      </w:r>
    </w:p>
    <w:p w:rsidR="000936ED" w:rsidRDefault="000936ED" w:rsidP="00BA506B">
      <w:pPr>
        <w:numPr>
          <w:ilvl w:val="0"/>
          <w:numId w:val="97"/>
        </w:numPr>
        <w:shd w:val="clear" w:color="auto" w:fill="FFFFFF"/>
        <w:tabs>
          <w:tab w:val="left" w:pos="283"/>
        </w:tabs>
        <w:spacing w:before="19"/>
        <w:ind w:firstLine="567"/>
        <w:rPr>
          <w:sz w:val="22"/>
          <w:szCs w:val="22"/>
        </w:rPr>
      </w:pPr>
      <w:r>
        <w:rPr>
          <w:sz w:val="22"/>
          <w:szCs w:val="22"/>
        </w:rPr>
        <w:t>Охарактеризуйте зрительные ощущения и восприятие в раннем детстве и дошкольном периоде.</w:t>
      </w:r>
    </w:p>
    <w:p w:rsidR="000936ED" w:rsidRDefault="000936ED" w:rsidP="00BA506B">
      <w:pPr>
        <w:numPr>
          <w:ilvl w:val="0"/>
          <w:numId w:val="97"/>
        </w:numPr>
        <w:shd w:val="clear" w:color="auto" w:fill="FFFFFF"/>
        <w:tabs>
          <w:tab w:val="left" w:pos="283"/>
        </w:tabs>
        <w:spacing w:before="14"/>
        <w:ind w:firstLine="567"/>
        <w:rPr>
          <w:sz w:val="22"/>
          <w:szCs w:val="22"/>
        </w:rPr>
      </w:pPr>
      <w:r>
        <w:rPr>
          <w:sz w:val="22"/>
          <w:szCs w:val="22"/>
        </w:rPr>
        <w:t>Какие особенности зрительной системы обнаружены у разных полов в школьном возрасте и в юности?</w:t>
      </w:r>
    </w:p>
    <w:p w:rsidR="000936ED" w:rsidRDefault="000936ED" w:rsidP="00BA506B">
      <w:pPr>
        <w:numPr>
          <w:ilvl w:val="0"/>
          <w:numId w:val="97"/>
        </w:numPr>
        <w:shd w:val="clear" w:color="auto" w:fill="FFFFFF"/>
        <w:tabs>
          <w:tab w:val="left" w:pos="283"/>
        </w:tabs>
        <w:spacing w:before="19"/>
        <w:ind w:firstLine="567"/>
        <w:rPr>
          <w:sz w:val="22"/>
          <w:szCs w:val="22"/>
        </w:rPr>
      </w:pPr>
      <w:r>
        <w:rPr>
          <w:sz w:val="22"/>
          <w:szCs w:val="22"/>
        </w:rPr>
        <w:t>Имеются ли половые различия в иллюзиях восприятия? Приведите примеры.</w:t>
      </w:r>
    </w:p>
    <w:p w:rsidR="000936ED" w:rsidRDefault="000936ED" w:rsidP="00BA506B">
      <w:pPr>
        <w:numPr>
          <w:ilvl w:val="0"/>
          <w:numId w:val="97"/>
        </w:numPr>
        <w:shd w:val="clear" w:color="auto" w:fill="FFFFFF"/>
        <w:tabs>
          <w:tab w:val="left" w:pos="283"/>
        </w:tabs>
        <w:spacing w:before="19"/>
        <w:ind w:firstLine="567"/>
        <w:rPr>
          <w:sz w:val="22"/>
          <w:szCs w:val="22"/>
        </w:rPr>
      </w:pPr>
      <w:r>
        <w:rPr>
          <w:sz w:val="22"/>
          <w:szCs w:val="22"/>
        </w:rPr>
        <w:t>Что такое гетерохронность развития? Как она проявляется у мальчиков и девочек (на примере зрительной системы)?</w:t>
      </w:r>
    </w:p>
    <w:p w:rsidR="000936ED" w:rsidRDefault="000936ED" w:rsidP="00BA506B">
      <w:pPr>
        <w:numPr>
          <w:ilvl w:val="0"/>
          <w:numId w:val="97"/>
        </w:numPr>
        <w:shd w:val="clear" w:color="auto" w:fill="FFFFFF"/>
        <w:tabs>
          <w:tab w:val="left" w:pos="283"/>
        </w:tabs>
        <w:spacing w:before="14"/>
        <w:ind w:firstLine="567"/>
        <w:rPr>
          <w:sz w:val="22"/>
          <w:szCs w:val="22"/>
        </w:rPr>
      </w:pPr>
      <w:r>
        <w:rPr>
          <w:sz w:val="22"/>
          <w:szCs w:val="22"/>
        </w:rPr>
        <w:t>Что такое зрительно-пространственные способности? Какие половые различия по ним обнаружены? Приведите примеры.</w:t>
      </w:r>
    </w:p>
    <w:p w:rsidR="000936ED" w:rsidRDefault="000936ED" w:rsidP="00BA506B">
      <w:pPr>
        <w:numPr>
          <w:ilvl w:val="0"/>
          <w:numId w:val="97"/>
        </w:numPr>
        <w:shd w:val="clear" w:color="auto" w:fill="FFFFFF"/>
        <w:tabs>
          <w:tab w:val="left" w:pos="283"/>
        </w:tabs>
        <w:spacing w:before="14"/>
        <w:ind w:firstLine="567"/>
        <w:rPr>
          <w:sz w:val="22"/>
          <w:szCs w:val="22"/>
        </w:rPr>
      </w:pPr>
      <w:r>
        <w:rPr>
          <w:sz w:val="22"/>
          <w:szCs w:val="22"/>
        </w:rPr>
        <w:t>Какие научные гипотезы, объясняющие половые различия по зрительно-пространственным способностям, вы знаете? В чем их суть?</w:t>
      </w:r>
    </w:p>
    <w:p w:rsidR="000936ED" w:rsidRDefault="000936ED" w:rsidP="00BA506B">
      <w:pPr>
        <w:numPr>
          <w:ilvl w:val="0"/>
          <w:numId w:val="97"/>
        </w:numPr>
        <w:shd w:val="clear" w:color="auto" w:fill="FFFFFF"/>
        <w:tabs>
          <w:tab w:val="left" w:pos="283"/>
        </w:tabs>
        <w:spacing w:before="14"/>
        <w:ind w:firstLine="567"/>
        <w:rPr>
          <w:sz w:val="22"/>
          <w:szCs w:val="22"/>
        </w:rPr>
      </w:pPr>
      <w:r>
        <w:rPr>
          <w:sz w:val="22"/>
          <w:szCs w:val="22"/>
        </w:rPr>
        <w:t>Какие закономерности половых различий обнаружены по слуховой модальности? Приведите конкретные факты.</w:t>
      </w:r>
    </w:p>
    <w:p w:rsidR="000936ED" w:rsidRDefault="000936ED" w:rsidP="00BA506B">
      <w:pPr>
        <w:shd w:val="clear" w:color="auto" w:fill="FFFFFF"/>
        <w:spacing w:before="19"/>
        <w:ind w:firstLine="567"/>
      </w:pPr>
      <w:r>
        <w:rPr>
          <w:sz w:val="22"/>
          <w:szCs w:val="22"/>
        </w:rPr>
        <w:t>10.  Какие половые различия обнаружены по тактильной модальности?</w:t>
      </w:r>
    </w:p>
    <w:p w:rsidR="000936ED" w:rsidRDefault="000936ED" w:rsidP="00BA506B">
      <w:pPr>
        <w:shd w:val="clear" w:color="auto" w:fill="FFFFFF"/>
        <w:spacing w:before="19"/>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Учебные задания    173</w:t>
      </w:r>
    </w:p>
    <w:p w:rsidR="000936ED" w:rsidRDefault="000936ED" w:rsidP="00BA506B">
      <w:pPr>
        <w:numPr>
          <w:ilvl w:val="0"/>
          <w:numId w:val="98"/>
        </w:numPr>
        <w:shd w:val="clear" w:color="auto" w:fill="FFFFFF"/>
        <w:tabs>
          <w:tab w:val="left" w:pos="360"/>
        </w:tabs>
        <w:spacing w:before="350"/>
        <w:ind w:firstLine="567"/>
        <w:jc w:val="both"/>
      </w:pPr>
      <w:r>
        <w:t>Что такое хронометрические характеристики и как они проявляются у женщин и мужчин?</w:t>
      </w:r>
    </w:p>
    <w:p w:rsidR="000936ED" w:rsidRDefault="000936ED" w:rsidP="00BA506B">
      <w:pPr>
        <w:numPr>
          <w:ilvl w:val="0"/>
          <w:numId w:val="98"/>
        </w:numPr>
        <w:shd w:val="clear" w:color="auto" w:fill="FFFFFF"/>
        <w:tabs>
          <w:tab w:val="left" w:pos="360"/>
        </w:tabs>
        <w:spacing w:before="38"/>
        <w:ind w:firstLine="567"/>
        <w:jc w:val="both"/>
      </w:pPr>
      <w:r>
        <w:t>Какой пол имеет превосходство в обонятельных ощущениях? Чем это объясняется?</w:t>
      </w:r>
    </w:p>
    <w:p w:rsidR="000936ED" w:rsidRDefault="000936ED" w:rsidP="00BA506B">
      <w:pPr>
        <w:numPr>
          <w:ilvl w:val="0"/>
          <w:numId w:val="98"/>
        </w:numPr>
        <w:shd w:val="clear" w:color="auto" w:fill="FFFFFF"/>
        <w:tabs>
          <w:tab w:val="left" w:pos="360"/>
        </w:tabs>
        <w:spacing w:before="43"/>
        <w:ind w:firstLine="567"/>
      </w:pPr>
      <w:r>
        <w:t>Расскажите о половых различиях в органических ощущениях.</w:t>
      </w:r>
    </w:p>
    <w:p w:rsidR="000936ED" w:rsidRDefault="000936ED" w:rsidP="00BA506B">
      <w:pPr>
        <w:numPr>
          <w:ilvl w:val="0"/>
          <w:numId w:val="98"/>
        </w:numPr>
        <w:shd w:val="clear" w:color="auto" w:fill="FFFFFF"/>
        <w:tabs>
          <w:tab w:val="left" w:pos="360"/>
        </w:tabs>
        <w:spacing w:before="43"/>
        <w:ind w:firstLine="567"/>
        <w:jc w:val="both"/>
      </w:pPr>
      <w:r>
        <w:t>Какие гипотезы, объясняющие половые различия по болевым ощущениям, вы знаете?</w:t>
      </w:r>
    </w:p>
    <w:p w:rsidR="000936ED" w:rsidRDefault="000936ED" w:rsidP="00BA506B">
      <w:pPr>
        <w:numPr>
          <w:ilvl w:val="0"/>
          <w:numId w:val="98"/>
        </w:numPr>
        <w:shd w:val="clear" w:color="auto" w:fill="FFFFFF"/>
        <w:tabs>
          <w:tab w:val="left" w:pos="360"/>
        </w:tabs>
        <w:spacing w:before="38"/>
        <w:ind w:firstLine="567"/>
        <w:jc w:val="both"/>
      </w:pPr>
      <w:r>
        <w:t xml:space="preserve">В чем опасность </w:t>
      </w:r>
      <w:r w:rsidR="00BA506B">
        <w:t>гендер</w:t>
      </w:r>
      <w:r>
        <w:t>ных предубеждений врачей, клинических психологов, психотерапевтов, практических психологов?</w:t>
      </w:r>
    </w:p>
    <w:p w:rsidR="000936ED" w:rsidRDefault="000936ED" w:rsidP="00BA506B">
      <w:pPr>
        <w:numPr>
          <w:ilvl w:val="0"/>
          <w:numId w:val="98"/>
        </w:numPr>
        <w:shd w:val="clear" w:color="auto" w:fill="FFFFFF"/>
        <w:tabs>
          <w:tab w:val="left" w:pos="360"/>
        </w:tabs>
        <w:spacing w:before="38"/>
        <w:ind w:firstLine="567"/>
        <w:jc w:val="both"/>
      </w:pPr>
      <w:r>
        <w:t>Каковы различия в восприятии социальных стимулов у мужчин и женщин в новорожденности и младенчестве, взрослости? Приведите конкретные экспериментальные данные.</w:t>
      </w:r>
    </w:p>
    <w:p w:rsidR="000936ED" w:rsidRDefault="000936ED" w:rsidP="00BA506B">
      <w:pPr>
        <w:numPr>
          <w:ilvl w:val="0"/>
          <w:numId w:val="98"/>
        </w:numPr>
        <w:shd w:val="clear" w:color="auto" w:fill="FFFFFF"/>
        <w:tabs>
          <w:tab w:val="left" w:pos="360"/>
        </w:tabs>
        <w:spacing w:before="38"/>
        <w:ind w:firstLine="567"/>
        <w:jc w:val="both"/>
      </w:pPr>
      <w:r>
        <w:t>Кто более надежен как свидетель: мужчины или женщины? Влияет ли пол свидетеля на его показания о преступнике и жертве? Каким показаниям можно больше доверять: о представителе своего или противоположного пола? Обоснуйте своей ответ.</w:t>
      </w:r>
    </w:p>
    <w:p w:rsidR="000936ED" w:rsidRDefault="000936ED" w:rsidP="00BA506B">
      <w:pPr>
        <w:numPr>
          <w:ilvl w:val="0"/>
          <w:numId w:val="98"/>
        </w:numPr>
        <w:shd w:val="clear" w:color="auto" w:fill="FFFFFF"/>
        <w:tabs>
          <w:tab w:val="left" w:pos="360"/>
        </w:tabs>
        <w:spacing w:before="43"/>
        <w:ind w:firstLine="567"/>
        <w:jc w:val="both"/>
      </w:pPr>
      <w:r>
        <w:t xml:space="preserve">Что такое прямой и реверсивный </w:t>
      </w:r>
      <w:r w:rsidR="00BA506B">
        <w:t>гендер</w:t>
      </w:r>
      <w:r>
        <w:t>ные стереотипы? Как они проявляются в показаниях свидетелей?</w:t>
      </w:r>
    </w:p>
    <w:p w:rsidR="000936ED" w:rsidRDefault="000936ED" w:rsidP="00BA506B">
      <w:pPr>
        <w:shd w:val="clear" w:color="auto" w:fill="FFFFFF"/>
        <w:spacing w:before="288"/>
        <w:ind w:firstLine="567"/>
      </w:pPr>
      <w:r>
        <w:rPr>
          <w:b/>
          <w:bCs/>
          <w:sz w:val="34"/>
          <w:szCs w:val="34"/>
        </w:rPr>
        <w:t>Учебные задания</w:t>
      </w:r>
    </w:p>
    <w:p w:rsidR="000936ED" w:rsidRDefault="000936ED" w:rsidP="00BA506B">
      <w:pPr>
        <w:numPr>
          <w:ilvl w:val="0"/>
          <w:numId w:val="99"/>
        </w:numPr>
        <w:shd w:val="clear" w:color="auto" w:fill="FFFFFF"/>
        <w:tabs>
          <w:tab w:val="left" w:pos="274"/>
        </w:tabs>
        <w:spacing w:before="86"/>
        <w:ind w:firstLine="567"/>
        <w:jc w:val="both"/>
      </w:pPr>
      <w:r>
        <w:t>Изучите экспериментальные данные о наличии или отсутствии половых различий по зрительной модальности, после чего, разделившись на две группы, проведите дискуссию о биологических и социальных причинах этих различий (одни отстаивают первую, другие вторую позицию).</w:t>
      </w:r>
    </w:p>
    <w:p w:rsidR="000936ED" w:rsidRDefault="000936ED" w:rsidP="00BA506B">
      <w:pPr>
        <w:numPr>
          <w:ilvl w:val="0"/>
          <w:numId w:val="99"/>
        </w:numPr>
        <w:shd w:val="clear" w:color="auto" w:fill="FFFFFF"/>
        <w:tabs>
          <w:tab w:val="left" w:pos="274"/>
        </w:tabs>
        <w:spacing w:before="38"/>
        <w:ind w:firstLine="567"/>
        <w:jc w:val="both"/>
      </w:pPr>
      <w:r>
        <w:t>Изучите методики изучения зрительно-пространственных способностей, которые имеются в Приложении. Проведите исследование с 5 женщинами и 5 мужчинами — испытуемыми. Сравните результаты.</w:t>
      </w:r>
    </w:p>
    <w:p w:rsidR="000936ED" w:rsidRDefault="000936ED" w:rsidP="00BA506B">
      <w:pPr>
        <w:numPr>
          <w:ilvl w:val="0"/>
          <w:numId w:val="99"/>
        </w:numPr>
        <w:shd w:val="clear" w:color="auto" w:fill="FFFFFF"/>
        <w:tabs>
          <w:tab w:val="left" w:pos="274"/>
        </w:tabs>
        <w:spacing w:before="38"/>
        <w:ind w:firstLine="567"/>
        <w:jc w:val="both"/>
      </w:pPr>
      <w:r>
        <w:t>Проведите в своей группе тренинговое занятие, используя упражнение «Ген-дерные стереотипы: лидерство в семье» (см. Приложение).</w:t>
      </w:r>
    </w:p>
    <w:p w:rsidR="000936ED" w:rsidRDefault="000936ED" w:rsidP="00BA506B">
      <w:pPr>
        <w:numPr>
          <w:ilvl w:val="0"/>
          <w:numId w:val="99"/>
        </w:numPr>
        <w:shd w:val="clear" w:color="auto" w:fill="FFFFFF"/>
        <w:tabs>
          <w:tab w:val="left" w:pos="274"/>
        </w:tabs>
        <w:spacing w:before="43"/>
        <w:ind w:firstLine="567"/>
        <w:jc w:val="both"/>
      </w:pPr>
      <w:r>
        <w:t>Проведите исследование с 5 женщинами и 5 мужчинами — испытуемыми по методике Л. Шаби «Подбор лиц» (см. Приложение). Сравните результаты у испытуемых разного пола.</w:t>
      </w:r>
    </w:p>
    <w:p w:rsidR="000936ED" w:rsidRDefault="000936ED" w:rsidP="00BA506B">
      <w:pPr>
        <w:numPr>
          <w:ilvl w:val="0"/>
          <w:numId w:val="99"/>
        </w:numPr>
        <w:shd w:val="clear" w:color="auto" w:fill="FFFFFF"/>
        <w:tabs>
          <w:tab w:val="left" w:pos="274"/>
        </w:tabs>
        <w:spacing w:before="38"/>
        <w:ind w:firstLine="567"/>
        <w:jc w:val="both"/>
      </w:pPr>
      <w:r>
        <w:t>Проведите эксперименты Т. Линдхольма «Свидетельские показания. Видеозапись» и «Свидетельские показания. Рисунки» (см. Приложение) и обсудите их результаты.</w:t>
      </w:r>
    </w:p>
    <w:p w:rsidR="000936ED" w:rsidRDefault="000936ED" w:rsidP="00BA506B">
      <w:pPr>
        <w:numPr>
          <w:ilvl w:val="0"/>
          <w:numId w:val="99"/>
        </w:numPr>
        <w:shd w:val="clear" w:color="auto" w:fill="FFFFFF"/>
        <w:tabs>
          <w:tab w:val="left" w:pos="274"/>
        </w:tabs>
        <w:spacing w:before="38"/>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pacing w:after="1464" w:line="1" w:lineRule="exact"/>
        <w:ind w:firstLine="567"/>
        <w:rPr>
          <w:sz w:val="2"/>
          <w:szCs w:val="2"/>
        </w:rPr>
      </w:pPr>
    </w:p>
    <w:p w:rsidR="000936ED" w:rsidRDefault="000936ED" w:rsidP="00BA506B">
      <w:pPr>
        <w:numPr>
          <w:ilvl w:val="0"/>
          <w:numId w:val="100"/>
        </w:numPr>
        <w:shd w:val="clear" w:color="auto" w:fill="FFFFFF"/>
        <w:tabs>
          <w:tab w:val="left" w:pos="274"/>
        </w:tabs>
        <w:spacing w:before="38"/>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32"/>
          <w:szCs w:val="32"/>
        </w:rPr>
        <w:lastRenderedPageBreak/>
        <w:t>Глава 6</w:t>
      </w:r>
    </w:p>
    <w:p w:rsidR="000936ED" w:rsidRDefault="000936ED" w:rsidP="00BA506B">
      <w:pPr>
        <w:shd w:val="clear" w:color="auto" w:fill="FFFFFF"/>
        <w:spacing w:before="173"/>
        <w:ind w:firstLine="567"/>
      </w:pPr>
      <w:r>
        <w:rPr>
          <w:b/>
          <w:bCs/>
          <w:sz w:val="32"/>
          <w:szCs w:val="32"/>
        </w:rPr>
        <w:t>ИНТЕЛЛЕКТУАЛЬНЫЕ, РЕЧЕВЫЕ</w:t>
      </w:r>
    </w:p>
    <w:p w:rsidR="000936ED" w:rsidRDefault="000936ED" w:rsidP="00BA506B">
      <w:pPr>
        <w:shd w:val="clear" w:color="auto" w:fill="FFFFFF"/>
        <w:ind w:firstLine="567"/>
      </w:pPr>
      <w:r>
        <w:rPr>
          <w:b/>
          <w:bCs/>
          <w:sz w:val="32"/>
          <w:szCs w:val="32"/>
        </w:rPr>
        <w:t>И ЭМОЦИОНАЛЬНЫЕ ХАРАКТЕРИСТИКИ</w:t>
      </w:r>
    </w:p>
    <w:p w:rsidR="000936ED" w:rsidRDefault="000936ED" w:rsidP="00BA506B">
      <w:pPr>
        <w:shd w:val="clear" w:color="auto" w:fill="FFFFFF"/>
        <w:spacing w:before="1502"/>
        <w:ind w:firstLine="567"/>
        <w:jc w:val="both"/>
      </w:pPr>
      <w:r>
        <w:lastRenderedPageBreak/>
        <w:t>В этой главе мы рассмотрим такие психические процессы и состояния, как внимание, память, общий интеллект, речь и эмоции, а также математические способности.</w:t>
      </w:r>
    </w:p>
    <w:p w:rsidR="000936ED" w:rsidRDefault="000936ED" w:rsidP="00BA506B">
      <w:pPr>
        <w:shd w:val="clear" w:color="auto" w:fill="FFFFFF"/>
        <w:spacing w:before="336"/>
        <w:ind w:firstLine="567"/>
      </w:pPr>
      <w:r>
        <w:rPr>
          <w:b/>
          <w:bCs/>
          <w:sz w:val="32"/>
          <w:szCs w:val="32"/>
        </w:rPr>
        <w:t>Внимание и память</w:t>
      </w:r>
    </w:p>
    <w:p w:rsidR="000936ED" w:rsidRDefault="000936ED" w:rsidP="00BA506B">
      <w:pPr>
        <w:shd w:val="clear" w:color="auto" w:fill="FFFFFF"/>
        <w:spacing w:before="106"/>
        <w:ind w:firstLine="567"/>
        <w:jc w:val="both"/>
      </w:pPr>
      <w:r>
        <w:t>Как ни странно, я обнаружила, что исследований, прямо посвященных половым различиям по вниманию, очень мало. Поэтому мы воспользуемся редкими косвенными доказательствами — когда речь идет о других процессах, но в результатах подразумеваются и данные о внимании.</w:t>
      </w:r>
    </w:p>
    <w:p w:rsidR="000936ED" w:rsidRDefault="000936ED" w:rsidP="00BA506B">
      <w:pPr>
        <w:shd w:val="clear" w:color="auto" w:fill="FFFFFF"/>
        <w:spacing w:before="5"/>
        <w:ind w:firstLine="567"/>
        <w:jc w:val="both"/>
      </w:pPr>
      <w:r>
        <w:t>Первые данные о половых различиях во внимании привел Г. Гейманс (191,1). Он указал на худшее распределение внимания у женщин, выражающееся в том, что они не могут разговаривать и одновременно выполнять какую-либо работу. Правда, причина здесь может быть в другом —- не в способности распределять внимание, а в нежелании его распределять из-за чрезмерной эмоциональной вовлеченности в беседу. Также он сообщает, что женщины демонстрируют тонкую наблюдательность — но только в том, что их интересует, и что у женщин наблюдается более строгий отбор материала при одновременном предъявлении. Но последнее также может свидетельствовать не о недостатках внимания (меньший объем, худшее распределение), а об иной его организации.</w:t>
      </w:r>
    </w:p>
    <w:p w:rsidR="000936ED" w:rsidRDefault="000936ED" w:rsidP="00BA506B">
      <w:pPr>
        <w:shd w:val="clear" w:color="auto" w:fill="FFFFFF"/>
        <w:ind w:firstLine="567"/>
        <w:jc w:val="both"/>
      </w:pPr>
      <w:r>
        <w:t>Другое косвенное свидетельство о внимании — эксперименты российского юриста А. Ф. Кони (1913). Он исследовал свидетельские показания мужчин и женщин и обнаружил различия. Мужчины обращают большее внимание на все, что связано с техникой, женщины же в подробностях описывают одежду и украшения преступников и преступниц. Но в этих экспериментах внимание трудно отделить от памяти.</w:t>
      </w:r>
    </w:p>
    <w:p w:rsidR="000936ED" w:rsidRDefault="000936ED" w:rsidP="00BA506B">
      <w:pPr>
        <w:shd w:val="clear" w:color="auto" w:fill="FFFFFF"/>
        <w:spacing w:before="5"/>
        <w:ind w:firstLine="567"/>
        <w:jc w:val="both"/>
      </w:pPr>
      <w:r>
        <w:t>Результаты ряда других отечественных исследований приводятся у Е. П. Ильина (2002). Так, И. А. Сергеева обнаружила превосходство девочек по произвольному вниманию в старшем школьном возрасте. Эксперименты М. С. Егоровой и Н. Ф. Шляхты продемонстрировали своеобразие внимания у 14-15-летних подростков: девочки ориентировались на быстроту, а мальчики — на точность работы (по показателям объема, устойчивости и распределения внимания). Аналогичные результаты были получены и на взрослых испытуемых (М. К. Босый; Л. Н. Фоменко). В то же время обнаружено преимущество женщин по избирательности, устойчивости, объему внимания.</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 xml:space="preserve">Внимание и память    </w:t>
      </w:r>
      <w:r>
        <w:rPr>
          <w:b/>
          <w:bCs/>
        </w:rPr>
        <w:t>1 75</w:t>
      </w:r>
    </w:p>
    <w:p w:rsidR="000936ED" w:rsidRDefault="000936ED" w:rsidP="00BA506B">
      <w:pPr>
        <w:shd w:val="clear" w:color="auto" w:fill="FFFFFF"/>
        <w:spacing w:before="331"/>
        <w:ind w:firstLine="567"/>
        <w:jc w:val="both"/>
      </w:pPr>
      <w:r>
        <w:rPr>
          <w:sz w:val="22"/>
          <w:szCs w:val="22"/>
        </w:rPr>
        <w:t>В. П. Багрунов (1981) исследовал внимание для проверки гипотезы об изменчивости показателей. Он обнаружил преимущество мужчин в работе с новыми стимулами и женщин — со старыми, привычными, шаблонными.</w:t>
      </w:r>
    </w:p>
    <w:p w:rsidR="000936ED" w:rsidRDefault="000936ED" w:rsidP="00BA506B">
      <w:pPr>
        <w:shd w:val="clear" w:color="auto" w:fill="FFFFFF"/>
        <w:spacing w:before="168"/>
        <w:ind w:firstLine="567"/>
      </w:pPr>
      <w:r>
        <w:rPr>
          <w:b/>
          <w:bCs/>
        </w:rPr>
        <w:t>Исследование внимания В. П. Багрунова (1981)</w:t>
      </w:r>
    </w:p>
    <w:p w:rsidR="000936ED" w:rsidRDefault="000936ED" w:rsidP="00BA506B">
      <w:pPr>
        <w:shd w:val="clear" w:color="auto" w:fill="FFFFFF"/>
        <w:spacing w:before="53"/>
        <w:ind w:firstLine="567"/>
      </w:pPr>
      <w:r>
        <w:rPr>
          <w:i/>
          <w:iCs/>
        </w:rPr>
        <w:t xml:space="preserve">Испытуемые: </w:t>
      </w:r>
      <w:r>
        <w:t xml:space="preserve">95 мужчин и 97 женщин (возраст 18-20 лет). Методика: </w:t>
      </w:r>
      <w:r>
        <w:rPr>
          <w:b/>
          <w:bCs/>
        </w:rPr>
        <w:t xml:space="preserve">серия </w:t>
      </w:r>
      <w:r>
        <w:t>экспериментов по пробе Амфимова.</w:t>
      </w:r>
    </w:p>
    <w:p w:rsidR="000936ED" w:rsidRDefault="000936ED" w:rsidP="00BA506B">
      <w:pPr>
        <w:shd w:val="clear" w:color="auto" w:fill="FFFFFF"/>
        <w:spacing w:before="5"/>
        <w:ind w:firstLine="567"/>
        <w:jc w:val="both"/>
      </w:pPr>
      <w:r>
        <w:rPr>
          <w:i/>
          <w:iCs/>
        </w:rPr>
        <w:t xml:space="preserve">Результаты. </w:t>
      </w:r>
      <w:r>
        <w:t xml:space="preserve">Пока задача воспринималась как новая, преимущество демонстрировали мужчины, но по мере того, как задача становилась стандартной, </w:t>
      </w:r>
      <w:r>
        <w:rPr>
          <w:b/>
          <w:bCs/>
        </w:rPr>
        <w:t xml:space="preserve">преимущество, </w:t>
      </w:r>
      <w:r>
        <w:t xml:space="preserve">в силу тренировочного эффекта, переходило к женщинам. Помимо этого, </w:t>
      </w:r>
      <w:r>
        <w:rPr>
          <w:b/>
          <w:bCs/>
        </w:rPr>
        <w:t xml:space="preserve">мужчины </w:t>
      </w:r>
      <w:r>
        <w:t>продемонстрировали большую видовую изменчивость результатов.</w:t>
      </w:r>
    </w:p>
    <w:p w:rsidR="000936ED" w:rsidRDefault="000936ED" w:rsidP="00BA506B">
      <w:pPr>
        <w:shd w:val="clear" w:color="auto" w:fill="FFFFFF"/>
        <w:spacing w:before="197"/>
        <w:ind w:firstLine="567"/>
        <w:jc w:val="both"/>
      </w:pPr>
      <w:r>
        <w:rPr>
          <w:sz w:val="22"/>
          <w:szCs w:val="22"/>
        </w:rPr>
        <w:t>Ряд экспериментов посвящен половым различиям по так называемому социальному, или коммуникативному, вниманию (т. е. тому, на что обращается внимание при общении).</w:t>
      </w:r>
    </w:p>
    <w:p w:rsidR="000936ED" w:rsidRDefault="000936ED" w:rsidP="00BA506B">
      <w:pPr>
        <w:shd w:val="clear" w:color="auto" w:fill="FFFFFF"/>
        <w:ind w:firstLine="567"/>
        <w:jc w:val="both"/>
      </w:pPr>
      <w:r>
        <w:rPr>
          <w:sz w:val="22"/>
          <w:szCs w:val="22"/>
        </w:rPr>
        <w:t xml:space="preserve">Икс и коллеги исследовали общение незнакомых людей в диадах (однополых и смешанных). Оказалось, что женщины основное внимание обращают на поведение партнера при общении, больше думают о его мыслях и чувствах и стараются организовать общение так, чтобы и партнер обратил на них внимание (с помощью слов, взглядов и более близкой дистанции — старались сесть поближе; пит. по: </w:t>
      </w:r>
      <w:r>
        <w:rPr>
          <w:sz w:val="22"/>
          <w:szCs w:val="22"/>
          <w:lang w:val="en-US"/>
        </w:rPr>
        <w:t>Cross</w:t>
      </w:r>
      <w:r w:rsidRPr="00A10441">
        <w:rPr>
          <w:sz w:val="22"/>
          <w:szCs w:val="22"/>
        </w:rPr>
        <w:t xml:space="preserve">, </w:t>
      </w:r>
      <w:r>
        <w:rPr>
          <w:sz w:val="22"/>
          <w:szCs w:val="22"/>
          <w:lang w:val="en-US"/>
        </w:rPr>
        <w:t>Madson</w:t>
      </w:r>
      <w:r w:rsidRPr="00A10441">
        <w:rPr>
          <w:sz w:val="22"/>
          <w:szCs w:val="22"/>
        </w:rPr>
        <w:t xml:space="preserve">, </w:t>
      </w:r>
      <w:r>
        <w:rPr>
          <w:sz w:val="22"/>
          <w:szCs w:val="22"/>
        </w:rPr>
        <w:t>1997).</w:t>
      </w:r>
    </w:p>
    <w:p w:rsidR="000936ED" w:rsidRDefault="000936ED" w:rsidP="00BA506B">
      <w:pPr>
        <w:shd w:val="clear" w:color="auto" w:fill="FFFFFF"/>
        <w:spacing w:before="173"/>
        <w:ind w:firstLine="567"/>
      </w:pPr>
      <w:r>
        <w:rPr>
          <w:b/>
          <w:bCs/>
        </w:rPr>
        <w:t>Исследование внимания Икса и коллег</w:t>
      </w:r>
    </w:p>
    <w:p w:rsidR="000936ED" w:rsidRDefault="000936ED" w:rsidP="00BA506B">
      <w:pPr>
        <w:shd w:val="clear" w:color="auto" w:fill="FFFFFF"/>
        <w:spacing w:before="58"/>
        <w:ind w:firstLine="567"/>
      </w:pPr>
      <w:r>
        <w:rPr>
          <w:i/>
          <w:iCs/>
        </w:rPr>
        <w:t xml:space="preserve">Испытуемые: </w:t>
      </w:r>
      <w:r>
        <w:t>мужчины и женщины.</w:t>
      </w:r>
    </w:p>
    <w:p w:rsidR="000936ED" w:rsidRDefault="000936ED" w:rsidP="00BA506B">
      <w:pPr>
        <w:shd w:val="clear" w:color="auto" w:fill="FFFFFF"/>
        <w:spacing w:before="10"/>
        <w:ind w:firstLine="567"/>
        <w:jc w:val="both"/>
      </w:pPr>
      <w:r>
        <w:rPr>
          <w:i/>
          <w:iCs/>
        </w:rPr>
        <w:t xml:space="preserve">Метолика. </w:t>
      </w:r>
      <w:r>
        <w:t>Были образованы диады испытуемых, ранее не знакомых друге другом (однополые и смешанные). Испытуемых оставляли одних на 5 минут в небольшой комнате, где стояла кушетка, столик для кофе, висела книжная полка. В течение этого времени велась видеозапись взаимодействия участников обшения — втайне от них. Затем испытуемым была показана эта видеозапись и их попросили описать мысли и чувства: а) о себе; б) о партнере; в) предполагаемые мысли и чувства партнера. Затем видеозапись расшифровывалась обученными наблюдателями, которые интерпретировали показатели (вербализация, пристальные взгляды, позитивные эмо-иии, жесты, дистаниия обшения) по категориям а) внимания к партнеру и б) вовлечения во взаимодействие.</w:t>
      </w:r>
    </w:p>
    <w:p w:rsidR="000936ED" w:rsidRDefault="000936ED" w:rsidP="00BA506B">
      <w:pPr>
        <w:shd w:val="clear" w:color="auto" w:fill="FFFFFF"/>
        <w:spacing w:before="5"/>
        <w:ind w:firstLine="567"/>
        <w:jc w:val="both"/>
      </w:pPr>
      <w:r>
        <w:rPr>
          <w:i/>
          <w:iCs/>
        </w:rPr>
        <w:t xml:space="preserve">Результаты. </w:t>
      </w:r>
      <w:r w:rsidR="00BA506B">
        <w:t>Женщ</w:t>
      </w:r>
      <w:r>
        <w:t xml:space="preserve">ины сообщали о большем количестве прямых мыслей о своем партнере по общению, а также о более позитивных мыслях и чувствах по отношению к нему, чем мужчины. Наблюдаемое поведение </w:t>
      </w:r>
      <w:r w:rsidR="00BA506B">
        <w:t>женщ</w:t>
      </w:r>
      <w:r>
        <w:t>ин соответствовало этим самоотчетам: они демонстрировали вербальную поддержку партнера, бросали на него взгляды и придвигались к нему, стараясь сесть поближе, — чаше, чем мужчины.</w:t>
      </w:r>
    </w:p>
    <w:p w:rsidR="000936ED" w:rsidRDefault="000936ED" w:rsidP="00BA506B">
      <w:pPr>
        <w:shd w:val="clear" w:color="auto" w:fill="FFFFFF"/>
        <w:spacing w:before="197"/>
        <w:ind w:firstLine="567"/>
        <w:jc w:val="both"/>
      </w:pPr>
      <w:r>
        <w:rPr>
          <w:sz w:val="22"/>
          <w:szCs w:val="22"/>
        </w:rPr>
        <w:t xml:space="preserve">Наконец, установлено, что женщины чаще строят предположения о том, что думает и чувствует их </w:t>
      </w:r>
      <w:r>
        <w:rPr>
          <w:sz w:val="22"/>
          <w:szCs w:val="22"/>
        </w:rPr>
        <w:lastRenderedPageBreak/>
        <w:t xml:space="preserve">партнер по общению, и правильнее угадывают эти мысли и чувства (Икс и коллеги, цит. по: </w:t>
      </w:r>
      <w:r>
        <w:rPr>
          <w:sz w:val="22"/>
          <w:szCs w:val="22"/>
          <w:lang w:val="en-US"/>
        </w:rPr>
        <w:t>Cross</w:t>
      </w:r>
      <w:r w:rsidRPr="00A10441">
        <w:rPr>
          <w:sz w:val="22"/>
          <w:szCs w:val="22"/>
        </w:rPr>
        <w:t xml:space="preserve">, </w:t>
      </w:r>
      <w:r>
        <w:rPr>
          <w:sz w:val="22"/>
          <w:szCs w:val="22"/>
          <w:lang w:val="en-US"/>
        </w:rPr>
        <w:t>Madson</w:t>
      </w:r>
      <w:r w:rsidRPr="00A10441">
        <w:rPr>
          <w:sz w:val="22"/>
          <w:szCs w:val="22"/>
        </w:rPr>
        <w:t xml:space="preserve">, </w:t>
      </w:r>
      <w:r>
        <w:rPr>
          <w:sz w:val="22"/>
          <w:szCs w:val="22"/>
        </w:rPr>
        <w:t>1997).</w:t>
      </w:r>
    </w:p>
    <w:p w:rsidR="000936ED" w:rsidRDefault="000936ED" w:rsidP="00BA506B">
      <w:pPr>
        <w:shd w:val="clear" w:color="auto" w:fill="FFFFFF"/>
        <w:ind w:firstLine="567"/>
        <w:jc w:val="both"/>
      </w:pPr>
      <w:r>
        <w:rPr>
          <w:sz w:val="22"/>
          <w:szCs w:val="22"/>
        </w:rPr>
        <w:t>В целом результатов слишком мало, чтобы делать серьезные выводы о половых различиях во внимании, но, по-видимому, важно то, что и женщины и мужчины могут быть внимательными и наблюдательными, если объект внимания им интересен. Однако женщины обнаруживают большую заинтересованность во взаимоотношениях с окружающими.</w:t>
      </w:r>
    </w:p>
    <w:p w:rsidR="000936ED" w:rsidRDefault="000936ED" w:rsidP="00BA506B">
      <w:pPr>
        <w:shd w:val="clear" w:color="auto" w:fill="FFFFFF"/>
        <w:ind w:firstLine="567"/>
        <w:jc w:val="both"/>
      </w:pPr>
      <w:r>
        <w:rPr>
          <w:sz w:val="22"/>
          <w:szCs w:val="22"/>
        </w:rPr>
        <w:t>Половые различия в памяти исследованы лучше, чем во внимании. Гейманс (1911) приводит данные о том, что женщины обладают лучшей памятью, но толь-</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lastRenderedPageBreak/>
        <w:t>1 76    Глава 6. Интеллектуальные, речевые и эмоциональные характеристики</w:t>
      </w:r>
    </w:p>
    <w:p w:rsidR="000936ED" w:rsidRDefault="000936ED" w:rsidP="00BA506B">
      <w:pPr>
        <w:shd w:val="clear" w:color="auto" w:fill="FFFFFF"/>
        <w:spacing w:before="346"/>
        <w:ind w:firstLine="567"/>
        <w:jc w:val="both"/>
      </w:pPr>
      <w:r>
        <w:t xml:space="preserve">ко в отношении того, что вызывает у них интерес, поэтому у них могут возникать проблемы с запоминанием математических и грамматических правил, исторических дат и т. п. Помимо этого, у женщин ассоциации смежности преобладают </w:t>
      </w:r>
      <w:r>
        <w:rPr>
          <w:b/>
          <w:bCs/>
        </w:rPr>
        <w:t xml:space="preserve">над </w:t>
      </w:r>
      <w:r>
        <w:t>ассоциациями сходства.</w:t>
      </w:r>
    </w:p>
    <w:p w:rsidR="000936ED" w:rsidRDefault="000936ED" w:rsidP="00BA506B">
      <w:pPr>
        <w:shd w:val="clear" w:color="auto" w:fill="FFFFFF"/>
        <w:spacing w:before="5"/>
        <w:ind w:firstLine="567"/>
        <w:jc w:val="both"/>
      </w:pPr>
      <w:r>
        <w:t>В современных исследованиях по половым различиям память изучается, во-первых, как основной процесс — в лабораторных экспериментах с различным материалом (цифры, предметы, слова, лица, социальные ситуации), во-вторых, как способ организации информации, интереса к ней — какую информацию отбирают для запоминания испытуемые (о себе или о других), и, в-третьих, как составляющая переменная в общей характеристике испытуемого — к примеру, по параметру его надежности как свидетеля преступлений. Рассмотрим данные по каждой из категорий.</w:t>
      </w:r>
    </w:p>
    <w:p w:rsidR="000936ED" w:rsidRDefault="000936ED" w:rsidP="00BA506B">
      <w:pPr>
        <w:shd w:val="clear" w:color="auto" w:fill="FFFFFF"/>
        <w:spacing w:before="5"/>
        <w:ind w:firstLine="567"/>
        <w:jc w:val="both"/>
      </w:pPr>
      <w:r>
        <w:t xml:space="preserve">Исследования </w:t>
      </w:r>
      <w:r>
        <w:rPr>
          <w:b/>
          <w:bCs/>
        </w:rPr>
        <w:t xml:space="preserve">вербальной памяти, </w:t>
      </w:r>
      <w:r>
        <w:t>приведенные в книге Э. Маккоби и К. Жаклин, охватывают испытуемых в возрасте от 2,5 до 75 лёт. Ни в одном возрастном периоде не было обнаружено преимущества мальчиков и мужчин. Девочки женщины лучше запоминают материал, предъявляемый как зрительно, так и на слух, и это касается и отдельных слов, и предложений, и целых рассказов (смысловая память), а также демонстрируют превосходство по запоминанию имен и по богатству словесных ассоциаций, причем это превосходство наблюдается уже в 3 года.</w:t>
      </w:r>
    </w:p>
    <w:p w:rsidR="000936ED" w:rsidRDefault="000936ED" w:rsidP="00BA506B">
      <w:pPr>
        <w:shd w:val="clear" w:color="auto" w:fill="FFFFFF"/>
        <w:spacing w:before="192"/>
        <w:ind w:firstLine="567"/>
      </w:pPr>
      <w:r>
        <w:rPr>
          <w:b/>
          <w:bCs/>
          <w:sz w:val="18"/>
          <w:szCs w:val="18"/>
        </w:rPr>
        <w:t>Исследования вербальной памяти</w:t>
      </w:r>
    </w:p>
    <w:p w:rsidR="000936ED" w:rsidRDefault="000936ED" w:rsidP="00BA506B">
      <w:pPr>
        <w:shd w:val="clear" w:color="auto" w:fill="FFFFFF"/>
        <w:spacing w:before="125"/>
        <w:ind w:firstLine="567"/>
      </w:pPr>
      <w:r>
        <w:rPr>
          <w:sz w:val="18"/>
          <w:szCs w:val="18"/>
        </w:rPr>
        <w:t>19 исследований (1965-1973 гг.).</w:t>
      </w:r>
    </w:p>
    <w:p w:rsidR="000936ED" w:rsidRDefault="000936ED" w:rsidP="00BA506B">
      <w:pPr>
        <w:shd w:val="clear" w:color="auto" w:fill="FFFFFF"/>
        <w:spacing w:before="29"/>
        <w:ind w:firstLine="567"/>
      </w:pPr>
      <w:r>
        <w:rPr>
          <w:i/>
          <w:iCs/>
          <w:sz w:val="18"/>
          <w:szCs w:val="18"/>
        </w:rPr>
        <w:t xml:space="preserve">Испытуемые </w:t>
      </w:r>
      <w:r>
        <w:rPr>
          <w:sz w:val="18"/>
          <w:szCs w:val="18"/>
        </w:rPr>
        <w:t xml:space="preserve">обоего пола от 2,5 до 75 лет. </w:t>
      </w:r>
      <w:r>
        <w:rPr>
          <w:i/>
          <w:iCs/>
          <w:sz w:val="18"/>
          <w:szCs w:val="18"/>
        </w:rPr>
        <w:t>Метолики:</w:t>
      </w:r>
    </w:p>
    <w:p w:rsidR="000936ED" w:rsidRDefault="000936ED" w:rsidP="00BA506B">
      <w:pPr>
        <w:numPr>
          <w:ilvl w:val="0"/>
          <w:numId w:val="101"/>
        </w:numPr>
        <w:shd w:val="clear" w:color="auto" w:fill="FFFFFF"/>
        <w:tabs>
          <w:tab w:val="left" w:pos="211"/>
        </w:tabs>
        <w:spacing w:before="38"/>
        <w:ind w:firstLine="567"/>
        <w:jc w:val="both"/>
        <w:rPr>
          <w:sz w:val="18"/>
          <w:szCs w:val="18"/>
        </w:rPr>
      </w:pPr>
      <w:r>
        <w:rPr>
          <w:sz w:val="18"/>
          <w:szCs w:val="18"/>
        </w:rPr>
        <w:t>узнавание слов после слухового предъявления и установление латентного периода узнавания незнакомых слов;</w:t>
      </w:r>
    </w:p>
    <w:p w:rsidR="000936ED" w:rsidRDefault="000936ED" w:rsidP="00BA506B">
      <w:pPr>
        <w:numPr>
          <w:ilvl w:val="0"/>
          <w:numId w:val="101"/>
        </w:numPr>
        <w:shd w:val="clear" w:color="auto" w:fill="FFFFFF"/>
        <w:tabs>
          <w:tab w:val="left" w:pos="211"/>
        </w:tabs>
        <w:spacing w:before="24"/>
        <w:ind w:firstLine="567"/>
        <w:jc w:val="both"/>
        <w:rPr>
          <w:sz w:val="18"/>
          <w:szCs w:val="18"/>
        </w:rPr>
      </w:pPr>
      <w:r>
        <w:rPr>
          <w:sz w:val="18"/>
          <w:szCs w:val="18"/>
        </w:rPr>
        <w:t>воспроизведение слов (в том числе в задачах на классификацию), ряда из 5 слов (после четырехмесячного перерыва), из 1 2 слов, названий предметов, предложений (после слухового предъявления) и прослушанного рассказа (ответы на вопросы);</w:t>
      </w:r>
    </w:p>
    <w:p w:rsidR="000936ED" w:rsidRDefault="000936ED" w:rsidP="00BA506B">
      <w:pPr>
        <w:numPr>
          <w:ilvl w:val="0"/>
          <w:numId w:val="101"/>
        </w:numPr>
        <w:shd w:val="clear" w:color="auto" w:fill="FFFFFF"/>
        <w:tabs>
          <w:tab w:val="left" w:pos="211"/>
        </w:tabs>
        <w:spacing w:before="29"/>
        <w:ind w:firstLine="567"/>
        <w:rPr>
          <w:sz w:val="18"/>
          <w:szCs w:val="18"/>
        </w:rPr>
      </w:pPr>
      <w:r>
        <w:rPr>
          <w:sz w:val="18"/>
          <w:szCs w:val="18"/>
        </w:rPr>
        <w:t>зрительное предъявление слов (с помошью тахистоскопа);</w:t>
      </w:r>
    </w:p>
    <w:p w:rsidR="000936ED" w:rsidRDefault="000936ED" w:rsidP="00BA506B">
      <w:pPr>
        <w:numPr>
          <w:ilvl w:val="0"/>
          <w:numId w:val="101"/>
        </w:numPr>
        <w:shd w:val="clear" w:color="auto" w:fill="FFFFFF"/>
        <w:tabs>
          <w:tab w:val="left" w:pos="211"/>
        </w:tabs>
        <w:spacing w:before="24"/>
        <w:ind w:firstLine="567"/>
        <w:rPr>
          <w:sz w:val="18"/>
          <w:szCs w:val="18"/>
        </w:rPr>
      </w:pPr>
      <w:r>
        <w:rPr>
          <w:sz w:val="18"/>
          <w:szCs w:val="18"/>
        </w:rPr>
        <w:t>повторение ряда слов;</w:t>
      </w:r>
    </w:p>
    <w:p w:rsidR="000936ED" w:rsidRDefault="000936ED" w:rsidP="00BA506B">
      <w:pPr>
        <w:numPr>
          <w:ilvl w:val="0"/>
          <w:numId w:val="101"/>
        </w:numPr>
        <w:shd w:val="clear" w:color="auto" w:fill="FFFFFF"/>
        <w:tabs>
          <w:tab w:val="left" w:pos="211"/>
        </w:tabs>
        <w:spacing w:before="24"/>
        <w:ind w:firstLine="567"/>
        <w:rPr>
          <w:sz w:val="18"/>
          <w:szCs w:val="18"/>
        </w:rPr>
      </w:pPr>
      <w:r>
        <w:rPr>
          <w:sz w:val="18"/>
          <w:szCs w:val="18"/>
        </w:rPr>
        <w:t>запоминание имен;</w:t>
      </w:r>
    </w:p>
    <w:p w:rsidR="000936ED" w:rsidRDefault="000936ED" w:rsidP="00BA506B">
      <w:pPr>
        <w:numPr>
          <w:ilvl w:val="0"/>
          <w:numId w:val="101"/>
        </w:numPr>
        <w:shd w:val="clear" w:color="auto" w:fill="FFFFFF"/>
        <w:tabs>
          <w:tab w:val="left" w:pos="211"/>
        </w:tabs>
        <w:spacing w:before="24"/>
        <w:ind w:firstLine="567"/>
        <w:rPr>
          <w:sz w:val="18"/>
          <w:szCs w:val="18"/>
        </w:rPr>
      </w:pPr>
      <w:r>
        <w:rPr>
          <w:sz w:val="18"/>
          <w:szCs w:val="18"/>
        </w:rPr>
        <w:t>ассоциативный эксперимент;</w:t>
      </w:r>
    </w:p>
    <w:p w:rsidR="000936ED" w:rsidRDefault="000936ED" w:rsidP="00BA506B">
      <w:pPr>
        <w:numPr>
          <w:ilvl w:val="0"/>
          <w:numId w:val="101"/>
        </w:numPr>
        <w:shd w:val="clear" w:color="auto" w:fill="FFFFFF"/>
        <w:tabs>
          <w:tab w:val="left" w:pos="211"/>
        </w:tabs>
        <w:spacing w:before="24"/>
        <w:ind w:firstLine="567"/>
        <w:rPr>
          <w:sz w:val="18"/>
          <w:szCs w:val="18"/>
        </w:rPr>
      </w:pPr>
      <w:r>
        <w:rPr>
          <w:sz w:val="18"/>
          <w:szCs w:val="18"/>
        </w:rPr>
        <w:t>запоминание материала сексуального содержания;</w:t>
      </w:r>
    </w:p>
    <w:p w:rsidR="000936ED" w:rsidRDefault="000936ED" w:rsidP="00BA506B">
      <w:pPr>
        <w:numPr>
          <w:ilvl w:val="0"/>
          <w:numId w:val="101"/>
        </w:numPr>
        <w:shd w:val="clear" w:color="auto" w:fill="FFFFFF"/>
        <w:tabs>
          <w:tab w:val="left" w:pos="211"/>
        </w:tabs>
        <w:spacing w:before="24"/>
        <w:ind w:firstLine="567"/>
        <w:rPr>
          <w:sz w:val="18"/>
          <w:szCs w:val="18"/>
        </w:rPr>
      </w:pPr>
      <w:r>
        <w:rPr>
          <w:sz w:val="18"/>
          <w:szCs w:val="18"/>
        </w:rPr>
        <w:t>батарея проективных тестов одаренности (словесная память).</w:t>
      </w:r>
    </w:p>
    <w:p w:rsidR="000936ED" w:rsidRDefault="000936ED" w:rsidP="00BA506B">
      <w:pPr>
        <w:shd w:val="clear" w:color="auto" w:fill="FFFFFF"/>
        <w:spacing w:before="86"/>
        <w:ind w:firstLine="567"/>
      </w:pPr>
      <w:r>
        <w:rPr>
          <w:i/>
          <w:iCs/>
          <w:sz w:val="18"/>
          <w:szCs w:val="18"/>
        </w:rPr>
        <w:t xml:space="preserve">Результаты. </w:t>
      </w:r>
      <w:r>
        <w:rPr>
          <w:sz w:val="18"/>
          <w:szCs w:val="18"/>
        </w:rPr>
        <w:t xml:space="preserve">Превосходства мужчин не обнаружено ни по одному параметру. Превосходство </w:t>
      </w:r>
      <w:r w:rsidR="00BA506B">
        <w:rPr>
          <w:sz w:val="18"/>
          <w:szCs w:val="18"/>
        </w:rPr>
        <w:t>женщ</w:t>
      </w:r>
      <w:r>
        <w:rPr>
          <w:sz w:val="18"/>
          <w:szCs w:val="18"/>
        </w:rPr>
        <w:t>ин отмечено:</w:t>
      </w:r>
    </w:p>
    <w:p w:rsidR="000936ED" w:rsidRDefault="000936ED" w:rsidP="00BA506B">
      <w:pPr>
        <w:numPr>
          <w:ilvl w:val="0"/>
          <w:numId w:val="102"/>
        </w:numPr>
        <w:shd w:val="clear" w:color="auto" w:fill="FFFFFF"/>
        <w:tabs>
          <w:tab w:val="left" w:pos="216"/>
        </w:tabs>
        <w:spacing w:before="29"/>
        <w:ind w:firstLine="567"/>
        <w:rPr>
          <w:sz w:val="18"/>
          <w:szCs w:val="18"/>
        </w:rPr>
      </w:pPr>
      <w:r>
        <w:rPr>
          <w:sz w:val="18"/>
          <w:szCs w:val="18"/>
        </w:rPr>
        <w:t>по более быстрому узнаванию незнакомых слов (8 и 11 лет);</w:t>
      </w:r>
    </w:p>
    <w:p w:rsidR="000936ED" w:rsidRDefault="000936ED" w:rsidP="00BA506B">
      <w:pPr>
        <w:numPr>
          <w:ilvl w:val="0"/>
          <w:numId w:val="102"/>
        </w:numPr>
        <w:shd w:val="clear" w:color="auto" w:fill="FFFFFF"/>
        <w:tabs>
          <w:tab w:val="left" w:pos="216"/>
        </w:tabs>
        <w:spacing w:before="24"/>
        <w:ind w:firstLine="567"/>
        <w:rPr>
          <w:sz w:val="18"/>
          <w:szCs w:val="18"/>
        </w:rPr>
      </w:pPr>
      <w:r>
        <w:rPr>
          <w:sz w:val="18"/>
          <w:szCs w:val="18"/>
        </w:rPr>
        <w:t>воспроизведению слов (6, 11 и 18-21 год; 7 и 11 лет; 1 8-21 год);</w:t>
      </w:r>
    </w:p>
    <w:p w:rsidR="000936ED" w:rsidRDefault="000936ED" w:rsidP="00BA506B">
      <w:pPr>
        <w:numPr>
          <w:ilvl w:val="0"/>
          <w:numId w:val="102"/>
        </w:numPr>
        <w:shd w:val="clear" w:color="auto" w:fill="FFFFFF"/>
        <w:tabs>
          <w:tab w:val="left" w:pos="216"/>
        </w:tabs>
        <w:spacing w:before="19"/>
        <w:ind w:firstLine="567"/>
        <w:rPr>
          <w:sz w:val="18"/>
          <w:szCs w:val="18"/>
        </w:rPr>
      </w:pPr>
      <w:r>
        <w:rPr>
          <w:sz w:val="18"/>
          <w:szCs w:val="18"/>
        </w:rPr>
        <w:t>зрительному запоминанию слов (9-12 лет);</w:t>
      </w:r>
    </w:p>
    <w:p w:rsidR="000936ED" w:rsidRDefault="000936ED" w:rsidP="00BA506B">
      <w:pPr>
        <w:numPr>
          <w:ilvl w:val="0"/>
          <w:numId w:val="102"/>
        </w:numPr>
        <w:shd w:val="clear" w:color="auto" w:fill="FFFFFF"/>
        <w:tabs>
          <w:tab w:val="left" w:pos="216"/>
        </w:tabs>
        <w:spacing w:before="24"/>
        <w:ind w:firstLine="567"/>
        <w:rPr>
          <w:sz w:val="18"/>
          <w:szCs w:val="18"/>
        </w:rPr>
      </w:pPr>
      <w:r>
        <w:rPr>
          <w:sz w:val="18"/>
          <w:szCs w:val="18"/>
        </w:rPr>
        <w:t>слуховому запоминанию предложений (3-4 года);</w:t>
      </w:r>
    </w:p>
    <w:p w:rsidR="000936ED" w:rsidRDefault="000936ED" w:rsidP="00BA506B">
      <w:pPr>
        <w:numPr>
          <w:ilvl w:val="0"/>
          <w:numId w:val="102"/>
        </w:numPr>
        <w:shd w:val="clear" w:color="auto" w:fill="FFFFFF"/>
        <w:tabs>
          <w:tab w:val="left" w:pos="216"/>
        </w:tabs>
        <w:spacing w:before="24"/>
        <w:ind w:firstLine="567"/>
        <w:rPr>
          <w:sz w:val="18"/>
          <w:szCs w:val="18"/>
        </w:rPr>
      </w:pPr>
      <w:r>
        <w:rPr>
          <w:sz w:val="18"/>
          <w:szCs w:val="18"/>
        </w:rPr>
        <w:t xml:space="preserve">смысловому запоминанию рассказа (12-14 лет — дети с высоким и низким </w:t>
      </w:r>
      <w:r>
        <w:rPr>
          <w:i/>
          <w:iCs/>
          <w:sz w:val="18"/>
          <w:szCs w:val="18"/>
          <w:lang w:val="en-US"/>
        </w:rPr>
        <w:t>IQ</w:t>
      </w:r>
      <w:r w:rsidRPr="00A10441">
        <w:rPr>
          <w:i/>
          <w:iCs/>
          <w:sz w:val="18"/>
          <w:szCs w:val="18"/>
        </w:rPr>
        <w:t>);</w:t>
      </w:r>
    </w:p>
    <w:p w:rsidR="000936ED" w:rsidRDefault="000936ED" w:rsidP="00BA506B">
      <w:pPr>
        <w:numPr>
          <w:ilvl w:val="0"/>
          <w:numId w:val="102"/>
        </w:numPr>
        <w:shd w:val="clear" w:color="auto" w:fill="FFFFFF"/>
        <w:tabs>
          <w:tab w:val="left" w:pos="216"/>
        </w:tabs>
        <w:spacing w:before="19"/>
        <w:ind w:firstLine="567"/>
        <w:rPr>
          <w:sz w:val="18"/>
          <w:szCs w:val="18"/>
        </w:rPr>
      </w:pPr>
      <w:r>
        <w:rPr>
          <w:sz w:val="18"/>
          <w:szCs w:val="18"/>
        </w:rPr>
        <w:t>запоминанию имен (15-1 7 лет);</w:t>
      </w:r>
    </w:p>
    <w:p w:rsidR="000936ED" w:rsidRDefault="000936ED" w:rsidP="00BA506B">
      <w:pPr>
        <w:numPr>
          <w:ilvl w:val="0"/>
          <w:numId w:val="102"/>
        </w:numPr>
        <w:shd w:val="clear" w:color="auto" w:fill="FFFFFF"/>
        <w:tabs>
          <w:tab w:val="left" w:pos="216"/>
        </w:tabs>
        <w:spacing w:before="24"/>
        <w:ind w:firstLine="567"/>
        <w:rPr>
          <w:sz w:val="18"/>
          <w:szCs w:val="18"/>
        </w:rPr>
      </w:pPr>
      <w:r>
        <w:rPr>
          <w:sz w:val="18"/>
          <w:szCs w:val="18"/>
        </w:rPr>
        <w:t>большему количеству кластеров ассоциаций (11 лет);</w:t>
      </w:r>
    </w:p>
    <w:p w:rsidR="000936ED" w:rsidRDefault="000936ED" w:rsidP="00BA506B">
      <w:pPr>
        <w:numPr>
          <w:ilvl w:val="0"/>
          <w:numId w:val="102"/>
        </w:numPr>
        <w:shd w:val="clear" w:color="auto" w:fill="FFFFFF"/>
        <w:tabs>
          <w:tab w:val="left" w:pos="216"/>
        </w:tabs>
        <w:spacing w:before="24"/>
        <w:ind w:firstLine="567"/>
        <w:rPr>
          <w:sz w:val="18"/>
          <w:szCs w:val="18"/>
        </w:rPr>
      </w:pPr>
      <w:r>
        <w:rPr>
          <w:sz w:val="18"/>
          <w:szCs w:val="18"/>
        </w:rPr>
        <w:t>словесной памяти (тест для одаренных) (1 7 лет).</w:t>
      </w:r>
    </w:p>
    <w:p w:rsidR="000936ED" w:rsidRDefault="000936ED" w:rsidP="00BA506B">
      <w:pPr>
        <w:numPr>
          <w:ilvl w:val="0"/>
          <w:numId w:val="102"/>
        </w:numPr>
        <w:shd w:val="clear" w:color="auto" w:fill="FFFFFF"/>
        <w:tabs>
          <w:tab w:val="left" w:pos="216"/>
        </w:tabs>
        <w:spacing w:before="24"/>
        <w:ind w:firstLine="567"/>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 xml:space="preserve">Внимание и память   </w:t>
      </w:r>
      <w:r>
        <w:rPr>
          <w:b/>
          <w:bCs/>
          <w:sz w:val="18"/>
          <w:szCs w:val="18"/>
        </w:rPr>
        <w:t>177</w:t>
      </w:r>
    </w:p>
    <w:p w:rsidR="000936ED" w:rsidRDefault="000936ED" w:rsidP="00BA506B">
      <w:pPr>
        <w:shd w:val="clear" w:color="auto" w:fill="FFFFFF"/>
        <w:spacing w:before="341"/>
        <w:ind w:firstLine="567"/>
      </w:pPr>
      <w:r>
        <w:rPr>
          <w:i/>
          <w:iCs/>
          <w:sz w:val="18"/>
          <w:szCs w:val="18"/>
        </w:rPr>
        <w:t>Не было обнаружено половых различии:</w:t>
      </w:r>
    </w:p>
    <w:p w:rsidR="000936ED" w:rsidRDefault="000936ED" w:rsidP="00BA506B">
      <w:pPr>
        <w:numPr>
          <w:ilvl w:val="0"/>
          <w:numId w:val="103"/>
        </w:numPr>
        <w:shd w:val="clear" w:color="auto" w:fill="FFFFFF"/>
        <w:tabs>
          <w:tab w:val="left" w:pos="211"/>
        </w:tabs>
        <w:spacing w:before="24"/>
        <w:ind w:firstLine="567"/>
        <w:jc w:val="both"/>
        <w:rPr>
          <w:sz w:val="18"/>
          <w:szCs w:val="18"/>
        </w:rPr>
      </w:pPr>
      <w:r>
        <w:rPr>
          <w:sz w:val="18"/>
          <w:szCs w:val="18"/>
        </w:rPr>
        <w:t>по узнаванию слов после слухового предъявления (2,5 года и 5-7 лет) и ошибкам в узнавании незнакомых слов (8 и 11 лет);</w:t>
      </w:r>
    </w:p>
    <w:p w:rsidR="000936ED" w:rsidRDefault="000936ED" w:rsidP="00BA506B">
      <w:pPr>
        <w:numPr>
          <w:ilvl w:val="0"/>
          <w:numId w:val="103"/>
        </w:numPr>
        <w:shd w:val="clear" w:color="auto" w:fill="FFFFFF"/>
        <w:tabs>
          <w:tab w:val="left" w:pos="211"/>
        </w:tabs>
        <w:spacing w:before="19"/>
        <w:ind w:firstLine="567"/>
        <w:jc w:val="both"/>
        <w:rPr>
          <w:sz w:val="18"/>
          <w:szCs w:val="18"/>
        </w:rPr>
      </w:pPr>
      <w:r>
        <w:rPr>
          <w:sz w:val="18"/>
          <w:szCs w:val="18"/>
        </w:rPr>
        <w:t xml:space="preserve">воспроизведению слов (6, </w:t>
      </w:r>
      <w:r>
        <w:rPr>
          <w:spacing w:val="20"/>
          <w:sz w:val="18"/>
          <w:szCs w:val="18"/>
        </w:rPr>
        <w:t>9,11</w:t>
      </w:r>
      <w:r>
        <w:rPr>
          <w:sz w:val="18"/>
          <w:szCs w:val="18"/>
        </w:rPr>
        <w:t xml:space="preserve"> и 14 лет и 23 и 75 лет), ряда из 5 слов после четырехмесячного перерыва (5-8 лет), ряда из 12 слов (6, 7, 10 и 11 лет) и названий предметов (6, 8 и 1 3 лет);</w:t>
      </w:r>
    </w:p>
    <w:p w:rsidR="000936ED" w:rsidRDefault="000936ED" w:rsidP="00BA506B">
      <w:pPr>
        <w:numPr>
          <w:ilvl w:val="0"/>
          <w:numId w:val="103"/>
        </w:numPr>
        <w:shd w:val="clear" w:color="auto" w:fill="FFFFFF"/>
        <w:tabs>
          <w:tab w:val="left" w:pos="211"/>
        </w:tabs>
        <w:spacing w:before="24"/>
        <w:ind w:firstLine="567"/>
        <w:jc w:val="both"/>
        <w:rPr>
          <w:sz w:val="18"/>
          <w:szCs w:val="18"/>
        </w:rPr>
      </w:pPr>
      <w:r>
        <w:rPr>
          <w:sz w:val="18"/>
          <w:szCs w:val="18"/>
        </w:rPr>
        <w:t xml:space="preserve">смысловому запоминанию рассказа (8-12 лет, 12-14 лет — со средним </w:t>
      </w:r>
      <w:r>
        <w:rPr>
          <w:i/>
          <w:iCs/>
          <w:sz w:val="18"/>
          <w:szCs w:val="18"/>
          <w:lang w:val="en-US"/>
        </w:rPr>
        <w:t>IQ</w:t>
      </w:r>
      <w:r w:rsidRPr="00A10441">
        <w:rPr>
          <w:i/>
          <w:iCs/>
          <w:sz w:val="18"/>
          <w:szCs w:val="18"/>
        </w:rPr>
        <w:t xml:space="preserve"> </w:t>
      </w:r>
      <w:r>
        <w:rPr>
          <w:sz w:val="18"/>
          <w:szCs w:val="18"/>
        </w:rPr>
        <w:t>и 14 лет — дети с замедленным развитием);</w:t>
      </w:r>
    </w:p>
    <w:p w:rsidR="000936ED" w:rsidRDefault="000936ED" w:rsidP="00BA506B">
      <w:pPr>
        <w:numPr>
          <w:ilvl w:val="0"/>
          <w:numId w:val="103"/>
        </w:numPr>
        <w:shd w:val="clear" w:color="auto" w:fill="FFFFFF"/>
        <w:tabs>
          <w:tab w:val="left" w:pos="211"/>
        </w:tabs>
        <w:spacing w:before="24"/>
        <w:ind w:firstLine="567"/>
        <w:rPr>
          <w:sz w:val="18"/>
          <w:szCs w:val="18"/>
        </w:rPr>
      </w:pPr>
      <w:r>
        <w:rPr>
          <w:sz w:val="18"/>
          <w:szCs w:val="18"/>
        </w:rPr>
        <w:t>запоминанию материала сексуального содержания (15 лет);</w:t>
      </w:r>
    </w:p>
    <w:p w:rsidR="000936ED" w:rsidRDefault="000936ED" w:rsidP="00BA506B">
      <w:pPr>
        <w:numPr>
          <w:ilvl w:val="0"/>
          <w:numId w:val="103"/>
        </w:numPr>
        <w:shd w:val="clear" w:color="auto" w:fill="FFFFFF"/>
        <w:tabs>
          <w:tab w:val="left" w:pos="211"/>
        </w:tabs>
        <w:spacing w:before="19"/>
        <w:ind w:firstLine="567"/>
        <w:rPr>
          <w:sz w:val="18"/>
          <w:szCs w:val="18"/>
        </w:rPr>
      </w:pPr>
      <w:r>
        <w:rPr>
          <w:sz w:val="18"/>
          <w:szCs w:val="18"/>
        </w:rPr>
        <w:t xml:space="preserve">повторению ряда слов (1 8-21 год) (по материалам </w:t>
      </w:r>
      <w:r>
        <w:rPr>
          <w:b/>
          <w:bCs/>
          <w:sz w:val="18"/>
          <w:szCs w:val="18"/>
        </w:rPr>
        <w:t xml:space="preserve">книги </w:t>
      </w:r>
      <w:r>
        <w:rPr>
          <w:b/>
          <w:bCs/>
          <w:sz w:val="18"/>
          <w:szCs w:val="18"/>
          <w:lang w:val="en-US"/>
        </w:rPr>
        <w:t>Maccoby</w:t>
      </w:r>
      <w:r w:rsidRPr="00A10441">
        <w:rPr>
          <w:b/>
          <w:bCs/>
          <w:sz w:val="18"/>
          <w:szCs w:val="18"/>
        </w:rPr>
        <w:t xml:space="preserve">. </w:t>
      </w:r>
      <w:r>
        <w:rPr>
          <w:b/>
          <w:bCs/>
          <w:sz w:val="18"/>
          <w:szCs w:val="18"/>
          <w:lang w:val="en-US"/>
        </w:rPr>
        <w:t xml:space="preserve">Jacklin, </w:t>
      </w:r>
      <w:r>
        <w:rPr>
          <w:sz w:val="18"/>
          <w:szCs w:val="18"/>
        </w:rPr>
        <w:t>1978).</w:t>
      </w:r>
    </w:p>
    <w:p w:rsidR="000936ED" w:rsidRDefault="000936ED" w:rsidP="00BA506B">
      <w:pPr>
        <w:shd w:val="clear" w:color="auto" w:fill="FFFFFF"/>
        <w:spacing w:before="221"/>
        <w:ind w:firstLine="567"/>
        <w:jc w:val="both"/>
      </w:pPr>
      <w:r>
        <w:t xml:space="preserve">Вербальный материал — слова, предложения, рассказы —■ </w:t>
      </w:r>
      <w:r>
        <w:rPr>
          <w:b/>
          <w:bCs/>
        </w:rPr>
        <w:t xml:space="preserve">активно </w:t>
      </w:r>
      <w:r>
        <w:t>осваивается обоими полами, без этого невозможно существование в обществе. Несколько большая легкость запоминания этого материала, обнаруженная у девочек, возможно, связана с их речевыми способностями (см. ниже).</w:t>
      </w:r>
    </w:p>
    <w:p w:rsidR="000936ED" w:rsidRDefault="000936ED" w:rsidP="00BA506B">
      <w:pPr>
        <w:shd w:val="clear" w:color="auto" w:fill="FFFFFF"/>
        <w:spacing w:before="5"/>
        <w:ind w:firstLine="567"/>
        <w:jc w:val="both"/>
      </w:pPr>
      <w:r>
        <w:t xml:space="preserve">В случае с </w:t>
      </w:r>
      <w:r>
        <w:rPr>
          <w:b/>
          <w:bCs/>
        </w:rPr>
        <w:t xml:space="preserve">памятью на знаки </w:t>
      </w:r>
      <w:r>
        <w:t xml:space="preserve">(цифры, буквы и т. п.), казалось бы, должно обнаружиться превосходство мальчиков и мужчин — цифровая память является составляющей математических способностей, и вообще знаковая </w:t>
      </w:r>
      <w:r>
        <w:lastRenderedPageBreak/>
        <w:t>информация кажется более соответствующей интересам и склонностям мужского иола. Тем не менее результаты исследований свидетельствуют о том, что в возрасте от 5 до 84 лет половых различий по этой характеристике нет; ни в период становления, ни в период стабилизации, ни в период инволюции ни один пол не имеет преимущества по цифровой памяти. Аналогичные результаты получены по запоминанию букв латинского и еврейского алфавитов (в 7-11 лет) и по запоминанию линий (в 6 лет).</w:t>
      </w:r>
    </w:p>
    <w:p w:rsidR="000936ED" w:rsidRDefault="000936ED" w:rsidP="00BA506B">
      <w:pPr>
        <w:shd w:val="clear" w:color="auto" w:fill="FFFFFF"/>
        <w:spacing w:before="163"/>
        <w:ind w:firstLine="567"/>
      </w:pPr>
      <w:r>
        <w:rPr>
          <w:sz w:val="22"/>
          <w:szCs w:val="22"/>
        </w:rPr>
        <w:t>Исследования знаковой памяти</w:t>
      </w:r>
    </w:p>
    <w:p w:rsidR="000936ED" w:rsidRDefault="000936ED" w:rsidP="00BA506B">
      <w:pPr>
        <w:shd w:val="clear" w:color="auto" w:fill="FFFFFF"/>
        <w:spacing w:before="67"/>
        <w:ind w:firstLine="567"/>
      </w:pPr>
      <w:r>
        <w:rPr>
          <w:sz w:val="18"/>
          <w:szCs w:val="18"/>
        </w:rPr>
        <w:t>11 исследований (1969-1973 гг.).</w:t>
      </w:r>
    </w:p>
    <w:p w:rsidR="000936ED" w:rsidRDefault="000936ED" w:rsidP="00BA506B">
      <w:pPr>
        <w:shd w:val="clear" w:color="auto" w:fill="FFFFFF"/>
        <w:tabs>
          <w:tab w:val="left" w:pos="5040"/>
        </w:tabs>
        <w:spacing w:before="24"/>
        <w:ind w:firstLine="567"/>
      </w:pPr>
      <w:r>
        <w:rPr>
          <w:i/>
          <w:iCs/>
          <w:sz w:val="18"/>
          <w:szCs w:val="18"/>
        </w:rPr>
        <w:t xml:space="preserve">Испытуемые </w:t>
      </w:r>
      <w:r>
        <w:rPr>
          <w:sz w:val="18"/>
          <w:szCs w:val="18"/>
        </w:rPr>
        <w:t>обоего пола (5-84 года).</w:t>
      </w:r>
      <w:r>
        <w:rPr>
          <w:sz w:val="18"/>
          <w:szCs w:val="18"/>
        </w:rPr>
        <w:tab/>
        <w:t>,</w:t>
      </w:r>
    </w:p>
    <w:p w:rsidR="000936ED" w:rsidRDefault="000936ED" w:rsidP="00BA506B">
      <w:pPr>
        <w:shd w:val="clear" w:color="auto" w:fill="FFFFFF"/>
        <w:tabs>
          <w:tab w:val="left" w:pos="2602"/>
        </w:tabs>
        <w:spacing w:before="19"/>
        <w:ind w:firstLine="567"/>
      </w:pPr>
      <w:r>
        <w:rPr>
          <w:i/>
          <w:iCs/>
          <w:sz w:val="18"/>
          <w:szCs w:val="18"/>
        </w:rPr>
        <w:t>Метолики:</w:t>
      </w:r>
      <w:r>
        <w:rPr>
          <w:i/>
          <w:iCs/>
          <w:sz w:val="18"/>
          <w:szCs w:val="18"/>
        </w:rPr>
        <w:tab/>
      </w:r>
      <w:r>
        <w:rPr>
          <w:sz w:val="18"/>
          <w:szCs w:val="18"/>
        </w:rPr>
        <w:t>ч</w:t>
      </w:r>
    </w:p>
    <w:p w:rsidR="000936ED" w:rsidRDefault="000936ED" w:rsidP="00BA506B">
      <w:pPr>
        <w:numPr>
          <w:ilvl w:val="0"/>
          <w:numId w:val="104"/>
        </w:numPr>
        <w:shd w:val="clear" w:color="auto" w:fill="FFFFFF"/>
        <w:tabs>
          <w:tab w:val="left" w:pos="211"/>
        </w:tabs>
        <w:spacing w:before="29"/>
        <w:ind w:firstLine="567"/>
        <w:jc w:val="both"/>
        <w:rPr>
          <w:sz w:val="18"/>
          <w:szCs w:val="18"/>
        </w:rPr>
      </w:pPr>
      <w:r>
        <w:rPr>
          <w:sz w:val="18"/>
          <w:szCs w:val="18"/>
        </w:rPr>
        <w:t>стимул — цифры: запоминание цифрового ряда, установление латентного периода запоминания, воспроизведение сгруппированных и несгруппированных цифр, цифровые тесты Вешлера-Беллеве, Форварда и Бэкварда (лонгитюдное исследование);</w:t>
      </w:r>
    </w:p>
    <w:p w:rsidR="000936ED" w:rsidRDefault="000936ED" w:rsidP="00BA506B">
      <w:pPr>
        <w:numPr>
          <w:ilvl w:val="0"/>
          <w:numId w:val="104"/>
        </w:numPr>
        <w:shd w:val="clear" w:color="auto" w:fill="FFFFFF"/>
        <w:tabs>
          <w:tab w:val="left" w:pos="211"/>
        </w:tabs>
        <w:spacing w:before="29"/>
        <w:ind w:firstLine="567"/>
        <w:jc w:val="both"/>
        <w:rPr>
          <w:sz w:val="18"/>
          <w:szCs w:val="18"/>
        </w:rPr>
      </w:pPr>
      <w:r>
        <w:rPr>
          <w:sz w:val="18"/>
          <w:szCs w:val="18"/>
        </w:rPr>
        <w:t>стимул — буквы: воспроизведение последовательности букв латинского и еврейского алфавита и буквенной последовательности;</w:t>
      </w:r>
    </w:p>
    <w:p w:rsidR="000936ED" w:rsidRDefault="000936ED" w:rsidP="00BA506B">
      <w:pPr>
        <w:numPr>
          <w:ilvl w:val="0"/>
          <w:numId w:val="104"/>
        </w:numPr>
        <w:shd w:val="clear" w:color="auto" w:fill="FFFFFF"/>
        <w:tabs>
          <w:tab w:val="left" w:pos="211"/>
        </w:tabs>
        <w:spacing w:before="24"/>
        <w:ind w:firstLine="567"/>
        <w:rPr>
          <w:sz w:val="18"/>
          <w:szCs w:val="18"/>
        </w:rPr>
      </w:pPr>
      <w:r>
        <w:rPr>
          <w:sz w:val="18"/>
          <w:szCs w:val="18"/>
        </w:rPr>
        <w:t>стимул — линии: воспроизведение начерченных линий.</w:t>
      </w:r>
    </w:p>
    <w:p w:rsidR="000936ED" w:rsidRDefault="000936ED" w:rsidP="00BA506B">
      <w:pPr>
        <w:shd w:val="clear" w:color="auto" w:fill="FFFFFF"/>
        <w:spacing w:before="82"/>
        <w:ind w:firstLine="567"/>
        <w:jc w:val="both"/>
      </w:pPr>
      <w:r>
        <w:rPr>
          <w:i/>
          <w:iCs/>
          <w:sz w:val="18"/>
          <w:szCs w:val="18"/>
        </w:rPr>
        <w:t xml:space="preserve">Результаты. </w:t>
      </w:r>
      <w:r>
        <w:rPr>
          <w:sz w:val="18"/>
          <w:szCs w:val="18"/>
        </w:rPr>
        <w:t>Превосходства мужчин не обнаружено ни по одному из показателей. Превосходство женщин отмечено в воспроизведении буквенной последовательности (3—4 года, выборка чернокожих испытуемых).</w:t>
      </w:r>
    </w:p>
    <w:p w:rsidR="000936ED" w:rsidRDefault="000936ED" w:rsidP="00BA506B">
      <w:pPr>
        <w:shd w:val="clear" w:color="auto" w:fill="FFFFFF"/>
        <w:spacing w:before="19"/>
        <w:ind w:firstLine="567"/>
      </w:pPr>
      <w:r>
        <w:rPr>
          <w:sz w:val="18"/>
          <w:szCs w:val="18"/>
        </w:rPr>
        <w:t xml:space="preserve">Не </w:t>
      </w:r>
      <w:r>
        <w:rPr>
          <w:i/>
          <w:iCs/>
          <w:sz w:val="18"/>
          <w:szCs w:val="18"/>
        </w:rPr>
        <w:t>установлено половых различий:</w:t>
      </w:r>
    </w:p>
    <w:p w:rsidR="000936ED" w:rsidRDefault="000936ED" w:rsidP="00BA506B">
      <w:pPr>
        <w:numPr>
          <w:ilvl w:val="0"/>
          <w:numId w:val="105"/>
        </w:numPr>
        <w:shd w:val="clear" w:color="auto" w:fill="FFFFFF"/>
        <w:tabs>
          <w:tab w:val="left" w:pos="221"/>
        </w:tabs>
        <w:spacing w:before="24"/>
        <w:ind w:firstLine="567"/>
        <w:jc w:val="both"/>
        <w:rPr>
          <w:sz w:val="18"/>
          <w:szCs w:val="18"/>
        </w:rPr>
      </w:pPr>
      <w:r>
        <w:rPr>
          <w:sz w:val="18"/>
          <w:szCs w:val="18"/>
        </w:rPr>
        <w:t>по цифровой памяти: запоминанию цифрового ряда (5-6 лет), воспроизведению цифр (8 и 1 7 лет, 9, 13 и 20 лет, 14-17 лет, 19—21 год и взрослые), сгруппированных и несгруппированных цифр (7, 9 и 11 лет) и снижению цифровой памяти у пожилых испытуемых;</w:t>
      </w:r>
    </w:p>
    <w:p w:rsidR="000936ED" w:rsidRDefault="000936ED" w:rsidP="00BA506B">
      <w:pPr>
        <w:numPr>
          <w:ilvl w:val="0"/>
          <w:numId w:val="105"/>
        </w:numPr>
        <w:shd w:val="clear" w:color="auto" w:fill="FFFFFF"/>
        <w:tabs>
          <w:tab w:val="left" w:pos="221"/>
        </w:tabs>
        <w:spacing w:before="24"/>
        <w:ind w:firstLine="567"/>
        <w:jc w:val="both"/>
        <w:rPr>
          <w:sz w:val="18"/>
          <w:szCs w:val="18"/>
        </w:rPr>
      </w:pPr>
      <w:r>
        <w:rPr>
          <w:sz w:val="18"/>
          <w:szCs w:val="18"/>
        </w:rPr>
        <w:t>памяти на буквы: воспроизведение последовательности букв латинского и еврейского алфавита (7, 9 и 11 лет);</w:t>
      </w:r>
    </w:p>
    <w:p w:rsidR="000936ED" w:rsidRDefault="000936ED" w:rsidP="00BA506B">
      <w:pPr>
        <w:numPr>
          <w:ilvl w:val="0"/>
          <w:numId w:val="105"/>
        </w:numPr>
        <w:shd w:val="clear" w:color="auto" w:fill="FFFFFF"/>
        <w:tabs>
          <w:tab w:val="left" w:pos="221"/>
        </w:tabs>
        <w:spacing w:before="29"/>
        <w:ind w:firstLine="567"/>
        <w:jc w:val="both"/>
        <w:rPr>
          <w:sz w:val="18"/>
          <w:szCs w:val="18"/>
        </w:rPr>
      </w:pPr>
      <w:r>
        <w:rPr>
          <w:sz w:val="18"/>
          <w:szCs w:val="18"/>
        </w:rPr>
        <w:t xml:space="preserve">памяти на линии: воспроизведение начерченных линий (6 лет) (по материалам книги </w:t>
      </w:r>
      <w:r>
        <w:rPr>
          <w:sz w:val="18"/>
          <w:szCs w:val="18"/>
          <w:lang w:val="en-US"/>
        </w:rPr>
        <w:t>Maccoby</w:t>
      </w:r>
      <w:r w:rsidRPr="00A10441">
        <w:rPr>
          <w:sz w:val="18"/>
          <w:szCs w:val="18"/>
        </w:rPr>
        <w:t xml:space="preserve">, </w:t>
      </w:r>
      <w:r>
        <w:rPr>
          <w:spacing w:val="20"/>
          <w:sz w:val="18"/>
          <w:szCs w:val="18"/>
          <w:lang w:val="en-US"/>
        </w:rPr>
        <w:t>Jacklin</w:t>
      </w:r>
      <w:r w:rsidRPr="00A10441">
        <w:rPr>
          <w:spacing w:val="20"/>
          <w:sz w:val="18"/>
          <w:szCs w:val="18"/>
        </w:rPr>
        <w:t>,</w:t>
      </w:r>
      <w:r w:rsidRPr="00A10441">
        <w:rPr>
          <w:sz w:val="18"/>
          <w:szCs w:val="18"/>
        </w:rPr>
        <w:t xml:space="preserve"> </w:t>
      </w:r>
      <w:r>
        <w:rPr>
          <w:sz w:val="18"/>
          <w:szCs w:val="18"/>
        </w:rPr>
        <w:t>1978).</w:t>
      </w:r>
    </w:p>
    <w:p w:rsidR="000936ED" w:rsidRDefault="000936ED" w:rsidP="00BA506B">
      <w:pPr>
        <w:numPr>
          <w:ilvl w:val="0"/>
          <w:numId w:val="105"/>
        </w:numPr>
        <w:shd w:val="clear" w:color="auto" w:fill="FFFFFF"/>
        <w:tabs>
          <w:tab w:val="left" w:pos="221"/>
        </w:tabs>
        <w:spacing w:before="29"/>
        <w:ind w:firstLine="567"/>
        <w:jc w:val="both"/>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18"/>
          <w:szCs w:val="18"/>
        </w:rPr>
        <w:lastRenderedPageBreak/>
        <w:t xml:space="preserve">178    </w:t>
      </w:r>
      <w:r>
        <w:rPr>
          <w:sz w:val="18"/>
          <w:szCs w:val="18"/>
        </w:rPr>
        <w:t>Глава 6. Интеллектуальные, речевые и эмоциональные характеристики</w:t>
      </w:r>
    </w:p>
    <w:p w:rsidR="000936ED" w:rsidRDefault="000936ED" w:rsidP="00BA506B">
      <w:pPr>
        <w:shd w:val="clear" w:color="auto" w:fill="FFFFFF"/>
        <w:spacing w:before="355"/>
        <w:ind w:firstLine="567"/>
        <w:jc w:val="both"/>
      </w:pPr>
      <w:r>
        <w:t>Видимо, эти результаты объясняются тем, что интерес к абстрактному материалу одинаково невысок у представителей обоего пола. Подобным же образом можно интерпретировать и данные о буквах (хотя они получены всего лишь в одном исследовании — на ограниченном возрастном периоде).</w:t>
      </w:r>
    </w:p>
    <w:p w:rsidR="000936ED" w:rsidRDefault="000936ED" w:rsidP="00BA506B">
      <w:pPr>
        <w:shd w:val="clear" w:color="auto" w:fill="FFFFFF"/>
        <w:ind w:firstLine="567"/>
        <w:jc w:val="both"/>
      </w:pPr>
      <w:r>
        <w:t xml:space="preserve">Исследования </w:t>
      </w:r>
      <w:r>
        <w:rPr>
          <w:b/>
          <w:bCs/>
        </w:rPr>
        <w:t xml:space="preserve">памяти на предметы и их пространственное расположение </w:t>
      </w:r>
      <w:r>
        <w:t xml:space="preserve">были проведены в достаточно коротком возрастном диапазоне (от 3 месяцев до 13 лет). В большинстве случаев различий не было обнаружено, но в некоторых экспериментах мальчики превосходили девочек по запоминанию предметов и их пространственному расположению (МассоЬу, </w:t>
      </w:r>
      <w:r>
        <w:rPr>
          <w:lang w:val="en-US"/>
        </w:rPr>
        <w:t>Jacklin</w:t>
      </w:r>
      <w:r w:rsidRPr="00A10441">
        <w:t xml:space="preserve">, </w:t>
      </w:r>
      <w:r>
        <w:t xml:space="preserve">1978). По-видимому, это связано с лучшим развитием пространственных способностей, тем более что </w:t>
      </w:r>
      <w:r>
        <w:rPr>
          <w:b/>
          <w:bCs/>
        </w:rPr>
        <w:t xml:space="preserve">и </w:t>
      </w:r>
      <w:r>
        <w:t>возраст, когда начинают проявляться эти половые различия, совпадает — примерно с 9 лет (см. главу о восприятии).</w:t>
      </w:r>
    </w:p>
    <w:p w:rsidR="000936ED" w:rsidRDefault="000936ED" w:rsidP="00BA506B">
      <w:pPr>
        <w:shd w:val="clear" w:color="auto" w:fill="FFFFFF"/>
        <w:spacing w:before="163"/>
        <w:ind w:firstLine="567"/>
      </w:pPr>
      <w:r>
        <w:rPr>
          <w:sz w:val="22"/>
          <w:szCs w:val="22"/>
        </w:rPr>
        <w:t>Исследования запоминания предметов и их пространственного расположения</w:t>
      </w:r>
    </w:p>
    <w:p w:rsidR="000936ED" w:rsidRDefault="000936ED" w:rsidP="00BA506B">
      <w:pPr>
        <w:shd w:val="clear" w:color="auto" w:fill="FFFFFF"/>
        <w:spacing w:before="72"/>
        <w:ind w:firstLine="567"/>
      </w:pPr>
      <w:r>
        <w:rPr>
          <w:sz w:val="18"/>
          <w:szCs w:val="18"/>
        </w:rPr>
        <w:t>12 исследований (1966-1973 гг.).</w:t>
      </w:r>
    </w:p>
    <w:p w:rsidR="000936ED" w:rsidRDefault="000936ED" w:rsidP="00BA506B">
      <w:pPr>
        <w:shd w:val="clear" w:color="auto" w:fill="FFFFFF"/>
        <w:spacing w:before="24"/>
        <w:ind w:firstLine="567"/>
      </w:pPr>
      <w:r>
        <w:rPr>
          <w:i/>
          <w:iCs/>
          <w:sz w:val="18"/>
          <w:szCs w:val="18"/>
        </w:rPr>
        <w:t xml:space="preserve">Испытуемые </w:t>
      </w:r>
      <w:r>
        <w:rPr>
          <w:sz w:val="18"/>
          <w:szCs w:val="18"/>
        </w:rPr>
        <w:t xml:space="preserve">обоего пола в возрасте от 3 месяцев до 13 лет. </w:t>
      </w:r>
      <w:r>
        <w:rPr>
          <w:i/>
          <w:iCs/>
          <w:sz w:val="18"/>
          <w:szCs w:val="18"/>
        </w:rPr>
        <w:t>Метолики:</w:t>
      </w:r>
    </w:p>
    <w:p w:rsidR="000936ED" w:rsidRDefault="000936ED" w:rsidP="00BA506B">
      <w:pPr>
        <w:numPr>
          <w:ilvl w:val="0"/>
          <w:numId w:val="106"/>
        </w:numPr>
        <w:shd w:val="clear" w:color="auto" w:fill="FFFFFF"/>
        <w:tabs>
          <w:tab w:val="left" w:pos="216"/>
        </w:tabs>
        <w:spacing w:before="34"/>
        <w:ind w:firstLine="567"/>
        <w:rPr>
          <w:sz w:val="18"/>
          <w:szCs w:val="18"/>
        </w:rPr>
      </w:pPr>
      <w:r>
        <w:rPr>
          <w:sz w:val="18"/>
          <w:szCs w:val="18"/>
        </w:rPr>
        <w:t>сравнение реакций на новые и знакомые стимулы (по времени фиксации) — у младенцев;</w:t>
      </w:r>
    </w:p>
    <w:p w:rsidR="000936ED" w:rsidRDefault="000936ED" w:rsidP="00BA506B">
      <w:pPr>
        <w:numPr>
          <w:ilvl w:val="0"/>
          <w:numId w:val="106"/>
        </w:numPr>
        <w:shd w:val="clear" w:color="auto" w:fill="FFFFFF"/>
        <w:tabs>
          <w:tab w:val="left" w:pos="216"/>
        </w:tabs>
        <w:spacing w:before="29"/>
        <w:ind w:firstLine="567"/>
        <w:rPr>
          <w:sz w:val="18"/>
          <w:szCs w:val="18"/>
        </w:rPr>
      </w:pPr>
      <w:r>
        <w:rPr>
          <w:sz w:val="18"/>
          <w:szCs w:val="18"/>
        </w:rPr>
        <w:t>пространственная память: запоминание места, где спрятана игрушка, пространственного положения чертежа, картины;</w:t>
      </w:r>
    </w:p>
    <w:p w:rsidR="000936ED" w:rsidRDefault="000936ED" w:rsidP="00BA506B">
      <w:pPr>
        <w:numPr>
          <w:ilvl w:val="0"/>
          <w:numId w:val="106"/>
        </w:numPr>
        <w:shd w:val="clear" w:color="auto" w:fill="FFFFFF"/>
        <w:tabs>
          <w:tab w:val="left" w:pos="216"/>
        </w:tabs>
        <w:spacing w:before="24"/>
        <w:ind w:firstLine="567"/>
        <w:rPr>
          <w:sz w:val="18"/>
          <w:szCs w:val="18"/>
        </w:rPr>
      </w:pPr>
      <w:r>
        <w:rPr>
          <w:sz w:val="18"/>
          <w:szCs w:val="18"/>
        </w:rPr>
        <w:t>запоминание последовательности зрительных и слуховых стимулов;</w:t>
      </w:r>
    </w:p>
    <w:p w:rsidR="000936ED" w:rsidRDefault="000936ED" w:rsidP="00BA506B">
      <w:pPr>
        <w:numPr>
          <w:ilvl w:val="0"/>
          <w:numId w:val="106"/>
        </w:numPr>
        <w:shd w:val="clear" w:color="auto" w:fill="FFFFFF"/>
        <w:tabs>
          <w:tab w:val="left" w:pos="216"/>
        </w:tabs>
        <w:spacing w:before="19"/>
        <w:ind w:firstLine="567"/>
        <w:rPr>
          <w:sz w:val="18"/>
          <w:szCs w:val="18"/>
        </w:rPr>
      </w:pPr>
      <w:r>
        <w:rPr>
          <w:sz w:val="18"/>
          <w:szCs w:val="18"/>
        </w:rPr>
        <w:t>запоминание предметов;</w:t>
      </w:r>
    </w:p>
    <w:p w:rsidR="000936ED" w:rsidRDefault="000936ED" w:rsidP="00BA506B">
      <w:pPr>
        <w:numPr>
          <w:ilvl w:val="0"/>
          <w:numId w:val="106"/>
        </w:numPr>
        <w:shd w:val="clear" w:color="auto" w:fill="FFFFFF"/>
        <w:tabs>
          <w:tab w:val="left" w:pos="216"/>
        </w:tabs>
        <w:spacing w:before="29"/>
        <w:ind w:firstLine="567"/>
        <w:rPr>
          <w:sz w:val="18"/>
          <w:szCs w:val="18"/>
        </w:rPr>
      </w:pPr>
      <w:r>
        <w:rPr>
          <w:sz w:val="18"/>
          <w:szCs w:val="18"/>
        </w:rPr>
        <w:t>воспроизведение обших контуров предметов;</w:t>
      </w:r>
    </w:p>
    <w:p w:rsidR="000936ED" w:rsidRDefault="000936ED" w:rsidP="00BA506B">
      <w:pPr>
        <w:numPr>
          <w:ilvl w:val="0"/>
          <w:numId w:val="106"/>
        </w:numPr>
        <w:shd w:val="clear" w:color="auto" w:fill="FFFFFF"/>
        <w:tabs>
          <w:tab w:val="left" w:pos="216"/>
        </w:tabs>
        <w:spacing w:before="29"/>
        <w:ind w:firstLine="567"/>
        <w:rPr>
          <w:sz w:val="18"/>
          <w:szCs w:val="18"/>
        </w:rPr>
      </w:pPr>
      <w:r>
        <w:rPr>
          <w:sz w:val="18"/>
          <w:szCs w:val="18"/>
        </w:rPr>
        <w:t>воспроизведение игрушек, ранее увиденных в игровой комнате;</w:t>
      </w:r>
    </w:p>
    <w:p w:rsidR="000936ED" w:rsidRDefault="000936ED" w:rsidP="00BA506B">
      <w:pPr>
        <w:numPr>
          <w:ilvl w:val="0"/>
          <w:numId w:val="106"/>
        </w:numPr>
        <w:shd w:val="clear" w:color="auto" w:fill="FFFFFF"/>
        <w:tabs>
          <w:tab w:val="left" w:pos="216"/>
        </w:tabs>
        <w:spacing w:before="24"/>
        <w:ind w:firstLine="567"/>
        <w:rPr>
          <w:sz w:val="18"/>
          <w:szCs w:val="18"/>
        </w:rPr>
      </w:pPr>
      <w:r>
        <w:rPr>
          <w:sz w:val="18"/>
          <w:szCs w:val="18"/>
        </w:rPr>
        <w:t>подбор изображений ранее виденных контуров животных и предметов домашнего хозяйства.</w:t>
      </w:r>
    </w:p>
    <w:p w:rsidR="000936ED" w:rsidRDefault="000936ED" w:rsidP="00BA506B">
      <w:pPr>
        <w:shd w:val="clear" w:color="auto" w:fill="FFFFFF"/>
        <w:spacing w:before="62"/>
        <w:ind w:firstLine="567"/>
        <w:jc w:val="both"/>
      </w:pPr>
      <w:r>
        <w:rPr>
          <w:i/>
          <w:iCs/>
          <w:sz w:val="18"/>
          <w:szCs w:val="18"/>
        </w:rPr>
        <w:t xml:space="preserve">Результаты. </w:t>
      </w:r>
      <w:r>
        <w:rPr>
          <w:sz w:val="18"/>
          <w:szCs w:val="18"/>
        </w:rPr>
        <w:t xml:space="preserve">Превосходство мужчин наблюдается по запоминанию предметов (3-4 года) и пространственного расположения чертежа (9, 11 и 1 3 лет). Превосходства </w:t>
      </w:r>
      <w:r w:rsidR="00BA506B">
        <w:rPr>
          <w:sz w:val="18"/>
          <w:szCs w:val="18"/>
        </w:rPr>
        <w:t>женщ</w:t>
      </w:r>
      <w:r>
        <w:rPr>
          <w:sz w:val="18"/>
          <w:szCs w:val="18"/>
        </w:rPr>
        <w:t>ин не обнаружено ни по одной из характеристик.</w:t>
      </w:r>
    </w:p>
    <w:p w:rsidR="000936ED" w:rsidRDefault="000936ED" w:rsidP="00BA506B">
      <w:pPr>
        <w:shd w:val="clear" w:color="auto" w:fill="FFFFFF"/>
        <w:spacing w:before="24"/>
        <w:ind w:firstLine="567"/>
      </w:pPr>
      <w:r>
        <w:rPr>
          <w:i/>
          <w:iCs/>
          <w:sz w:val="18"/>
          <w:szCs w:val="18"/>
        </w:rPr>
        <w:t>Не было обнаружено половых различий:</w:t>
      </w:r>
    </w:p>
    <w:p w:rsidR="000936ED" w:rsidRDefault="000936ED" w:rsidP="00BA506B">
      <w:pPr>
        <w:numPr>
          <w:ilvl w:val="0"/>
          <w:numId w:val="107"/>
        </w:numPr>
        <w:shd w:val="clear" w:color="auto" w:fill="FFFFFF"/>
        <w:tabs>
          <w:tab w:val="left" w:pos="221"/>
        </w:tabs>
        <w:spacing w:before="24"/>
        <w:ind w:firstLine="567"/>
        <w:rPr>
          <w:sz w:val="18"/>
          <w:szCs w:val="18"/>
        </w:rPr>
      </w:pPr>
      <w:r>
        <w:rPr>
          <w:sz w:val="18"/>
          <w:szCs w:val="18"/>
        </w:rPr>
        <w:t>по узнаванию новых и знакомых (3-6 месяцев) и более и менее знакомых стимулов (3-8 месяцев);</w:t>
      </w:r>
    </w:p>
    <w:p w:rsidR="000936ED" w:rsidRDefault="000936ED" w:rsidP="00BA506B">
      <w:pPr>
        <w:numPr>
          <w:ilvl w:val="0"/>
          <w:numId w:val="107"/>
        </w:numPr>
        <w:shd w:val="clear" w:color="auto" w:fill="FFFFFF"/>
        <w:tabs>
          <w:tab w:val="left" w:pos="221"/>
        </w:tabs>
        <w:spacing w:before="24"/>
        <w:ind w:firstLine="567"/>
        <w:rPr>
          <w:sz w:val="18"/>
          <w:szCs w:val="18"/>
        </w:rPr>
      </w:pPr>
      <w:r>
        <w:rPr>
          <w:sz w:val="18"/>
          <w:szCs w:val="18"/>
        </w:rPr>
        <w:t>узнаванию изображений животных и домашних предметов (9, 11 и 13 лет);</w:t>
      </w:r>
    </w:p>
    <w:p w:rsidR="000936ED" w:rsidRDefault="000936ED" w:rsidP="00BA506B">
      <w:pPr>
        <w:numPr>
          <w:ilvl w:val="0"/>
          <w:numId w:val="107"/>
        </w:numPr>
        <w:shd w:val="clear" w:color="auto" w:fill="FFFFFF"/>
        <w:tabs>
          <w:tab w:val="left" w:pos="221"/>
        </w:tabs>
        <w:spacing w:before="29"/>
        <w:ind w:firstLine="567"/>
        <w:rPr>
          <w:sz w:val="18"/>
          <w:szCs w:val="18"/>
        </w:rPr>
      </w:pPr>
      <w:r>
        <w:rPr>
          <w:sz w:val="18"/>
          <w:szCs w:val="18"/>
        </w:rPr>
        <w:t>запоминанию пространственного положения места, где спрятана игрушка (1 год), и предметов (5-6 лет) или картины (8, 10 и 12 лет);</w:t>
      </w:r>
    </w:p>
    <w:p w:rsidR="000936ED" w:rsidRDefault="000936ED" w:rsidP="00BA506B">
      <w:pPr>
        <w:numPr>
          <w:ilvl w:val="0"/>
          <w:numId w:val="107"/>
        </w:numPr>
        <w:shd w:val="clear" w:color="auto" w:fill="FFFFFF"/>
        <w:tabs>
          <w:tab w:val="left" w:pos="221"/>
        </w:tabs>
        <w:spacing w:before="24"/>
        <w:ind w:firstLine="567"/>
        <w:rPr>
          <w:sz w:val="18"/>
          <w:szCs w:val="18"/>
        </w:rPr>
      </w:pPr>
      <w:r>
        <w:rPr>
          <w:sz w:val="18"/>
          <w:szCs w:val="18"/>
        </w:rPr>
        <w:t>запоминанию последовательности зрительных и слуховых стимулов (3-4 года);</w:t>
      </w:r>
    </w:p>
    <w:p w:rsidR="000936ED" w:rsidRDefault="000936ED" w:rsidP="00BA506B">
      <w:pPr>
        <w:numPr>
          <w:ilvl w:val="0"/>
          <w:numId w:val="107"/>
        </w:numPr>
        <w:shd w:val="clear" w:color="auto" w:fill="FFFFFF"/>
        <w:tabs>
          <w:tab w:val="left" w:pos="221"/>
        </w:tabs>
        <w:spacing w:before="24"/>
        <w:ind w:firstLine="567"/>
        <w:rPr>
          <w:sz w:val="18"/>
          <w:szCs w:val="18"/>
        </w:rPr>
      </w:pPr>
      <w:r>
        <w:rPr>
          <w:sz w:val="18"/>
          <w:szCs w:val="18"/>
        </w:rPr>
        <w:t>воспроизведению обших контуров предметов (3-5 лет; 6, 8 и 10 лет);</w:t>
      </w:r>
    </w:p>
    <w:p w:rsidR="000936ED" w:rsidRDefault="000936ED" w:rsidP="00BA506B">
      <w:pPr>
        <w:numPr>
          <w:ilvl w:val="0"/>
          <w:numId w:val="107"/>
        </w:numPr>
        <w:shd w:val="clear" w:color="auto" w:fill="FFFFFF"/>
        <w:tabs>
          <w:tab w:val="left" w:pos="221"/>
        </w:tabs>
        <w:spacing w:before="24"/>
        <w:ind w:firstLine="567"/>
        <w:rPr>
          <w:sz w:val="18"/>
          <w:szCs w:val="18"/>
        </w:rPr>
      </w:pPr>
      <w:r>
        <w:rPr>
          <w:sz w:val="18"/>
          <w:szCs w:val="18"/>
        </w:rPr>
        <w:t xml:space="preserve">воспроизведению игрушек, ранее увиденных в игровой комнате (5 лет) (по материалам книги МассоЬу, </w:t>
      </w:r>
      <w:r>
        <w:rPr>
          <w:sz w:val="18"/>
          <w:szCs w:val="18"/>
          <w:lang w:val="en-US"/>
        </w:rPr>
        <w:t>Jacklin</w:t>
      </w:r>
      <w:r w:rsidRPr="00A10441">
        <w:rPr>
          <w:sz w:val="18"/>
          <w:szCs w:val="18"/>
        </w:rPr>
        <w:t xml:space="preserve">, </w:t>
      </w:r>
      <w:r>
        <w:rPr>
          <w:sz w:val="18"/>
          <w:szCs w:val="18"/>
        </w:rPr>
        <w:t>1978).</w:t>
      </w:r>
    </w:p>
    <w:p w:rsidR="000936ED" w:rsidRDefault="000936ED" w:rsidP="00BA506B">
      <w:pPr>
        <w:shd w:val="clear" w:color="auto" w:fill="FFFFFF"/>
        <w:spacing w:before="221"/>
        <w:ind w:firstLine="567"/>
        <w:jc w:val="both"/>
      </w:pPr>
      <w:r>
        <w:t xml:space="preserve">Там, где исследовалась только </w:t>
      </w:r>
      <w:r>
        <w:rPr>
          <w:b/>
          <w:bCs/>
        </w:rPr>
        <w:t xml:space="preserve">образная память, </w:t>
      </w:r>
      <w:r>
        <w:t>половые различия либо не обнаруживались, либо наблюдалось превосходство мальчиков (от 3 лет до 21 года). Но как только, наряду с изображением, необходимо было запомнить и его название (или даже просто название), преимущество имели девочки (от 5 лет до 21 года). Таким образом, превосходство девочек вновь наблюдается тогда, когда используется вербальная информация.</w:t>
      </w:r>
    </w:p>
    <w:p w:rsidR="000936ED" w:rsidRDefault="000936ED" w:rsidP="00BA506B">
      <w:pPr>
        <w:shd w:val="clear" w:color="auto" w:fill="FFFFFF"/>
        <w:spacing w:before="221"/>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 xml:space="preserve">Внимание и память   </w:t>
      </w:r>
      <w:r>
        <w:rPr>
          <w:b/>
          <w:bCs/>
        </w:rPr>
        <w:t>179</w:t>
      </w:r>
    </w:p>
    <w:p w:rsidR="000936ED" w:rsidRDefault="000936ED" w:rsidP="00BA506B">
      <w:pPr>
        <w:shd w:val="clear" w:color="auto" w:fill="FFFFFF"/>
        <w:spacing w:before="350"/>
        <w:ind w:firstLine="567"/>
      </w:pPr>
      <w:r>
        <w:rPr>
          <w:b/>
          <w:bCs/>
        </w:rPr>
        <w:lastRenderedPageBreak/>
        <w:t>Исследования образной памяти</w:t>
      </w:r>
    </w:p>
    <w:p w:rsidR="000936ED" w:rsidRDefault="000936ED" w:rsidP="00BA506B">
      <w:pPr>
        <w:shd w:val="clear" w:color="auto" w:fill="FFFFFF"/>
        <w:spacing w:before="58"/>
        <w:ind w:firstLine="567"/>
      </w:pPr>
      <w:r>
        <w:t xml:space="preserve">19 исследований (1966-1973 гг.). </w:t>
      </w:r>
      <w:r>
        <w:rPr>
          <w:i/>
          <w:iCs/>
        </w:rPr>
        <w:t xml:space="preserve">Испытуемые </w:t>
      </w:r>
      <w:r>
        <w:t xml:space="preserve">обоего пола (3-21 год). </w:t>
      </w:r>
      <w:r>
        <w:rPr>
          <w:i/>
          <w:iCs/>
        </w:rPr>
        <w:t>Метолики:</w:t>
      </w:r>
    </w:p>
    <w:p w:rsidR="000936ED" w:rsidRDefault="000936ED" w:rsidP="00BA506B">
      <w:pPr>
        <w:numPr>
          <w:ilvl w:val="0"/>
          <w:numId w:val="108"/>
        </w:numPr>
        <w:shd w:val="clear" w:color="auto" w:fill="FFFFFF"/>
        <w:tabs>
          <w:tab w:val="left" w:pos="216"/>
        </w:tabs>
        <w:ind w:firstLine="567"/>
        <w:jc w:val="both"/>
      </w:pPr>
      <w:r>
        <w:t>запоминание изображений предметов и животных, последовательности картинок знакомых объектов и картинок;</w:t>
      </w:r>
    </w:p>
    <w:p w:rsidR="000936ED" w:rsidRDefault="000936ED" w:rsidP="00BA506B">
      <w:pPr>
        <w:numPr>
          <w:ilvl w:val="0"/>
          <w:numId w:val="108"/>
        </w:numPr>
        <w:shd w:val="clear" w:color="auto" w:fill="FFFFFF"/>
        <w:tabs>
          <w:tab w:val="left" w:pos="216"/>
        </w:tabs>
        <w:spacing w:before="10"/>
        <w:ind w:firstLine="567"/>
      </w:pPr>
      <w:r>
        <w:t>подбор парных изображений (уже виденных);</w:t>
      </w:r>
    </w:p>
    <w:p w:rsidR="000936ED" w:rsidRDefault="000936ED" w:rsidP="00BA506B">
      <w:pPr>
        <w:numPr>
          <w:ilvl w:val="0"/>
          <w:numId w:val="108"/>
        </w:numPr>
        <w:shd w:val="clear" w:color="auto" w:fill="FFFFFF"/>
        <w:tabs>
          <w:tab w:val="left" w:pos="216"/>
        </w:tabs>
        <w:spacing w:before="10"/>
        <w:ind w:firstLine="567"/>
      </w:pPr>
      <w:r>
        <w:t>узнавание картинок после двухдневного перерыва;</w:t>
      </w:r>
    </w:p>
    <w:p w:rsidR="000936ED" w:rsidRDefault="000936ED" w:rsidP="00BA506B">
      <w:pPr>
        <w:numPr>
          <w:ilvl w:val="0"/>
          <w:numId w:val="108"/>
        </w:numPr>
        <w:shd w:val="clear" w:color="auto" w:fill="FFFFFF"/>
        <w:tabs>
          <w:tab w:val="left" w:pos="216"/>
        </w:tabs>
        <w:ind w:firstLine="567"/>
        <w:jc w:val="both"/>
      </w:pPr>
      <w:r>
        <w:t>задания, задействуюшие как образную, так и вербальную память: запоминание картинок с названиями и без, запоминание цветовых стимулов с названиями и без, воспроизведение названий животных на картинке и запоминание расположения рисунка с названием или без.</w:t>
      </w:r>
    </w:p>
    <w:p w:rsidR="000936ED" w:rsidRDefault="000936ED" w:rsidP="00BA506B">
      <w:pPr>
        <w:shd w:val="clear" w:color="auto" w:fill="FFFFFF"/>
        <w:spacing w:before="38"/>
        <w:ind w:firstLine="567"/>
        <w:jc w:val="both"/>
      </w:pPr>
      <w:r>
        <w:rPr>
          <w:i/>
          <w:iCs/>
        </w:rPr>
        <w:t xml:space="preserve">Результаты. </w:t>
      </w:r>
      <w:r>
        <w:t xml:space="preserve">Мужчины превосходили </w:t>
      </w:r>
      <w:r w:rsidR="00BA506B">
        <w:t>женщ</w:t>
      </w:r>
      <w:r>
        <w:t xml:space="preserve">ин по запоминанию картинок (3-4 года — выборка чернокожих испытуемых), по узнаванию рисунка (8 лет) и по запоминанию картин без названия (18-21 год). Превосходство </w:t>
      </w:r>
      <w:r w:rsidR="00BA506B">
        <w:t>женщ</w:t>
      </w:r>
      <w:r>
        <w:t>ин было отмечено по запоминанию названий картинок (7 лет), по запоминанию картин с названием (18-21 год) и по запоминанию расположения рисунка — с названием и без (5, 8 и 10 лет).</w:t>
      </w:r>
    </w:p>
    <w:p w:rsidR="000936ED" w:rsidRDefault="000936ED" w:rsidP="00BA506B">
      <w:pPr>
        <w:shd w:val="clear" w:color="auto" w:fill="FFFFFF"/>
        <w:spacing w:before="10"/>
        <w:ind w:firstLine="567"/>
      </w:pPr>
      <w:r>
        <w:rPr>
          <w:i/>
          <w:iCs/>
        </w:rPr>
        <w:t>Не было установлено половых различий:</w:t>
      </w:r>
    </w:p>
    <w:p w:rsidR="000936ED" w:rsidRDefault="000936ED" w:rsidP="00BA506B">
      <w:pPr>
        <w:numPr>
          <w:ilvl w:val="0"/>
          <w:numId w:val="109"/>
        </w:numPr>
        <w:shd w:val="clear" w:color="auto" w:fill="FFFFFF"/>
        <w:tabs>
          <w:tab w:val="left" w:pos="211"/>
        </w:tabs>
        <w:spacing w:before="5"/>
        <w:ind w:firstLine="567"/>
        <w:jc w:val="both"/>
      </w:pPr>
      <w:r>
        <w:t>по запоминанию изображений предметов (3-5 лет), животных (3-5 лет), парных картинок (3-4 года, 5-8 и 11-12 лет) и последовательности картинок знакомых объектов (5, 7 и 10 лет);</w:t>
      </w:r>
    </w:p>
    <w:p w:rsidR="000936ED" w:rsidRDefault="000936ED" w:rsidP="00BA506B">
      <w:pPr>
        <w:numPr>
          <w:ilvl w:val="0"/>
          <w:numId w:val="109"/>
        </w:numPr>
        <w:shd w:val="clear" w:color="auto" w:fill="FFFFFF"/>
        <w:tabs>
          <w:tab w:val="left" w:pos="211"/>
        </w:tabs>
        <w:ind w:firstLine="567"/>
      </w:pPr>
      <w:r>
        <w:t>узнаванию картинок после двухдневного перерыва (6 и 10 лет);</w:t>
      </w:r>
    </w:p>
    <w:p w:rsidR="000936ED" w:rsidRDefault="000936ED" w:rsidP="00BA506B">
      <w:pPr>
        <w:numPr>
          <w:ilvl w:val="0"/>
          <w:numId w:val="109"/>
        </w:numPr>
        <w:shd w:val="clear" w:color="auto" w:fill="FFFFFF"/>
        <w:tabs>
          <w:tab w:val="left" w:pos="211"/>
        </w:tabs>
        <w:spacing w:before="5"/>
        <w:ind w:firstLine="567"/>
        <w:jc w:val="both"/>
      </w:pPr>
      <w:r>
        <w:t xml:space="preserve">в заданиях, задействуюших как образную, так и вербальную память — по запоминанию картинок с названиями и без (3-4 года), цветовых стимулов с названиями и без (4 года), картинок и их названий (4 года и 11 лет), воспроизведению названий животных на картинке (5 лет), названию или изображению предметов (8-9 лет) и запоминанию расположения рисунка — с названием или без (5-6 лет) (по материалам книги </w:t>
      </w:r>
      <w:r>
        <w:rPr>
          <w:lang w:val="en-US"/>
        </w:rPr>
        <w:t>Maccoby</w:t>
      </w:r>
      <w:r w:rsidRPr="00A10441">
        <w:t xml:space="preserve">, </w:t>
      </w:r>
      <w:r>
        <w:rPr>
          <w:lang w:val="en-US"/>
        </w:rPr>
        <w:t>Jacklin</w:t>
      </w:r>
      <w:r w:rsidRPr="00A10441">
        <w:t xml:space="preserve">, </w:t>
      </w:r>
      <w:r>
        <w:t>1978).</w:t>
      </w:r>
    </w:p>
    <w:p w:rsidR="000936ED" w:rsidRDefault="000936ED" w:rsidP="00BA506B">
      <w:pPr>
        <w:shd w:val="clear" w:color="auto" w:fill="FFFFFF"/>
        <w:spacing w:before="197"/>
        <w:ind w:firstLine="567"/>
        <w:jc w:val="both"/>
      </w:pPr>
      <w:r>
        <w:rPr>
          <w:b/>
          <w:bCs/>
          <w:sz w:val="22"/>
          <w:szCs w:val="22"/>
        </w:rPr>
        <w:t xml:space="preserve">По кратковременной памяти </w:t>
      </w:r>
      <w:r>
        <w:rPr>
          <w:sz w:val="22"/>
          <w:szCs w:val="22"/>
        </w:rPr>
        <w:t xml:space="preserve">(по запоминанию и цифр, и расположения предметов, </w:t>
      </w:r>
      <w:r>
        <w:rPr>
          <w:b/>
          <w:bCs/>
          <w:sz w:val="22"/>
          <w:szCs w:val="22"/>
        </w:rPr>
        <w:t xml:space="preserve">и </w:t>
      </w:r>
      <w:r>
        <w:rPr>
          <w:sz w:val="22"/>
          <w:szCs w:val="22"/>
        </w:rPr>
        <w:t xml:space="preserve">последовательности стимулов) половые различия в основном отсутствуют, причем как у детей, так и у взрослых (если иметь в виду данные, приведенные в книге Э. Маккоби </w:t>
      </w:r>
      <w:r>
        <w:rPr>
          <w:b/>
          <w:bCs/>
          <w:sz w:val="22"/>
          <w:szCs w:val="22"/>
        </w:rPr>
        <w:t xml:space="preserve">и </w:t>
      </w:r>
      <w:r>
        <w:rPr>
          <w:sz w:val="22"/>
          <w:szCs w:val="22"/>
        </w:rPr>
        <w:t>К. Жаклин).</w:t>
      </w:r>
    </w:p>
    <w:p w:rsidR="000936ED" w:rsidRDefault="000936ED" w:rsidP="00BA506B">
      <w:pPr>
        <w:shd w:val="clear" w:color="auto" w:fill="FFFFFF"/>
        <w:spacing w:before="163"/>
        <w:ind w:firstLine="567"/>
      </w:pPr>
      <w:r>
        <w:rPr>
          <w:b/>
          <w:bCs/>
        </w:rPr>
        <w:t>Исследования кратковременной памяти</w:t>
      </w:r>
    </w:p>
    <w:p w:rsidR="000936ED" w:rsidRDefault="000936ED" w:rsidP="00BA506B">
      <w:pPr>
        <w:shd w:val="clear" w:color="auto" w:fill="FFFFFF"/>
        <w:spacing w:before="62"/>
        <w:ind w:firstLine="567"/>
      </w:pPr>
      <w:r>
        <w:t>4 исследования (1971-1972 гг.).</w:t>
      </w:r>
    </w:p>
    <w:p w:rsidR="000936ED" w:rsidRDefault="000936ED" w:rsidP="00BA506B">
      <w:pPr>
        <w:shd w:val="clear" w:color="auto" w:fill="FFFFFF"/>
        <w:spacing w:before="10"/>
        <w:ind w:firstLine="567"/>
      </w:pPr>
      <w:r>
        <w:rPr>
          <w:i/>
          <w:iCs/>
        </w:rPr>
        <w:t xml:space="preserve">Испытуемые </w:t>
      </w:r>
      <w:r>
        <w:t>обоего пола (3-21 год и взрослые).</w:t>
      </w:r>
    </w:p>
    <w:p w:rsidR="000936ED" w:rsidRDefault="000936ED" w:rsidP="00BA506B">
      <w:pPr>
        <w:shd w:val="clear" w:color="auto" w:fill="FFFFFF"/>
        <w:ind w:firstLine="567"/>
        <w:jc w:val="both"/>
      </w:pPr>
      <w:r>
        <w:rPr>
          <w:i/>
          <w:iCs/>
        </w:rPr>
        <w:t xml:space="preserve">Метолики: </w:t>
      </w:r>
      <w:r>
        <w:t>кратковременное запоминание цифр, расположения предметов, картинок и последовательности стимулов.</w:t>
      </w:r>
    </w:p>
    <w:p w:rsidR="000936ED" w:rsidRDefault="000936ED" w:rsidP="00BA506B">
      <w:pPr>
        <w:shd w:val="clear" w:color="auto" w:fill="FFFFFF"/>
        <w:spacing w:before="5"/>
        <w:ind w:firstLine="567"/>
        <w:jc w:val="both"/>
      </w:pPr>
      <w:r>
        <w:rPr>
          <w:i/>
          <w:iCs/>
        </w:rPr>
        <w:t xml:space="preserve">Результаты. </w:t>
      </w:r>
      <w:r>
        <w:t xml:space="preserve">Не обнаружено превосходства ни одного из полов. Установлено отсутствие половых различий по кратковременной памяти на цифры и расположение предметов (5-6 лет), последовательности стимулов (5, 7 и 10 лет и 18-21 год) и расположению картинок (8, 10 и 12 лет, а также у детей с замедленным развитием в 9 и 11 лет) (по материалам книги </w:t>
      </w:r>
      <w:r>
        <w:rPr>
          <w:lang w:val="en-US"/>
        </w:rPr>
        <w:t>Maccoby</w:t>
      </w:r>
      <w:r w:rsidRPr="00A10441">
        <w:t xml:space="preserve">, </w:t>
      </w:r>
      <w:r>
        <w:rPr>
          <w:lang w:val="en-US"/>
        </w:rPr>
        <w:t>Jacklin</w:t>
      </w:r>
      <w:r w:rsidRPr="00A10441">
        <w:t xml:space="preserve">, </w:t>
      </w:r>
      <w:r>
        <w:t>1978).</w:t>
      </w:r>
    </w:p>
    <w:p w:rsidR="000936ED" w:rsidRDefault="000936ED" w:rsidP="00BA506B">
      <w:pPr>
        <w:shd w:val="clear" w:color="auto" w:fill="FFFFFF"/>
        <w:spacing w:before="197"/>
        <w:ind w:firstLine="567"/>
        <w:jc w:val="both"/>
      </w:pPr>
      <w:r>
        <w:rPr>
          <w:sz w:val="22"/>
          <w:szCs w:val="22"/>
        </w:rPr>
        <w:t xml:space="preserve">Но серия экспериментов шведской исследовательницы А. Херлитц </w:t>
      </w:r>
      <w:r w:rsidRPr="00A10441">
        <w:rPr>
          <w:sz w:val="22"/>
          <w:szCs w:val="22"/>
        </w:rPr>
        <w:t>(</w:t>
      </w:r>
      <w:r>
        <w:rPr>
          <w:sz w:val="22"/>
          <w:szCs w:val="22"/>
          <w:lang w:val="en-US"/>
        </w:rPr>
        <w:t>Herlitz</w:t>
      </w:r>
      <w:r w:rsidRPr="00A10441">
        <w:rPr>
          <w:sz w:val="22"/>
          <w:szCs w:val="22"/>
        </w:rPr>
        <w:t xml:space="preserve">, </w:t>
      </w:r>
      <w:r>
        <w:rPr>
          <w:sz w:val="22"/>
          <w:szCs w:val="22"/>
        </w:rPr>
        <w:t xml:space="preserve">2000) продемонстрировала наличие половых различий в кратковременной </w:t>
      </w:r>
      <w:r>
        <w:rPr>
          <w:b/>
          <w:bCs/>
          <w:sz w:val="22"/>
          <w:szCs w:val="22"/>
        </w:rPr>
        <w:t xml:space="preserve">памяти </w:t>
      </w:r>
      <w:r>
        <w:rPr>
          <w:sz w:val="22"/>
          <w:szCs w:val="22"/>
        </w:rPr>
        <w:t xml:space="preserve">у взрослых. Результаты были получены по вербальным, невербальным </w:t>
      </w:r>
      <w:r>
        <w:rPr>
          <w:b/>
          <w:bCs/>
          <w:sz w:val="22"/>
          <w:szCs w:val="22"/>
        </w:rPr>
        <w:t xml:space="preserve">и некоторым </w:t>
      </w:r>
      <w:r>
        <w:rPr>
          <w:sz w:val="22"/>
          <w:szCs w:val="22"/>
        </w:rPr>
        <w:t xml:space="preserve">зрительно-пространственным показателям. При этом в группе испытуемых с низким интеллектом прловые различия были выражены сильнее. </w:t>
      </w:r>
      <w:r>
        <w:rPr>
          <w:b/>
          <w:bCs/>
          <w:sz w:val="22"/>
          <w:szCs w:val="22"/>
        </w:rPr>
        <w:t>Важным</w:t>
      </w:r>
    </w:p>
    <w:p w:rsidR="000936ED" w:rsidRDefault="000936ED" w:rsidP="00BA506B">
      <w:pPr>
        <w:shd w:val="clear" w:color="auto" w:fill="FFFFFF"/>
        <w:spacing w:before="197"/>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lastRenderedPageBreak/>
        <w:t xml:space="preserve">180   </w:t>
      </w:r>
      <w:r>
        <w:t>Глава 6. Интеллектуальные, речевые и эмоциональные характеристики</w:t>
      </w:r>
    </w:p>
    <w:p w:rsidR="000936ED" w:rsidRDefault="000936ED" w:rsidP="00BA506B">
      <w:pPr>
        <w:shd w:val="clear" w:color="auto" w:fill="FFFFFF"/>
        <w:spacing w:before="331"/>
        <w:ind w:firstLine="567"/>
        <w:jc w:val="both"/>
      </w:pPr>
      <w:r>
        <w:rPr>
          <w:sz w:val="22"/>
          <w:szCs w:val="22"/>
        </w:rPr>
        <w:t>оказался и уровень эстрогенов (женских половых гормонов), который повышал показатели кратковременной памяти, а вербальные и зрительно-пространственные способности оказались ни при чем.</w:t>
      </w:r>
    </w:p>
    <w:p w:rsidR="000936ED" w:rsidRDefault="000936ED" w:rsidP="00BA506B">
      <w:pPr>
        <w:shd w:val="clear" w:color="auto" w:fill="FFFFFF"/>
        <w:spacing w:before="168"/>
        <w:ind w:firstLine="567"/>
      </w:pPr>
      <w:r>
        <w:rPr>
          <w:b/>
          <w:bCs/>
        </w:rPr>
        <w:t>Исследование А. Херлитц</w:t>
      </w:r>
    </w:p>
    <w:p w:rsidR="000936ED" w:rsidRDefault="000936ED" w:rsidP="00BA506B">
      <w:pPr>
        <w:shd w:val="clear" w:color="auto" w:fill="FFFFFF"/>
        <w:spacing w:before="62"/>
        <w:ind w:firstLine="567"/>
      </w:pPr>
      <w:r>
        <w:rPr>
          <w:i/>
          <w:iCs/>
        </w:rPr>
        <w:t xml:space="preserve">Испытуемые </w:t>
      </w:r>
      <w:r>
        <w:t>обоего пола.</w:t>
      </w:r>
    </w:p>
    <w:p w:rsidR="000936ED" w:rsidRDefault="000936ED" w:rsidP="00BA506B">
      <w:pPr>
        <w:shd w:val="clear" w:color="auto" w:fill="FFFFFF"/>
        <w:spacing w:before="5"/>
        <w:ind w:firstLine="567"/>
        <w:jc w:val="both"/>
      </w:pPr>
      <w:r>
        <w:t>Методики: кратковременная память на различном материале — вербальном, зрительно-пространственном, невербальном.</w:t>
      </w:r>
    </w:p>
    <w:p w:rsidR="000936ED" w:rsidRDefault="000936ED" w:rsidP="00BA506B">
      <w:pPr>
        <w:shd w:val="clear" w:color="auto" w:fill="FFFFFF"/>
        <w:spacing w:before="5"/>
        <w:ind w:firstLine="567"/>
        <w:jc w:val="both"/>
      </w:pPr>
      <w:r>
        <w:rPr>
          <w:i/>
          <w:iCs/>
        </w:rPr>
        <w:t xml:space="preserve">Результаты. </w:t>
      </w:r>
      <w:r>
        <w:t xml:space="preserve">Установлено превосходство </w:t>
      </w:r>
      <w:r w:rsidR="00BA506B">
        <w:t>женщ</w:t>
      </w:r>
      <w:r>
        <w:t xml:space="preserve">ин по вербальным, невербальным и некоторым зрительно-пространственным показателям кратковременной памяти во всех возрастных группах. Вербальные и зрительно-пространственные способности не влияют на результаты по кратковременной памяти. В группе испытуемых с низким </w:t>
      </w:r>
      <w:r>
        <w:rPr>
          <w:i/>
          <w:iCs/>
          <w:lang w:val="en-US"/>
        </w:rPr>
        <w:t>IQ</w:t>
      </w:r>
      <w:r w:rsidRPr="00A10441">
        <w:rPr>
          <w:i/>
          <w:iCs/>
        </w:rPr>
        <w:t xml:space="preserve"> </w:t>
      </w:r>
      <w:r>
        <w:t>половые различия выражены сильнее. Испытуемые с более высоким уровнем эстрогенов демонстрируют более высокие показатели кратковременной памяти.</w:t>
      </w:r>
    </w:p>
    <w:p w:rsidR="000936ED" w:rsidRDefault="000936ED" w:rsidP="00BA506B">
      <w:pPr>
        <w:shd w:val="clear" w:color="auto" w:fill="FFFFFF"/>
        <w:spacing w:before="10"/>
        <w:ind w:firstLine="567"/>
        <w:jc w:val="both"/>
      </w:pPr>
      <w:r>
        <w:t xml:space="preserve">выводы: кратковременная память — это функция вербальных и зрительно-пространственных способностей, а также </w:t>
      </w:r>
      <w:r>
        <w:rPr>
          <w:i/>
          <w:iCs/>
          <w:lang w:val="en-US"/>
        </w:rPr>
        <w:t>IQ</w:t>
      </w:r>
      <w:r w:rsidRPr="00A10441">
        <w:rPr>
          <w:i/>
          <w:iCs/>
        </w:rPr>
        <w:t xml:space="preserve">, </w:t>
      </w:r>
      <w:r>
        <w:t>возраста и уровня эстрогенов (женских половых гормонов).</w:t>
      </w:r>
    </w:p>
    <w:p w:rsidR="000936ED" w:rsidRDefault="000936ED" w:rsidP="00BA506B">
      <w:pPr>
        <w:shd w:val="clear" w:color="auto" w:fill="FFFFFF"/>
        <w:spacing w:before="197"/>
        <w:ind w:firstLine="567"/>
        <w:jc w:val="both"/>
      </w:pPr>
      <w:r>
        <w:rPr>
          <w:sz w:val="22"/>
          <w:szCs w:val="22"/>
        </w:rPr>
        <w:t>Эти результаты очень интересны. Во-первых, любопытно отсутствие связи со способностями — преимущественно мужскими (зрительно-пространственными) и преимущественно женскими (вербальными), с помощью которых часто объясняются многие другие половые различия. Во-вторых, гормональная гипотеза половых различий находит еще одно подтверждение.</w:t>
      </w:r>
    </w:p>
    <w:p w:rsidR="000936ED" w:rsidRDefault="000936ED" w:rsidP="00BA506B">
      <w:pPr>
        <w:shd w:val="clear" w:color="auto" w:fill="FFFFFF"/>
        <w:ind w:firstLine="567"/>
        <w:jc w:val="both"/>
      </w:pPr>
      <w:r>
        <w:rPr>
          <w:sz w:val="22"/>
          <w:szCs w:val="22"/>
        </w:rPr>
        <w:lastRenderedPageBreak/>
        <w:t>Однако проблема, по-видимому, более сложна. В общей психологии не решен вопрос о том, почему одна информация запоминается на короткое время, а другая — надолго. Возможно, человек принимает специальное решение — сколько времени он хочет помнить материал (см. Аллахвердов, 1993). Преимущества в кратковременной памяти иногда очень полезны — при сдаче экзаменов, к примеру. Не этой ли способностью девушек объясняются их лучшие академические успехи в вузах?</w:t>
      </w:r>
    </w:p>
    <w:p w:rsidR="000936ED" w:rsidRDefault="000936ED" w:rsidP="00BA506B">
      <w:pPr>
        <w:shd w:val="clear" w:color="auto" w:fill="FFFFFF"/>
        <w:ind w:firstLine="567"/>
        <w:jc w:val="both"/>
      </w:pPr>
      <w:r>
        <w:rPr>
          <w:sz w:val="22"/>
          <w:szCs w:val="22"/>
        </w:rPr>
        <w:t xml:space="preserve">Следующая категория — </w:t>
      </w:r>
      <w:r>
        <w:rPr>
          <w:b/>
          <w:bCs/>
          <w:sz w:val="22"/>
          <w:szCs w:val="22"/>
        </w:rPr>
        <w:t xml:space="preserve">социальная память. </w:t>
      </w:r>
      <w:r>
        <w:rPr>
          <w:sz w:val="22"/>
          <w:szCs w:val="22"/>
        </w:rPr>
        <w:t xml:space="preserve">Как отмечают Маккоби и Жаклин </w:t>
      </w:r>
      <w:r w:rsidRPr="00A10441">
        <w:rPr>
          <w:sz w:val="22"/>
          <w:szCs w:val="22"/>
        </w:rPr>
        <w:t>(</w:t>
      </w:r>
      <w:r>
        <w:rPr>
          <w:sz w:val="22"/>
          <w:szCs w:val="22"/>
          <w:lang w:val="en-US"/>
        </w:rPr>
        <w:t>Maccoby</w:t>
      </w:r>
      <w:r w:rsidRPr="00A10441">
        <w:rPr>
          <w:sz w:val="22"/>
          <w:szCs w:val="22"/>
        </w:rPr>
        <w:t xml:space="preserve">, </w:t>
      </w:r>
      <w:r>
        <w:rPr>
          <w:sz w:val="22"/>
          <w:szCs w:val="22"/>
          <w:lang w:val="en-US"/>
        </w:rPr>
        <w:t>Jacklin</w:t>
      </w:r>
      <w:r w:rsidRPr="00A10441">
        <w:rPr>
          <w:sz w:val="22"/>
          <w:szCs w:val="22"/>
        </w:rPr>
        <w:t xml:space="preserve">, </w:t>
      </w:r>
      <w:r>
        <w:rPr>
          <w:sz w:val="22"/>
          <w:szCs w:val="22"/>
        </w:rPr>
        <w:t xml:space="preserve">1978), это понятие появилось после 1957 г., когда Витрайл и Кейс обнаружили, что студентки лучше студентов запоминают имена людей, изображенных на фотографиях, и имена тех, с кем общались короткое время. Позднее Мессик и Дамарин, повторив это исследование, не обнаружили различий по социальной памяти. Аналогичную картину можно увидеть и у других авторов. Так, все исследования, касающиеся возраста с 4 лет до 21 года, демонстрируют отсутствие половых различий по запоминанию особенностей поведения партнеров в реальном общении и по ассоциациям с именами знакомых людей. Однако методики столь разноречивы и исследований так мало, что, пожалуй, не стоит делать окончательные выводы. По крайней мере, по другим проявлениям социальной памяти (скажем, по свидетельским показаниям) обнаружены отчетливые половые </w:t>
      </w:r>
      <w:r>
        <w:rPr>
          <w:b/>
          <w:bCs/>
          <w:sz w:val="22"/>
          <w:szCs w:val="22"/>
        </w:rPr>
        <w:t xml:space="preserve">различия </w:t>
      </w:r>
      <w:r>
        <w:rPr>
          <w:sz w:val="22"/>
          <w:szCs w:val="22"/>
        </w:rPr>
        <w:t>(см. ниже).</w:t>
      </w:r>
    </w:p>
    <w:p w:rsidR="000936ED" w:rsidRDefault="000936ED" w:rsidP="00BA506B">
      <w:pPr>
        <w:spacing w:after="130" w:line="1" w:lineRule="exact"/>
        <w:ind w:firstLine="567"/>
        <w:rPr>
          <w:sz w:val="2"/>
          <w:szCs w:val="2"/>
        </w:rPr>
      </w:pPr>
    </w:p>
    <w:tbl>
      <w:tblPr>
        <w:tblW w:w="0" w:type="auto"/>
        <w:tblInd w:w="40" w:type="dxa"/>
        <w:tblLayout w:type="fixed"/>
        <w:tblCellMar>
          <w:left w:w="40" w:type="dxa"/>
          <w:right w:w="40" w:type="dxa"/>
        </w:tblCellMar>
        <w:tblLook w:val="0000"/>
      </w:tblPr>
      <w:tblGrid>
        <w:gridCol w:w="1598"/>
        <w:gridCol w:w="2011"/>
        <w:gridCol w:w="3778"/>
      </w:tblGrid>
      <w:tr w:rsidR="000936ED">
        <w:tc>
          <w:tcPr>
            <w:tcW w:w="1598" w:type="dxa"/>
            <w:tcBorders>
              <w:top w:val="single" w:sz="6" w:space="0" w:color="auto"/>
              <w:left w:val="single" w:sz="6" w:space="0" w:color="auto"/>
              <w:bottom w:val="nil"/>
              <w:right w:val="nil"/>
            </w:tcBorders>
            <w:shd w:val="clear" w:color="auto" w:fill="FFFFFF"/>
          </w:tcPr>
          <w:p w:rsidR="000936ED" w:rsidRDefault="000936ED" w:rsidP="00BA506B">
            <w:pPr>
              <w:shd w:val="clear" w:color="auto" w:fill="FFFFFF"/>
              <w:ind w:firstLine="567"/>
            </w:pPr>
            <w:r>
              <w:rPr>
                <w:b/>
                <w:bCs/>
              </w:rPr>
              <w:t>Исследования</w:t>
            </w:r>
          </w:p>
        </w:tc>
        <w:tc>
          <w:tcPr>
            <w:tcW w:w="2011" w:type="dxa"/>
            <w:tcBorders>
              <w:top w:val="single" w:sz="6" w:space="0" w:color="auto"/>
              <w:left w:val="nil"/>
              <w:bottom w:val="nil"/>
              <w:right w:val="nil"/>
            </w:tcBorders>
            <w:shd w:val="clear" w:color="auto" w:fill="FFFFFF"/>
          </w:tcPr>
          <w:p w:rsidR="000936ED" w:rsidRDefault="000936ED" w:rsidP="00BA506B">
            <w:pPr>
              <w:shd w:val="clear" w:color="auto" w:fill="FFFFFF"/>
              <w:ind w:firstLine="567"/>
            </w:pPr>
            <w:r>
              <w:rPr>
                <w:b/>
                <w:bCs/>
              </w:rPr>
              <w:t>социальной памяти</w:t>
            </w:r>
          </w:p>
        </w:tc>
        <w:tc>
          <w:tcPr>
            <w:tcW w:w="3778" w:type="dxa"/>
            <w:tcBorders>
              <w:top w:val="single" w:sz="6" w:space="0" w:color="auto"/>
              <w:left w:val="nil"/>
              <w:bottom w:val="nil"/>
              <w:right w:val="single" w:sz="6" w:space="0" w:color="auto"/>
            </w:tcBorders>
            <w:shd w:val="clear" w:color="auto" w:fill="FFFFFF"/>
          </w:tcPr>
          <w:p w:rsidR="000936ED" w:rsidRDefault="000936ED" w:rsidP="00BA506B">
            <w:pPr>
              <w:shd w:val="clear" w:color="auto" w:fill="FFFFFF"/>
              <w:ind w:firstLine="567"/>
            </w:pPr>
          </w:p>
        </w:tc>
      </w:tr>
      <w:tr w:rsidR="000936ED">
        <w:tc>
          <w:tcPr>
            <w:tcW w:w="1598" w:type="dxa"/>
            <w:tcBorders>
              <w:top w:val="nil"/>
              <w:left w:val="single" w:sz="6" w:space="0" w:color="auto"/>
              <w:bottom w:val="nil"/>
              <w:right w:val="nil"/>
            </w:tcBorders>
            <w:shd w:val="clear" w:color="auto" w:fill="FFFFFF"/>
          </w:tcPr>
          <w:p w:rsidR="000936ED" w:rsidRDefault="000936ED" w:rsidP="00BA506B">
            <w:pPr>
              <w:shd w:val="clear" w:color="auto" w:fill="FFFFFF"/>
              <w:ind w:firstLine="567"/>
            </w:pPr>
            <w:r>
              <w:t>5 исследований</w:t>
            </w:r>
          </w:p>
        </w:tc>
        <w:tc>
          <w:tcPr>
            <w:tcW w:w="2011" w:type="dxa"/>
            <w:tcBorders>
              <w:top w:val="nil"/>
              <w:left w:val="nil"/>
              <w:bottom w:val="nil"/>
              <w:right w:val="nil"/>
            </w:tcBorders>
            <w:shd w:val="clear" w:color="auto" w:fill="FFFFFF"/>
          </w:tcPr>
          <w:p w:rsidR="000936ED" w:rsidRDefault="000936ED" w:rsidP="00BA506B">
            <w:pPr>
              <w:shd w:val="clear" w:color="auto" w:fill="FFFFFF"/>
              <w:ind w:firstLine="567"/>
            </w:pPr>
            <w:r>
              <w:t>(1970-1973 гг.).</w:t>
            </w:r>
          </w:p>
        </w:tc>
        <w:tc>
          <w:tcPr>
            <w:tcW w:w="3778" w:type="dxa"/>
            <w:tcBorders>
              <w:top w:val="nil"/>
              <w:left w:val="nil"/>
              <w:bottom w:val="nil"/>
              <w:right w:val="nil"/>
            </w:tcBorders>
            <w:shd w:val="clear" w:color="auto" w:fill="FFFFFF"/>
          </w:tcPr>
          <w:p w:rsidR="000936ED" w:rsidRDefault="000936ED" w:rsidP="00BA506B">
            <w:pPr>
              <w:shd w:val="clear" w:color="auto" w:fill="FFFFFF"/>
              <w:ind w:firstLine="567"/>
            </w:pPr>
          </w:p>
        </w:tc>
      </w:tr>
      <w:tr w:rsidR="000936ED">
        <w:tc>
          <w:tcPr>
            <w:tcW w:w="1598" w:type="dxa"/>
            <w:tcBorders>
              <w:top w:val="nil"/>
              <w:left w:val="single" w:sz="6" w:space="0" w:color="auto"/>
              <w:bottom w:val="nil"/>
              <w:right w:val="nil"/>
            </w:tcBorders>
            <w:shd w:val="clear" w:color="auto" w:fill="FFFFFF"/>
          </w:tcPr>
          <w:p w:rsidR="000936ED" w:rsidRDefault="000936ED" w:rsidP="00BA506B">
            <w:pPr>
              <w:shd w:val="clear" w:color="auto" w:fill="FFFFFF"/>
              <w:ind w:firstLine="567"/>
            </w:pPr>
            <w:r>
              <w:rPr>
                <w:i/>
                <w:iCs/>
              </w:rPr>
              <w:t>Испытуемые</w:t>
            </w:r>
          </w:p>
        </w:tc>
        <w:tc>
          <w:tcPr>
            <w:tcW w:w="2011" w:type="dxa"/>
            <w:tcBorders>
              <w:top w:val="nil"/>
              <w:left w:val="nil"/>
              <w:bottom w:val="nil"/>
              <w:right w:val="nil"/>
            </w:tcBorders>
            <w:shd w:val="clear" w:color="auto" w:fill="FFFFFF"/>
          </w:tcPr>
          <w:p w:rsidR="000936ED" w:rsidRDefault="000936ED" w:rsidP="00BA506B">
            <w:pPr>
              <w:shd w:val="clear" w:color="auto" w:fill="FFFFFF"/>
              <w:ind w:firstLine="567"/>
            </w:pPr>
            <w:r>
              <w:t>обоего пола (4-21 год).</w:t>
            </w:r>
          </w:p>
        </w:tc>
        <w:tc>
          <w:tcPr>
            <w:tcW w:w="3778" w:type="dxa"/>
            <w:tcBorders>
              <w:top w:val="nil"/>
              <w:left w:val="nil"/>
              <w:bottom w:val="nil"/>
              <w:right w:val="single" w:sz="6" w:space="0" w:color="auto"/>
            </w:tcBorders>
            <w:shd w:val="clear" w:color="auto" w:fill="FFFFFF"/>
          </w:tcPr>
          <w:p w:rsidR="000936ED" w:rsidRDefault="000936ED" w:rsidP="00BA506B">
            <w:pPr>
              <w:shd w:val="clear" w:color="auto" w:fill="FFFFFF"/>
              <w:ind w:firstLine="567"/>
            </w:pPr>
          </w:p>
        </w:tc>
      </w:tr>
      <w:tr w:rsidR="000936ED">
        <w:tc>
          <w:tcPr>
            <w:tcW w:w="1598" w:type="dxa"/>
            <w:tcBorders>
              <w:top w:val="nil"/>
              <w:left w:val="single" w:sz="6" w:space="0" w:color="auto"/>
              <w:bottom w:val="nil"/>
              <w:right w:val="nil"/>
            </w:tcBorders>
            <w:shd w:val="clear" w:color="auto" w:fill="FFFFFF"/>
          </w:tcPr>
          <w:p w:rsidR="000936ED" w:rsidRDefault="000936ED" w:rsidP="00BA506B">
            <w:pPr>
              <w:shd w:val="clear" w:color="auto" w:fill="FFFFFF"/>
              <w:ind w:firstLine="567"/>
            </w:pPr>
            <w:r>
              <w:rPr>
                <w:i/>
                <w:iCs/>
              </w:rPr>
              <w:t>Метолики:</w:t>
            </w:r>
          </w:p>
        </w:tc>
        <w:tc>
          <w:tcPr>
            <w:tcW w:w="2011" w:type="dxa"/>
            <w:tcBorders>
              <w:top w:val="nil"/>
              <w:left w:val="nil"/>
              <w:bottom w:val="nil"/>
              <w:right w:val="nil"/>
            </w:tcBorders>
            <w:shd w:val="clear" w:color="auto" w:fill="FFFFFF"/>
          </w:tcPr>
          <w:p w:rsidR="000936ED" w:rsidRDefault="000936ED" w:rsidP="00BA506B">
            <w:pPr>
              <w:shd w:val="clear" w:color="auto" w:fill="FFFFFF"/>
              <w:ind w:firstLine="567"/>
            </w:pPr>
          </w:p>
        </w:tc>
        <w:tc>
          <w:tcPr>
            <w:tcW w:w="3778" w:type="dxa"/>
            <w:tcBorders>
              <w:top w:val="nil"/>
              <w:left w:val="nil"/>
              <w:bottom w:val="nil"/>
              <w:right w:val="single" w:sz="6" w:space="0" w:color="auto"/>
            </w:tcBorders>
            <w:shd w:val="clear" w:color="auto" w:fill="FFFFFF"/>
          </w:tcPr>
          <w:p w:rsidR="000936ED" w:rsidRDefault="000936ED" w:rsidP="00BA506B">
            <w:pPr>
              <w:shd w:val="clear" w:color="auto" w:fill="FFFFFF"/>
              <w:ind w:firstLine="567"/>
            </w:pPr>
          </w:p>
        </w:tc>
      </w:tr>
      <w:tr w:rsidR="000936ED">
        <w:tc>
          <w:tcPr>
            <w:tcW w:w="1598" w:type="dxa"/>
            <w:tcBorders>
              <w:top w:val="nil"/>
              <w:left w:val="single" w:sz="6" w:space="0" w:color="auto"/>
              <w:bottom w:val="nil"/>
              <w:right w:val="nil"/>
            </w:tcBorders>
            <w:shd w:val="clear" w:color="auto" w:fill="FFFFFF"/>
          </w:tcPr>
          <w:p w:rsidR="000936ED" w:rsidRDefault="000936ED" w:rsidP="00BA506B">
            <w:pPr>
              <w:shd w:val="clear" w:color="auto" w:fill="FFFFFF"/>
              <w:ind w:firstLine="567"/>
            </w:pPr>
            <w:r>
              <w:t>1) запоминание</w:t>
            </w:r>
          </w:p>
        </w:tc>
        <w:tc>
          <w:tcPr>
            <w:tcW w:w="2011" w:type="dxa"/>
            <w:tcBorders>
              <w:top w:val="nil"/>
              <w:left w:val="nil"/>
              <w:bottom w:val="nil"/>
              <w:right w:val="nil"/>
            </w:tcBorders>
            <w:shd w:val="clear" w:color="auto" w:fill="FFFFFF"/>
          </w:tcPr>
          <w:p w:rsidR="000936ED" w:rsidRDefault="000936ED" w:rsidP="00BA506B">
            <w:pPr>
              <w:shd w:val="clear" w:color="auto" w:fill="FFFFFF"/>
              <w:ind w:firstLine="567"/>
              <w:jc w:val="right"/>
            </w:pPr>
            <w:r>
              <w:t>персонажей волшебных</w:t>
            </w:r>
          </w:p>
        </w:tc>
        <w:tc>
          <w:tcPr>
            <w:tcW w:w="3778" w:type="dxa"/>
            <w:tcBorders>
              <w:top w:val="nil"/>
              <w:left w:val="nil"/>
              <w:bottom w:val="nil"/>
              <w:right w:val="single" w:sz="6" w:space="0" w:color="auto"/>
            </w:tcBorders>
            <w:shd w:val="clear" w:color="auto" w:fill="FFFFFF"/>
          </w:tcPr>
          <w:p w:rsidR="000936ED" w:rsidRDefault="000936ED" w:rsidP="00BA506B">
            <w:pPr>
              <w:shd w:val="clear" w:color="auto" w:fill="FFFFFF"/>
              <w:ind w:firstLine="567"/>
            </w:pPr>
            <w:r>
              <w:t>сказок;</w:t>
            </w:r>
          </w:p>
        </w:tc>
      </w:tr>
    </w:tbl>
    <w:p w:rsidR="000936ED" w:rsidRDefault="000936ED" w:rsidP="00BA506B">
      <w:pPr>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 xml:space="preserve">Внимание и память   </w:t>
      </w:r>
      <w:r>
        <w:rPr>
          <w:b/>
          <w:bCs/>
          <w:sz w:val="18"/>
          <w:szCs w:val="18"/>
        </w:rPr>
        <w:t>181</w:t>
      </w:r>
    </w:p>
    <w:p w:rsidR="000936ED" w:rsidRDefault="000936ED" w:rsidP="00BA506B">
      <w:pPr>
        <w:numPr>
          <w:ilvl w:val="0"/>
          <w:numId w:val="110"/>
        </w:numPr>
        <w:shd w:val="clear" w:color="auto" w:fill="FFFFFF"/>
        <w:tabs>
          <w:tab w:val="left" w:pos="211"/>
        </w:tabs>
        <w:spacing w:before="336"/>
        <w:ind w:firstLine="567"/>
        <w:rPr>
          <w:sz w:val="18"/>
          <w:szCs w:val="18"/>
        </w:rPr>
      </w:pPr>
      <w:r>
        <w:rPr>
          <w:sz w:val="18"/>
          <w:szCs w:val="18"/>
        </w:rPr>
        <w:t>воспроизведение ролей в игре: собственной и вымышленных партнеров; героев кукольного спектакля;</w:t>
      </w:r>
    </w:p>
    <w:p w:rsidR="000936ED" w:rsidRDefault="000936ED" w:rsidP="00BA506B">
      <w:pPr>
        <w:numPr>
          <w:ilvl w:val="0"/>
          <w:numId w:val="110"/>
        </w:numPr>
        <w:shd w:val="clear" w:color="auto" w:fill="FFFFFF"/>
        <w:tabs>
          <w:tab w:val="left" w:pos="211"/>
        </w:tabs>
        <w:spacing w:before="19"/>
        <w:ind w:firstLine="567"/>
        <w:rPr>
          <w:sz w:val="18"/>
          <w:szCs w:val="18"/>
        </w:rPr>
      </w:pPr>
      <w:r>
        <w:rPr>
          <w:sz w:val="18"/>
          <w:szCs w:val="18"/>
        </w:rPr>
        <w:t xml:space="preserve">узнавание и воспроизведение особенностей поведения </w:t>
      </w:r>
      <w:r>
        <w:rPr>
          <w:b/>
          <w:bCs/>
          <w:sz w:val="18"/>
          <w:szCs w:val="18"/>
        </w:rPr>
        <w:t xml:space="preserve">партнеров </w:t>
      </w:r>
      <w:r>
        <w:rPr>
          <w:sz w:val="18"/>
          <w:szCs w:val="18"/>
        </w:rPr>
        <w:t>по обшению— участников объединений;</w:t>
      </w:r>
    </w:p>
    <w:p w:rsidR="000936ED" w:rsidRDefault="000936ED" w:rsidP="00BA506B">
      <w:pPr>
        <w:numPr>
          <w:ilvl w:val="0"/>
          <w:numId w:val="110"/>
        </w:numPr>
        <w:shd w:val="clear" w:color="auto" w:fill="FFFFFF"/>
        <w:tabs>
          <w:tab w:val="left" w:pos="211"/>
        </w:tabs>
        <w:spacing w:before="29"/>
        <w:ind w:firstLine="567"/>
        <w:rPr>
          <w:sz w:val="18"/>
          <w:szCs w:val="18"/>
        </w:rPr>
      </w:pPr>
      <w:r>
        <w:rPr>
          <w:sz w:val="18"/>
          <w:szCs w:val="18"/>
        </w:rPr>
        <w:t xml:space="preserve">ассоциация бессмысленных слогов с именами знакомых </w:t>
      </w:r>
      <w:r>
        <w:rPr>
          <w:b/>
          <w:bCs/>
          <w:sz w:val="18"/>
          <w:szCs w:val="18"/>
        </w:rPr>
        <w:t xml:space="preserve">людей (похожими, </w:t>
      </w:r>
      <w:r>
        <w:rPr>
          <w:sz w:val="18"/>
          <w:szCs w:val="18"/>
        </w:rPr>
        <w:t>непохожими или нейтральными).</w:t>
      </w:r>
    </w:p>
    <w:p w:rsidR="000936ED" w:rsidRDefault="000936ED" w:rsidP="00BA506B">
      <w:pPr>
        <w:shd w:val="clear" w:color="auto" w:fill="FFFFFF"/>
        <w:spacing w:before="67"/>
        <w:ind w:firstLine="567"/>
      </w:pPr>
      <w:r>
        <w:rPr>
          <w:i/>
          <w:iCs/>
          <w:sz w:val="18"/>
          <w:szCs w:val="18"/>
        </w:rPr>
        <w:t xml:space="preserve">Результаты. </w:t>
      </w:r>
      <w:r>
        <w:rPr>
          <w:sz w:val="18"/>
          <w:szCs w:val="18"/>
        </w:rPr>
        <w:t xml:space="preserve">Не было обнаружено превосходства ни одного </w:t>
      </w:r>
      <w:r>
        <w:rPr>
          <w:b/>
          <w:bCs/>
          <w:sz w:val="18"/>
          <w:szCs w:val="18"/>
        </w:rPr>
        <w:t xml:space="preserve">из полое. </w:t>
      </w:r>
      <w:r>
        <w:rPr>
          <w:i/>
          <w:iCs/>
          <w:sz w:val="18"/>
          <w:szCs w:val="18"/>
        </w:rPr>
        <w:t>Не обнаружено половых различий:</w:t>
      </w:r>
    </w:p>
    <w:p w:rsidR="000936ED" w:rsidRDefault="000936ED" w:rsidP="00BA506B">
      <w:pPr>
        <w:numPr>
          <w:ilvl w:val="0"/>
          <w:numId w:val="111"/>
        </w:numPr>
        <w:shd w:val="clear" w:color="auto" w:fill="FFFFFF"/>
        <w:tabs>
          <w:tab w:val="left" w:pos="211"/>
        </w:tabs>
        <w:spacing w:before="24"/>
        <w:ind w:firstLine="567"/>
        <w:rPr>
          <w:sz w:val="18"/>
          <w:szCs w:val="18"/>
        </w:rPr>
      </w:pPr>
      <w:r>
        <w:rPr>
          <w:sz w:val="18"/>
          <w:szCs w:val="18"/>
        </w:rPr>
        <w:t>по запоминанию персонажей волшебных сказок (4, 7 и 10 лет);</w:t>
      </w:r>
    </w:p>
    <w:p w:rsidR="000936ED" w:rsidRDefault="000936ED" w:rsidP="00BA506B">
      <w:pPr>
        <w:numPr>
          <w:ilvl w:val="0"/>
          <w:numId w:val="111"/>
        </w:numPr>
        <w:shd w:val="clear" w:color="auto" w:fill="FFFFFF"/>
        <w:tabs>
          <w:tab w:val="left" w:pos="211"/>
        </w:tabs>
        <w:spacing w:before="24"/>
        <w:ind w:firstLine="567"/>
        <w:rPr>
          <w:sz w:val="18"/>
          <w:szCs w:val="18"/>
        </w:rPr>
      </w:pPr>
      <w:r>
        <w:rPr>
          <w:sz w:val="18"/>
          <w:szCs w:val="18"/>
        </w:rPr>
        <w:t xml:space="preserve">воспроизведению ролей в игре: собственной и вымышленных партнеров (5 </w:t>
      </w:r>
      <w:r>
        <w:rPr>
          <w:b/>
          <w:bCs/>
          <w:sz w:val="18"/>
          <w:szCs w:val="18"/>
        </w:rPr>
        <w:t xml:space="preserve">лет); </w:t>
      </w:r>
      <w:r>
        <w:rPr>
          <w:sz w:val="18"/>
          <w:szCs w:val="18"/>
        </w:rPr>
        <w:t>героев кукольного спектакля (9 и 10 лет);</w:t>
      </w:r>
    </w:p>
    <w:p w:rsidR="000936ED" w:rsidRDefault="000936ED" w:rsidP="00BA506B">
      <w:pPr>
        <w:numPr>
          <w:ilvl w:val="0"/>
          <w:numId w:val="111"/>
        </w:numPr>
        <w:shd w:val="clear" w:color="auto" w:fill="FFFFFF"/>
        <w:tabs>
          <w:tab w:val="left" w:pos="211"/>
        </w:tabs>
        <w:spacing w:before="24"/>
        <w:ind w:firstLine="567"/>
        <w:rPr>
          <w:sz w:val="18"/>
          <w:szCs w:val="18"/>
        </w:rPr>
      </w:pPr>
      <w:r>
        <w:rPr>
          <w:sz w:val="18"/>
          <w:szCs w:val="18"/>
        </w:rPr>
        <w:t>узнаванию и воспроизведению особенностей поведения партнеров по обшению (18-21 год);</w:t>
      </w:r>
    </w:p>
    <w:p w:rsidR="000936ED" w:rsidRDefault="000936ED" w:rsidP="00BA506B">
      <w:pPr>
        <w:numPr>
          <w:ilvl w:val="0"/>
          <w:numId w:val="111"/>
        </w:numPr>
        <w:shd w:val="clear" w:color="auto" w:fill="FFFFFF"/>
        <w:tabs>
          <w:tab w:val="left" w:pos="211"/>
        </w:tabs>
        <w:spacing w:before="29"/>
        <w:ind w:firstLine="567"/>
        <w:rPr>
          <w:sz w:val="18"/>
          <w:szCs w:val="18"/>
        </w:rPr>
      </w:pPr>
      <w:r>
        <w:rPr>
          <w:sz w:val="18"/>
          <w:szCs w:val="18"/>
        </w:rPr>
        <w:t xml:space="preserve">ассоциации бессмысленных слогов с именами знакомых людей (1 8-21 год) (по материалам книги </w:t>
      </w:r>
      <w:r>
        <w:rPr>
          <w:sz w:val="18"/>
          <w:szCs w:val="18"/>
          <w:lang w:val="en-US"/>
        </w:rPr>
        <w:t>Maccoby</w:t>
      </w:r>
      <w:r w:rsidRPr="00A10441">
        <w:rPr>
          <w:sz w:val="18"/>
          <w:szCs w:val="18"/>
        </w:rPr>
        <w:t xml:space="preserve">, </w:t>
      </w:r>
      <w:r>
        <w:rPr>
          <w:sz w:val="18"/>
          <w:szCs w:val="18"/>
          <w:lang w:val="en-US"/>
        </w:rPr>
        <w:t>Jacklin</w:t>
      </w:r>
      <w:r w:rsidRPr="00A10441">
        <w:rPr>
          <w:sz w:val="18"/>
          <w:szCs w:val="18"/>
        </w:rPr>
        <w:t xml:space="preserve">, </w:t>
      </w:r>
      <w:r>
        <w:rPr>
          <w:sz w:val="18"/>
          <w:szCs w:val="18"/>
        </w:rPr>
        <w:t>1978).</w:t>
      </w:r>
    </w:p>
    <w:p w:rsidR="000936ED" w:rsidRDefault="000936ED" w:rsidP="00BA506B">
      <w:pPr>
        <w:shd w:val="clear" w:color="auto" w:fill="FFFFFF"/>
        <w:spacing w:before="226"/>
        <w:ind w:firstLine="567"/>
        <w:jc w:val="both"/>
      </w:pPr>
      <w:r>
        <w:t>Итак, девочки обнаружили превосходство по вербальной памяти, взрослые женщины — по кратковременной (вербальной, невербальной, частично — зрительно-пространственной) памяти, а в остальных случаях характер материала не оказывал влияния на различия.</w:t>
      </w:r>
    </w:p>
    <w:p w:rsidR="000936ED" w:rsidRDefault="000936ED" w:rsidP="00BA506B">
      <w:pPr>
        <w:shd w:val="clear" w:color="auto" w:fill="FFFFFF"/>
        <w:ind w:firstLine="567"/>
        <w:jc w:val="both"/>
      </w:pPr>
      <w:r>
        <w:t xml:space="preserve">Данные о половых различиях отчасти подытоживает исследование Дж. Грусе-ка (цит. по: </w:t>
      </w:r>
      <w:r>
        <w:rPr>
          <w:lang w:val="en-US"/>
        </w:rPr>
        <w:t>Maccoby</w:t>
      </w:r>
      <w:r w:rsidRPr="00A10441">
        <w:t xml:space="preserve">, </w:t>
      </w:r>
      <w:r>
        <w:rPr>
          <w:lang w:val="en-US"/>
        </w:rPr>
        <w:t>Jacklin</w:t>
      </w:r>
      <w:r w:rsidRPr="00A10441">
        <w:t xml:space="preserve">, </w:t>
      </w:r>
      <w:r>
        <w:t>1978): мальчики запоминают технический материал лучше, чем вербачьный, а девочки одинаково хорошо усваивают и тот и другой. Отсюда следует вывод, что «слабым местом» мальчиков является запоминание вербального материала, чем и объясняются продемонстрированные преимущества девочек. Но непроясненным остается вопрос о том, связана ли эта особенность мальчиков с отсутствием у них интереса к вербальной информации.</w:t>
      </w:r>
    </w:p>
    <w:p w:rsidR="000936ED" w:rsidRDefault="000936ED" w:rsidP="00BA506B">
      <w:pPr>
        <w:shd w:val="clear" w:color="auto" w:fill="FFFFFF"/>
        <w:spacing w:before="5"/>
        <w:ind w:firstLine="567"/>
        <w:jc w:val="both"/>
      </w:pPr>
      <w:r>
        <w:t xml:space="preserve">Перейдем к рассмотрению половых различий в </w:t>
      </w:r>
      <w:r>
        <w:rPr>
          <w:b/>
          <w:bCs/>
        </w:rPr>
        <w:t xml:space="preserve">восприятии информации о себе и о других. </w:t>
      </w:r>
      <w:r>
        <w:t xml:space="preserve">Обычно считается, что человек лучше запоминает информацию о себе, чем о других. Этот феномен называется </w:t>
      </w:r>
      <w:r>
        <w:rPr>
          <w:b/>
          <w:bCs/>
        </w:rPr>
        <w:t xml:space="preserve">эффектом самореферентности. </w:t>
      </w:r>
      <w:r>
        <w:t>Он оказался связанным с высокой самооценкой.</w:t>
      </w:r>
    </w:p>
    <w:p w:rsidR="000936ED" w:rsidRDefault="000936ED" w:rsidP="00BA506B">
      <w:pPr>
        <w:shd w:val="clear" w:color="auto" w:fill="FFFFFF"/>
        <w:spacing w:before="158"/>
        <w:ind w:firstLine="567"/>
      </w:pPr>
      <w:r>
        <w:rPr>
          <w:sz w:val="22"/>
          <w:szCs w:val="22"/>
        </w:rPr>
        <w:t>Исследования эффекта самореферентности</w:t>
      </w:r>
    </w:p>
    <w:p w:rsidR="000936ED" w:rsidRDefault="000936ED" w:rsidP="00BA506B">
      <w:pPr>
        <w:shd w:val="clear" w:color="auto" w:fill="FFFFFF"/>
        <w:spacing w:before="62"/>
        <w:ind w:firstLine="567"/>
        <w:jc w:val="both"/>
      </w:pPr>
      <w:r>
        <w:rPr>
          <w:i/>
          <w:iCs/>
          <w:sz w:val="18"/>
          <w:szCs w:val="18"/>
        </w:rPr>
        <w:t xml:space="preserve">Метолика: </w:t>
      </w:r>
      <w:r>
        <w:rPr>
          <w:sz w:val="18"/>
          <w:szCs w:val="18"/>
        </w:rPr>
        <w:t>испытуемым предлагался список слов, каждое из которых нужно было оценить по семантическим показателям — специфике (характерным особенностям), структуре (длине слова) и употреблению по отношению к себе или к незнакомцу.</w:t>
      </w:r>
    </w:p>
    <w:p w:rsidR="000936ED" w:rsidRDefault="000936ED" w:rsidP="00BA506B">
      <w:pPr>
        <w:shd w:val="clear" w:color="auto" w:fill="FFFFFF"/>
        <w:spacing w:before="24"/>
        <w:ind w:firstLine="567"/>
        <w:jc w:val="both"/>
      </w:pPr>
      <w:r>
        <w:rPr>
          <w:i/>
          <w:iCs/>
          <w:sz w:val="18"/>
          <w:szCs w:val="18"/>
        </w:rPr>
        <w:t xml:space="preserve">Результаты: </w:t>
      </w:r>
      <w:r>
        <w:rPr>
          <w:sz w:val="18"/>
          <w:szCs w:val="18"/>
        </w:rPr>
        <w:t>испытуемые лучше запоминали информацию, которая имела отношение к ним самим, чем любую другую информацию.</w:t>
      </w:r>
    </w:p>
    <w:p w:rsidR="000936ED" w:rsidRDefault="000936ED" w:rsidP="00BA506B">
      <w:pPr>
        <w:shd w:val="clear" w:color="auto" w:fill="FFFFFF"/>
        <w:spacing w:before="19"/>
        <w:ind w:firstLine="567"/>
        <w:jc w:val="both"/>
      </w:pPr>
      <w:r>
        <w:rPr>
          <w:i/>
          <w:iCs/>
          <w:sz w:val="18"/>
          <w:szCs w:val="18"/>
        </w:rPr>
        <w:t xml:space="preserve">Интерпретация: </w:t>
      </w:r>
      <w:r>
        <w:rPr>
          <w:sz w:val="18"/>
          <w:szCs w:val="18"/>
        </w:rPr>
        <w:t xml:space="preserve">саморелевантная информация оставляет более глубокий след, так как она связана с процессом самопрезентации </w:t>
      </w:r>
      <w:r w:rsidRPr="00A10441">
        <w:rPr>
          <w:sz w:val="18"/>
          <w:szCs w:val="18"/>
        </w:rPr>
        <w:t>(</w:t>
      </w:r>
      <w:r>
        <w:rPr>
          <w:sz w:val="18"/>
          <w:szCs w:val="18"/>
          <w:lang w:val="en-US"/>
        </w:rPr>
        <w:t>Cross</w:t>
      </w:r>
      <w:r w:rsidRPr="00A10441">
        <w:rPr>
          <w:sz w:val="18"/>
          <w:szCs w:val="18"/>
        </w:rPr>
        <w:t xml:space="preserve">, </w:t>
      </w:r>
      <w:r>
        <w:rPr>
          <w:sz w:val="18"/>
          <w:szCs w:val="18"/>
          <w:lang w:val="en-US"/>
        </w:rPr>
        <w:t>Madson</w:t>
      </w:r>
      <w:r w:rsidRPr="00A10441">
        <w:rPr>
          <w:sz w:val="18"/>
          <w:szCs w:val="18"/>
        </w:rPr>
        <w:t xml:space="preserve">, </w:t>
      </w:r>
      <w:r>
        <w:rPr>
          <w:sz w:val="18"/>
          <w:szCs w:val="18"/>
        </w:rPr>
        <w:t>1997).</w:t>
      </w:r>
    </w:p>
    <w:p w:rsidR="000936ED" w:rsidRDefault="000936ED" w:rsidP="00BA506B">
      <w:pPr>
        <w:shd w:val="clear" w:color="auto" w:fill="FFFFFF"/>
        <w:spacing w:before="221"/>
        <w:ind w:firstLine="567"/>
        <w:jc w:val="both"/>
      </w:pPr>
      <w:r>
        <w:t xml:space="preserve">Однако Джозеф и коллеги обнаружили эту связь только у мужчин с высокой самооценкой. Женщины же с высокой самооценкой запоминают гораздо больше слов, имеющих отношение к их близким друзьям, чем к другим участникам (цит. по: </w:t>
      </w:r>
      <w:r>
        <w:rPr>
          <w:lang w:val="en-US"/>
        </w:rPr>
        <w:t>Cross</w:t>
      </w:r>
      <w:r w:rsidRPr="00A10441">
        <w:t xml:space="preserve">, </w:t>
      </w:r>
      <w:r>
        <w:rPr>
          <w:lang w:val="en-US"/>
        </w:rPr>
        <w:t>Madson</w:t>
      </w:r>
      <w:r w:rsidRPr="00A10441">
        <w:t xml:space="preserve">, </w:t>
      </w:r>
      <w:r>
        <w:t xml:space="preserve">1997). И вообще женщины лучше запоминают информацию, связанную с людьми и взаимоотношениями с ними (то, что выше было названо социальной памятью). Вот несколько экспериментальных фактов. Метаанализ Джудит Холл показал превосходство женщин в запоминании лиц </w:t>
      </w:r>
      <w:r w:rsidRPr="00A10441">
        <w:rPr>
          <w:i/>
          <w:iCs/>
        </w:rPr>
        <w:t>(</w:t>
      </w:r>
      <w:r>
        <w:rPr>
          <w:i/>
          <w:iCs/>
          <w:lang w:val="en-US"/>
        </w:rPr>
        <w:t>d</w:t>
      </w:r>
      <w:r w:rsidRPr="00A10441">
        <w:rPr>
          <w:i/>
          <w:iCs/>
        </w:rPr>
        <w:t xml:space="preserve"> </w:t>
      </w:r>
      <w:r>
        <w:t>= -0,34 — доста-</w:t>
      </w:r>
    </w:p>
    <w:p w:rsidR="000936ED" w:rsidRDefault="000936ED" w:rsidP="00BA506B">
      <w:pPr>
        <w:shd w:val="clear" w:color="auto" w:fill="FFFFFF"/>
        <w:spacing w:before="461"/>
        <w:ind w:firstLine="567"/>
      </w:pPr>
      <w:r>
        <w:rPr>
          <w:sz w:val="18"/>
          <w:szCs w:val="18"/>
        </w:rPr>
        <w:lastRenderedPageBreak/>
        <w:t>/</w:t>
      </w:r>
    </w:p>
    <w:p w:rsidR="000936ED" w:rsidRDefault="000936ED" w:rsidP="00BA506B">
      <w:pPr>
        <w:shd w:val="clear" w:color="auto" w:fill="FFFFFF"/>
        <w:spacing w:before="461"/>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lastRenderedPageBreak/>
        <w:t>182    Глава 6. Интеллектуальные, речевые и эмоциональные характеристики</w:t>
      </w:r>
    </w:p>
    <w:p w:rsidR="000936ED" w:rsidRDefault="000936ED" w:rsidP="00BA506B">
      <w:pPr>
        <w:shd w:val="clear" w:color="auto" w:fill="FFFFFF"/>
        <w:spacing w:before="355"/>
        <w:ind w:firstLine="567"/>
        <w:jc w:val="both"/>
      </w:pPr>
      <w:r>
        <w:t>точно солидное различие). При этом память на лица у девочек лучше развита уже в 4 года. Женщины обнаружили превосходство и при краткой встрече с незнакомцем на улице — они запоминали больше деталей. Они также лучше помнят лица и имена своих одноклассников спустя много лет, жены превосходят мужей по яркости и детализации воспоминаний о семейных событиях (отпусках, спорах, первом свидании), женщины-адвокаты помнят больше фактов о своих клиентах. Но все это не означает, что мужчины не запоминают социальную информацию: их превосходство обнаруживается в запоминании такой информации из более широкого контекста. Так, мужчины лучше женщин запоминают.исторические даты и события.</w:t>
      </w:r>
    </w:p>
    <w:p w:rsidR="000936ED" w:rsidRDefault="000936ED" w:rsidP="00BA506B">
      <w:pPr>
        <w:shd w:val="clear" w:color="auto" w:fill="FFFFFF"/>
        <w:ind w:firstLine="567"/>
        <w:jc w:val="both"/>
      </w:pPr>
      <w:r>
        <w:t xml:space="preserve">Эти различия между мужчинами и женщинами объясняют и тот факт, что они по-разному организуют и кодируют информацию. Например, в эксперименте Ше-дикидс и коллег (цит. по: </w:t>
      </w:r>
      <w:r>
        <w:rPr>
          <w:lang w:val="en-US"/>
        </w:rPr>
        <w:t>Cross</w:t>
      </w:r>
      <w:r w:rsidRPr="00A10441">
        <w:t xml:space="preserve">, </w:t>
      </w:r>
      <w:r>
        <w:rPr>
          <w:lang w:val="en-US"/>
        </w:rPr>
        <w:t>Madson</w:t>
      </w:r>
      <w:r w:rsidRPr="00A10441">
        <w:t xml:space="preserve">, </w:t>
      </w:r>
      <w:r>
        <w:t>1997) было установлено, что, воспринимая других людей, женщины старались выстроить информацию на тему супружества (т. е. кто на ком может жениться и кто за кого может выйти замуж), мужчины же оказались более сенситивны к информации о социальном доминировании и иерархии, т. е. о власти, и они, очевидно, организуют воспринимаемую информацию по этой линии.</w:t>
      </w:r>
    </w:p>
    <w:p w:rsidR="000936ED" w:rsidRDefault="000936ED" w:rsidP="00BA506B">
      <w:pPr>
        <w:shd w:val="clear" w:color="auto" w:fill="FFFFFF"/>
        <w:spacing w:before="5"/>
        <w:ind w:firstLine="567"/>
        <w:jc w:val="both"/>
      </w:pPr>
      <w:r>
        <w:t xml:space="preserve">Наконец, коснемся вопроса о памяти свидетелей. Здесь установлено, что женщины являются более надежными свидетелями, что объясняется их лучшей способностью запоминать и описывать информацию, имеющую отношение к личности объекта восприятия, а это, в свою очередь, связано скорее всего с тем, что женщин просто больше интересует такая «личностная» информация. Но существует и мнение о том, что свою роль играет преимущество женщин в кратковременной памяти, которая является существенным компонентом в свидетельских показаниях </w:t>
      </w:r>
      <w:r w:rsidRPr="00A10441">
        <w:t>(</w:t>
      </w:r>
      <w:r>
        <w:rPr>
          <w:lang w:val="en-US"/>
        </w:rPr>
        <w:t>Herlitz</w:t>
      </w:r>
      <w:r w:rsidRPr="00A10441">
        <w:t xml:space="preserve">, </w:t>
      </w:r>
      <w:r>
        <w:t>2000).</w:t>
      </w:r>
    </w:p>
    <w:p w:rsidR="000936ED" w:rsidRDefault="000936ED" w:rsidP="00BA506B">
      <w:pPr>
        <w:shd w:val="clear" w:color="auto" w:fill="FFFFFF"/>
        <w:spacing w:before="312"/>
        <w:ind w:firstLine="567"/>
      </w:pPr>
      <w:r>
        <w:rPr>
          <w:b/>
          <w:bCs/>
          <w:sz w:val="34"/>
          <w:szCs w:val="34"/>
        </w:rPr>
        <w:t>Общий интеллект, речь и математические способности</w:t>
      </w:r>
    </w:p>
    <w:p w:rsidR="000936ED" w:rsidRDefault="000936ED" w:rsidP="00BA506B">
      <w:pPr>
        <w:shd w:val="clear" w:color="auto" w:fill="FFFFFF"/>
        <w:spacing w:before="101"/>
        <w:ind w:firstLine="567"/>
        <w:jc w:val="both"/>
      </w:pPr>
      <w:r>
        <w:t>Эмпирический материал, касающийся общего интеллекта, впечатляет своим размахом. Я сгруппировала обширные данные из книги Э. Маккоби и К. Жаклин по методикам, возрастам и результатам. Главный вывод, который напрашивается при их анализе, — отсутствие половых различий. Эта закономерность прослеживается во всех возрастах (от новорожденных до семидесятилетних стариков), в разных культурах (в США, Канаде, Индии, Непале, Израиле), у представителей всех рас, у испытуемых, которые выросли в неблагоприятных условиях, в том числе и экономических, у испытуемых с задержкой психического развития, по показателям роста и снижения интеллекта, в лонгитюдных исследованиях, по вербальным и невербальным субтестам.</w:t>
      </w:r>
    </w:p>
    <w:p w:rsidR="000936ED" w:rsidRDefault="000936ED" w:rsidP="00BA506B">
      <w:pPr>
        <w:shd w:val="clear" w:color="auto" w:fill="FFFFFF"/>
        <w:spacing w:before="158"/>
        <w:ind w:firstLine="567"/>
      </w:pPr>
      <w:r>
        <w:rPr>
          <w:sz w:val="22"/>
          <w:szCs w:val="22"/>
        </w:rPr>
        <w:t>Исследования обшего интеллекта</w:t>
      </w:r>
    </w:p>
    <w:p w:rsidR="000936ED" w:rsidRDefault="000936ED" w:rsidP="00BA506B">
      <w:pPr>
        <w:shd w:val="clear" w:color="auto" w:fill="FFFFFF"/>
        <w:spacing w:before="62"/>
        <w:ind w:firstLine="567"/>
      </w:pPr>
      <w:r>
        <w:t>46 исследований (1944-1973 гг.).</w:t>
      </w:r>
    </w:p>
    <w:p w:rsidR="000936ED" w:rsidRDefault="000936ED" w:rsidP="00BA506B">
      <w:pPr>
        <w:shd w:val="clear" w:color="auto" w:fill="FFFFFF"/>
        <w:spacing w:before="5"/>
        <w:ind w:firstLine="567"/>
        <w:jc w:val="both"/>
      </w:pPr>
      <w:r>
        <w:t>Испытуемые обоего пола (новорожденные — 70 лет), всего около 35 тыс. чел. Кроме обычных были включены особые выборки испытуемых: новорожденные (недоношенные и доношенные), близнецы, испытуемые с замедленным развитием, испытуемые с низким экономическим статусом, израильская выборка (дети, воспитанные в государственных учреждениях и в частных домах), полирасовая выборка, черноко-</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 xml:space="preserve">Обший интеллект, речь и математические способности    </w:t>
      </w:r>
      <w:r>
        <w:rPr>
          <w:b/>
          <w:bCs/>
          <w:sz w:val="18"/>
          <w:szCs w:val="18"/>
        </w:rPr>
        <w:t>183</w:t>
      </w:r>
    </w:p>
    <w:p w:rsidR="000936ED" w:rsidRDefault="000936ED" w:rsidP="00BA506B">
      <w:pPr>
        <w:shd w:val="clear" w:color="auto" w:fill="FFFFFF"/>
        <w:spacing w:before="331"/>
        <w:ind w:firstLine="567"/>
      </w:pPr>
      <w:r>
        <w:rPr>
          <w:sz w:val="18"/>
          <w:szCs w:val="18"/>
        </w:rPr>
        <w:t xml:space="preserve">жие испытуемые (в том числе из неблагоприятной среды), белокожие испытуемые (в том числе из неблагоприятной среды), непальская выборка, выборки из Индии, выборки из Канады. </w:t>
      </w:r>
      <w:r>
        <w:rPr>
          <w:i/>
          <w:iCs/>
          <w:sz w:val="18"/>
          <w:szCs w:val="18"/>
        </w:rPr>
        <w:t>Метолики:</w:t>
      </w:r>
    </w:p>
    <w:p w:rsidR="000936ED" w:rsidRDefault="000936ED" w:rsidP="00BA506B">
      <w:pPr>
        <w:shd w:val="clear" w:color="auto" w:fill="FFFFFF"/>
        <w:spacing w:before="29"/>
        <w:ind w:firstLine="567"/>
      </w:pPr>
      <w:r>
        <w:rPr>
          <w:sz w:val="18"/>
          <w:szCs w:val="18"/>
        </w:rPr>
        <w:t xml:space="preserve">1) шкала умственного и моторного развития Бейли </w:t>
      </w:r>
      <w:r>
        <w:rPr>
          <w:b/>
          <w:bCs/>
          <w:sz w:val="18"/>
          <w:szCs w:val="18"/>
        </w:rPr>
        <w:t xml:space="preserve">(в том числе лонтитюдное </w:t>
      </w:r>
      <w:r>
        <w:rPr>
          <w:sz w:val="18"/>
          <w:szCs w:val="18"/>
        </w:rPr>
        <w:t>исследование);</w:t>
      </w:r>
    </w:p>
    <w:p w:rsidR="000936ED" w:rsidRDefault="000936ED" w:rsidP="00BA506B">
      <w:pPr>
        <w:shd w:val="clear" w:color="auto" w:fill="FFFFFF"/>
        <w:spacing w:before="24"/>
        <w:ind w:firstLine="567"/>
      </w:pPr>
      <w:r>
        <w:rPr>
          <w:sz w:val="18"/>
          <w:szCs w:val="18"/>
        </w:rPr>
        <w:t xml:space="preserve">шкала развития Гриффитса (в том числе лонгитюдное </w:t>
      </w:r>
      <w:r>
        <w:rPr>
          <w:b/>
          <w:bCs/>
          <w:sz w:val="18"/>
          <w:szCs w:val="18"/>
        </w:rPr>
        <w:t>исследование);</w:t>
      </w:r>
    </w:p>
    <w:p w:rsidR="000936ED" w:rsidRDefault="000936ED" w:rsidP="00BA506B">
      <w:pPr>
        <w:shd w:val="clear" w:color="auto" w:fill="FFFFFF"/>
        <w:spacing w:before="24"/>
        <w:ind w:firstLine="567"/>
      </w:pPr>
      <w:r>
        <w:rPr>
          <w:sz w:val="18"/>
          <w:szCs w:val="18"/>
        </w:rPr>
        <w:t xml:space="preserve">тест Стэнфорд-Бине (в том числе форма </w:t>
      </w:r>
      <w:r>
        <w:rPr>
          <w:sz w:val="18"/>
          <w:szCs w:val="18"/>
          <w:lang w:val="en-US"/>
        </w:rPr>
        <w:t>L</w:t>
      </w:r>
      <w:r w:rsidRPr="00A10441">
        <w:rPr>
          <w:sz w:val="18"/>
          <w:szCs w:val="18"/>
        </w:rPr>
        <w:t>)</w:t>
      </w:r>
      <w:r>
        <w:rPr>
          <w:i/>
          <w:iCs/>
          <w:sz w:val="18"/>
          <w:szCs w:val="18"/>
        </w:rPr>
        <w:t>;</w:t>
      </w:r>
    </w:p>
    <w:p w:rsidR="000936ED" w:rsidRDefault="000936ED" w:rsidP="00BA506B">
      <w:pPr>
        <w:shd w:val="clear" w:color="auto" w:fill="FFFFFF"/>
        <w:spacing w:before="24"/>
        <w:ind w:firstLine="567"/>
      </w:pPr>
      <w:r>
        <w:rPr>
          <w:sz w:val="18"/>
          <w:szCs w:val="18"/>
        </w:rPr>
        <w:t>тест достижений Стэнфорд;</w:t>
      </w:r>
    </w:p>
    <w:p w:rsidR="000936ED" w:rsidRDefault="000936ED" w:rsidP="00BA506B">
      <w:pPr>
        <w:shd w:val="clear" w:color="auto" w:fill="FFFFFF"/>
        <w:spacing w:before="24"/>
        <w:ind w:firstLine="567"/>
      </w:pPr>
      <w:r>
        <w:rPr>
          <w:sz w:val="18"/>
          <w:szCs w:val="18"/>
        </w:rPr>
        <w:t>тест Кеттелла;</w:t>
      </w:r>
    </w:p>
    <w:p w:rsidR="000936ED" w:rsidRDefault="000936ED" w:rsidP="00BA506B">
      <w:pPr>
        <w:shd w:val="clear" w:color="auto" w:fill="FFFFFF"/>
        <w:spacing w:before="24"/>
        <w:ind w:firstLine="567"/>
      </w:pPr>
      <w:r>
        <w:rPr>
          <w:sz w:val="18"/>
          <w:szCs w:val="18"/>
        </w:rPr>
        <w:t>тест Гессела;</w:t>
      </w:r>
    </w:p>
    <w:p w:rsidR="000936ED" w:rsidRDefault="000936ED" w:rsidP="00BA506B">
      <w:pPr>
        <w:shd w:val="clear" w:color="auto" w:fill="FFFFFF"/>
        <w:spacing w:before="24"/>
        <w:ind w:firstLine="567"/>
      </w:pPr>
      <w:r>
        <w:rPr>
          <w:sz w:val="18"/>
          <w:szCs w:val="18"/>
        </w:rPr>
        <w:t>вопросник для дошкольников Колдуэлла;</w:t>
      </w:r>
    </w:p>
    <w:p w:rsidR="000936ED" w:rsidRDefault="000936ED" w:rsidP="00BA506B">
      <w:pPr>
        <w:shd w:val="clear" w:color="auto" w:fill="FFFFFF"/>
        <w:spacing w:before="29"/>
        <w:ind w:firstLine="567"/>
      </w:pPr>
      <w:r>
        <w:rPr>
          <w:sz w:val="18"/>
          <w:szCs w:val="18"/>
        </w:rPr>
        <w:t>тест интеллекта Торндайка;</w:t>
      </w:r>
    </w:p>
    <w:p w:rsidR="000936ED" w:rsidRDefault="000936ED" w:rsidP="00BA506B">
      <w:pPr>
        <w:shd w:val="clear" w:color="auto" w:fill="FFFFFF"/>
        <w:spacing w:before="24"/>
        <w:ind w:firstLine="567"/>
      </w:pPr>
      <w:r>
        <w:rPr>
          <w:sz w:val="18"/>
          <w:szCs w:val="18"/>
        </w:rPr>
        <w:t>тест достижений;</w:t>
      </w:r>
    </w:p>
    <w:p w:rsidR="000936ED" w:rsidRDefault="000936ED" w:rsidP="00BA506B">
      <w:pPr>
        <w:shd w:val="clear" w:color="auto" w:fill="FFFFFF"/>
        <w:spacing w:before="24"/>
        <w:ind w:firstLine="567"/>
      </w:pPr>
      <w:r>
        <w:rPr>
          <w:sz w:val="18"/>
          <w:szCs w:val="18"/>
        </w:rPr>
        <w:t>тест интеллекта Пинтнера-Каннингема;</w:t>
      </w:r>
    </w:p>
    <w:p w:rsidR="000936ED" w:rsidRDefault="000936ED" w:rsidP="00BA506B">
      <w:pPr>
        <w:shd w:val="clear" w:color="auto" w:fill="FFFFFF"/>
        <w:spacing w:before="24"/>
        <w:ind w:firstLine="567"/>
      </w:pPr>
      <w:r>
        <w:rPr>
          <w:sz w:val="18"/>
          <w:szCs w:val="18"/>
        </w:rPr>
        <w:t>Метрополитен-тест оценки чтения;</w:t>
      </w:r>
    </w:p>
    <w:p w:rsidR="000936ED" w:rsidRDefault="000936ED" w:rsidP="00BA506B">
      <w:pPr>
        <w:shd w:val="clear" w:color="auto" w:fill="FFFFFF"/>
        <w:spacing w:before="19"/>
        <w:ind w:firstLine="567"/>
      </w:pPr>
      <w:r>
        <w:rPr>
          <w:sz w:val="18"/>
          <w:szCs w:val="18"/>
        </w:rPr>
        <w:t>тест Гуденаф «Нарисуй человека»;</w:t>
      </w:r>
    </w:p>
    <w:p w:rsidR="000936ED" w:rsidRDefault="000936ED" w:rsidP="00BA506B">
      <w:pPr>
        <w:shd w:val="clear" w:color="auto" w:fill="FFFFFF"/>
        <w:spacing w:before="24"/>
        <w:ind w:firstLine="567"/>
      </w:pPr>
      <w:r>
        <w:rPr>
          <w:sz w:val="18"/>
          <w:szCs w:val="18"/>
        </w:rPr>
        <w:t>шкала достижений Артура Пойнта;</w:t>
      </w:r>
    </w:p>
    <w:p w:rsidR="000936ED" w:rsidRDefault="000936ED" w:rsidP="00BA506B">
      <w:pPr>
        <w:shd w:val="clear" w:color="auto" w:fill="FFFFFF"/>
        <w:spacing w:before="19"/>
        <w:ind w:firstLine="567"/>
      </w:pPr>
      <w:r>
        <w:rPr>
          <w:sz w:val="18"/>
          <w:szCs w:val="18"/>
        </w:rPr>
        <w:t xml:space="preserve">шкала Векслера для детей </w:t>
      </w:r>
      <w:r w:rsidRPr="00A10441">
        <w:rPr>
          <w:i/>
          <w:iCs/>
          <w:sz w:val="18"/>
          <w:szCs w:val="18"/>
        </w:rPr>
        <w:t>(</w:t>
      </w:r>
      <w:r>
        <w:rPr>
          <w:i/>
          <w:iCs/>
          <w:sz w:val="18"/>
          <w:szCs w:val="18"/>
          <w:lang w:val="en-US"/>
        </w:rPr>
        <w:t>WISC</w:t>
      </w:r>
      <w:r w:rsidRPr="00A10441">
        <w:rPr>
          <w:i/>
          <w:iCs/>
          <w:sz w:val="18"/>
          <w:szCs w:val="18"/>
        </w:rPr>
        <w:t>);</w:t>
      </w:r>
    </w:p>
    <w:p w:rsidR="000936ED" w:rsidRDefault="000936ED" w:rsidP="00BA506B">
      <w:pPr>
        <w:shd w:val="clear" w:color="auto" w:fill="FFFFFF"/>
        <w:spacing w:before="29"/>
        <w:ind w:firstLine="567"/>
      </w:pPr>
      <w:r>
        <w:rPr>
          <w:sz w:val="18"/>
          <w:szCs w:val="18"/>
        </w:rPr>
        <w:t>тест достижений;</w:t>
      </w:r>
    </w:p>
    <w:p w:rsidR="000936ED" w:rsidRDefault="000936ED" w:rsidP="00BA506B">
      <w:pPr>
        <w:shd w:val="clear" w:color="auto" w:fill="FFFFFF"/>
        <w:spacing w:before="19"/>
        <w:ind w:firstLine="567"/>
      </w:pPr>
      <w:r>
        <w:rPr>
          <w:sz w:val="18"/>
          <w:szCs w:val="18"/>
        </w:rPr>
        <w:t>тест умственных способностей Отиса-Леннона;</w:t>
      </w:r>
    </w:p>
    <w:p w:rsidR="000936ED" w:rsidRDefault="000936ED" w:rsidP="00BA506B">
      <w:pPr>
        <w:shd w:val="clear" w:color="auto" w:fill="FFFFFF"/>
        <w:spacing w:before="29"/>
        <w:ind w:firstLine="567"/>
      </w:pPr>
      <w:r>
        <w:rPr>
          <w:sz w:val="18"/>
          <w:szCs w:val="18"/>
        </w:rPr>
        <w:t>формулирование основных понятий;</w:t>
      </w:r>
    </w:p>
    <w:p w:rsidR="000936ED" w:rsidRDefault="000936ED" w:rsidP="00BA506B">
      <w:pPr>
        <w:shd w:val="clear" w:color="auto" w:fill="FFFFFF"/>
        <w:spacing w:before="29"/>
        <w:ind w:firstLine="567"/>
      </w:pPr>
      <w:r>
        <w:rPr>
          <w:sz w:val="18"/>
          <w:szCs w:val="18"/>
        </w:rPr>
        <w:t xml:space="preserve">тест Кульмана-Андерсона, формы </w:t>
      </w:r>
      <w:r>
        <w:rPr>
          <w:i/>
          <w:iCs/>
          <w:sz w:val="18"/>
          <w:szCs w:val="18"/>
        </w:rPr>
        <w:t xml:space="preserve">Е </w:t>
      </w:r>
      <w:r>
        <w:rPr>
          <w:sz w:val="18"/>
          <w:szCs w:val="18"/>
        </w:rPr>
        <w:t xml:space="preserve">и </w:t>
      </w:r>
      <w:r>
        <w:rPr>
          <w:i/>
          <w:iCs/>
          <w:sz w:val="18"/>
          <w:szCs w:val="18"/>
          <w:lang w:val="en-US"/>
        </w:rPr>
        <w:t>F</w:t>
      </w:r>
    </w:p>
    <w:p w:rsidR="000936ED" w:rsidRDefault="000936ED" w:rsidP="00BA506B">
      <w:pPr>
        <w:shd w:val="clear" w:color="auto" w:fill="FFFFFF"/>
        <w:spacing w:before="24"/>
        <w:ind w:firstLine="567"/>
      </w:pPr>
      <w:r>
        <w:rPr>
          <w:sz w:val="18"/>
          <w:szCs w:val="18"/>
        </w:rPr>
        <w:lastRenderedPageBreak/>
        <w:t>тест способности к обучению (ассоциации);</w:t>
      </w:r>
    </w:p>
    <w:p w:rsidR="000936ED" w:rsidRDefault="000936ED" w:rsidP="00BA506B">
      <w:pPr>
        <w:shd w:val="clear" w:color="auto" w:fill="FFFFFF"/>
        <w:spacing w:before="29"/>
        <w:ind w:firstLine="567"/>
      </w:pPr>
      <w:r>
        <w:rPr>
          <w:sz w:val="18"/>
          <w:szCs w:val="18"/>
        </w:rPr>
        <w:t>тест умственных способностей;</w:t>
      </w:r>
    </w:p>
    <w:p w:rsidR="000936ED" w:rsidRDefault="000936ED" w:rsidP="00BA506B">
      <w:pPr>
        <w:shd w:val="clear" w:color="auto" w:fill="FFFFFF"/>
        <w:spacing w:before="29"/>
        <w:ind w:firstLine="567"/>
      </w:pPr>
      <w:r>
        <w:rPr>
          <w:sz w:val="18"/>
          <w:szCs w:val="18"/>
        </w:rPr>
        <w:t>тест поведенческой ригидности.</w:t>
      </w:r>
    </w:p>
    <w:p w:rsidR="000936ED" w:rsidRDefault="000936ED" w:rsidP="00BA506B">
      <w:pPr>
        <w:shd w:val="clear" w:color="auto" w:fill="FFFFFF"/>
        <w:spacing w:before="77"/>
        <w:ind w:firstLine="567"/>
      </w:pPr>
      <w:r>
        <w:rPr>
          <w:i/>
          <w:iCs/>
          <w:sz w:val="18"/>
          <w:szCs w:val="18"/>
        </w:rPr>
        <w:t>Результаты,</w:t>
      </w:r>
    </w:p>
    <w:p w:rsidR="000936ED" w:rsidRDefault="000936ED" w:rsidP="00BA506B">
      <w:pPr>
        <w:shd w:val="clear" w:color="auto" w:fill="FFFFFF"/>
        <w:spacing w:before="29"/>
        <w:ind w:firstLine="567"/>
      </w:pPr>
      <w:r>
        <w:rPr>
          <w:i/>
          <w:iCs/>
          <w:sz w:val="18"/>
          <w:szCs w:val="18"/>
        </w:rPr>
        <w:t>Превосходство мужчин было продемонстрировано:</w:t>
      </w:r>
    </w:p>
    <w:p w:rsidR="000936ED" w:rsidRDefault="000936ED" w:rsidP="00BA506B">
      <w:pPr>
        <w:shd w:val="clear" w:color="auto" w:fill="FFFFFF"/>
        <w:spacing w:before="19"/>
        <w:ind w:firstLine="567"/>
      </w:pPr>
      <w:r>
        <w:rPr>
          <w:sz w:val="18"/>
          <w:szCs w:val="18"/>
        </w:rPr>
        <w:t>по шкале умственного развития Бейли (израильская выборка: дети, воспитанные</w:t>
      </w:r>
    </w:p>
    <w:p w:rsidR="000936ED" w:rsidRDefault="000936ED" w:rsidP="00BA506B">
      <w:pPr>
        <w:shd w:val="clear" w:color="auto" w:fill="FFFFFF"/>
        <w:ind w:firstLine="567"/>
      </w:pPr>
      <w:r>
        <w:rPr>
          <w:sz w:val="18"/>
          <w:szCs w:val="18"/>
        </w:rPr>
        <w:t>в государственных учреждениях, — 6 месяцев);</w:t>
      </w:r>
    </w:p>
    <w:p w:rsidR="000936ED" w:rsidRDefault="000936ED" w:rsidP="00BA506B">
      <w:pPr>
        <w:shd w:val="clear" w:color="auto" w:fill="FFFFFF"/>
        <w:spacing w:before="24"/>
        <w:ind w:firstLine="567"/>
      </w:pPr>
      <w:r>
        <w:rPr>
          <w:sz w:val="18"/>
          <w:szCs w:val="18"/>
        </w:rPr>
        <w:t>шкале Векслера (субтестам «Завершение картинок» и «Сбор предметов») — 8-</w:t>
      </w:r>
    </w:p>
    <w:p w:rsidR="000936ED" w:rsidRDefault="000936ED" w:rsidP="00BA506B">
      <w:pPr>
        <w:shd w:val="clear" w:color="auto" w:fill="FFFFFF"/>
        <w:ind w:firstLine="567"/>
      </w:pPr>
      <w:r>
        <w:rPr>
          <w:sz w:val="18"/>
          <w:szCs w:val="18"/>
        </w:rPr>
        <w:t>11 лет;</w:t>
      </w:r>
    </w:p>
    <w:p w:rsidR="000936ED" w:rsidRDefault="000936ED" w:rsidP="00BA506B">
      <w:pPr>
        <w:shd w:val="clear" w:color="auto" w:fill="FFFFFF"/>
        <w:spacing w:before="29"/>
        <w:ind w:firstLine="567"/>
      </w:pPr>
      <w:r>
        <w:rPr>
          <w:sz w:val="18"/>
          <w:szCs w:val="18"/>
        </w:rPr>
        <w:t>росту интеллекта за 38-летний период (39-44 года).</w:t>
      </w:r>
    </w:p>
    <w:p w:rsidR="000936ED" w:rsidRDefault="000936ED" w:rsidP="00BA506B">
      <w:pPr>
        <w:shd w:val="clear" w:color="auto" w:fill="FFFFFF"/>
        <w:spacing w:before="86"/>
        <w:ind w:firstLine="567"/>
      </w:pPr>
      <w:r>
        <w:rPr>
          <w:i/>
          <w:iCs/>
          <w:sz w:val="18"/>
          <w:szCs w:val="18"/>
        </w:rPr>
        <w:t>Превосхолство женщин проявилось:</w:t>
      </w:r>
    </w:p>
    <w:p w:rsidR="000936ED" w:rsidRDefault="000936ED" w:rsidP="00BA506B">
      <w:pPr>
        <w:shd w:val="clear" w:color="auto" w:fill="FFFFFF"/>
        <w:spacing w:before="24"/>
        <w:ind w:firstLine="567"/>
      </w:pPr>
      <w:r>
        <w:rPr>
          <w:sz w:val="18"/>
          <w:szCs w:val="18"/>
        </w:rPr>
        <w:t xml:space="preserve">по шкале умственного развития Бейли (3, 6,9,12,18 и 24 месяцев — близнецы); методике Стэнфорд-Бине (3 года и в лонгитюдном исследовании —4 года); вопроснику для дошкольников Колдуэлла (белокожие и чернокожие испытуемые из неблагоприятной среды — 3^) года); более широкой сфере достижений (5 и 7 лет); </w:t>
      </w:r>
      <w:r>
        <w:rPr>
          <w:i/>
          <w:iCs/>
          <w:sz w:val="18"/>
          <w:szCs w:val="18"/>
          <w:lang w:val="en-US"/>
        </w:rPr>
        <w:t>IQ</w:t>
      </w:r>
      <w:r w:rsidRPr="00A10441">
        <w:rPr>
          <w:i/>
          <w:iCs/>
          <w:sz w:val="18"/>
          <w:szCs w:val="18"/>
        </w:rPr>
        <w:t xml:space="preserve"> </w:t>
      </w:r>
      <w:r>
        <w:rPr>
          <w:sz w:val="18"/>
          <w:szCs w:val="18"/>
        </w:rPr>
        <w:t>по шкале достижений (5 лет); тесту интеллекта Пинтнера-Каннингема (6 лет); Метрополитен-тесту оценки чтения (6 лет);</w:t>
      </w:r>
    </w:p>
    <w:p w:rsidR="000936ED" w:rsidRDefault="000936ED" w:rsidP="00BA506B">
      <w:pPr>
        <w:shd w:val="clear" w:color="auto" w:fill="FFFFFF"/>
        <w:spacing w:before="24"/>
        <w:ind w:firstLine="567"/>
      </w:pPr>
      <w:r>
        <w:rPr>
          <w:sz w:val="18"/>
          <w:szCs w:val="18"/>
        </w:rPr>
        <w:t xml:space="preserve">формулированию основных понятий (8-13 лет, 14 лет в 2 лрнгитюдных исследованиях и 18-20 лет); более высоком </w:t>
      </w:r>
      <w:r>
        <w:rPr>
          <w:i/>
          <w:iCs/>
          <w:sz w:val="18"/>
          <w:szCs w:val="18"/>
          <w:lang w:val="en-US"/>
        </w:rPr>
        <w:t>IQ</w:t>
      </w:r>
      <w:r w:rsidRPr="00A10441">
        <w:rPr>
          <w:i/>
          <w:iCs/>
          <w:sz w:val="18"/>
          <w:szCs w:val="18"/>
        </w:rPr>
        <w:t xml:space="preserve"> </w:t>
      </w:r>
      <w:r>
        <w:rPr>
          <w:sz w:val="18"/>
          <w:szCs w:val="18"/>
        </w:rPr>
        <w:t xml:space="preserve">(10-13 лет); тесту достижений Стэнфорд (10-11 лет); тесту Кульмана-Андерсона, формы </w:t>
      </w:r>
      <w:r>
        <w:rPr>
          <w:i/>
          <w:iCs/>
          <w:sz w:val="18"/>
          <w:szCs w:val="18"/>
        </w:rPr>
        <w:t xml:space="preserve">Е </w:t>
      </w:r>
      <w:r>
        <w:rPr>
          <w:sz w:val="18"/>
          <w:szCs w:val="18"/>
        </w:rPr>
        <w:t xml:space="preserve">и </w:t>
      </w:r>
      <w:r>
        <w:rPr>
          <w:i/>
          <w:iCs/>
          <w:sz w:val="18"/>
          <w:szCs w:val="18"/>
          <w:lang w:val="en-US"/>
        </w:rPr>
        <w:t>F</w:t>
      </w:r>
      <w:r w:rsidRPr="00A10441">
        <w:rPr>
          <w:i/>
          <w:iCs/>
          <w:sz w:val="18"/>
          <w:szCs w:val="18"/>
        </w:rPr>
        <w:t xml:space="preserve"> </w:t>
      </w:r>
      <w:r>
        <w:rPr>
          <w:sz w:val="18"/>
          <w:szCs w:val="18"/>
        </w:rPr>
        <w:t>(10-11 лет).</w:t>
      </w:r>
    </w:p>
    <w:p w:rsidR="000936ED" w:rsidRDefault="000936ED" w:rsidP="00BA506B">
      <w:pPr>
        <w:shd w:val="clear" w:color="auto" w:fill="FFFFFF"/>
        <w:spacing w:before="24"/>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18"/>
          <w:szCs w:val="18"/>
        </w:rPr>
        <w:lastRenderedPageBreak/>
        <w:t xml:space="preserve">184    </w:t>
      </w:r>
      <w:r>
        <w:rPr>
          <w:sz w:val="18"/>
          <w:szCs w:val="18"/>
        </w:rPr>
        <w:t>Глава 6. Интеллектуальные, речевые и эмоциональные характеристики</w:t>
      </w:r>
    </w:p>
    <w:p w:rsidR="000936ED" w:rsidRDefault="000936ED" w:rsidP="00BA506B">
      <w:pPr>
        <w:shd w:val="clear" w:color="auto" w:fill="FFFFFF"/>
        <w:spacing w:before="331"/>
        <w:ind w:firstLine="567"/>
      </w:pPr>
      <w:r>
        <w:rPr>
          <w:sz w:val="18"/>
          <w:szCs w:val="18"/>
        </w:rPr>
        <w:t xml:space="preserve">Не </w:t>
      </w:r>
      <w:r>
        <w:rPr>
          <w:i/>
          <w:iCs/>
          <w:sz w:val="18"/>
          <w:szCs w:val="18"/>
        </w:rPr>
        <w:t>было установлено половых различии:</w:t>
      </w:r>
    </w:p>
    <w:p w:rsidR="000936ED" w:rsidRDefault="000936ED" w:rsidP="00BA506B">
      <w:pPr>
        <w:numPr>
          <w:ilvl w:val="0"/>
          <w:numId w:val="112"/>
        </w:numPr>
        <w:shd w:val="clear" w:color="auto" w:fill="FFFFFF"/>
        <w:tabs>
          <w:tab w:val="left" w:pos="211"/>
        </w:tabs>
        <w:spacing w:before="19"/>
        <w:ind w:firstLine="567"/>
        <w:jc w:val="both"/>
        <w:rPr>
          <w:sz w:val="18"/>
          <w:szCs w:val="18"/>
        </w:rPr>
      </w:pPr>
      <w:r>
        <w:rPr>
          <w:sz w:val="18"/>
          <w:szCs w:val="18"/>
        </w:rPr>
        <w:t>по шкале умственного и моторного развития Бейли — доношенные и недоношенные новорожденные (0-2 месяца), младенцы (3-5, 8 месяцев — 3 исследования), в лонгитЮдном исследовании — 10-12 и 17-18 месяцев, израильская выборка (1, 3, 4, 8, 10, 12, 1 5, 1 8, 24 и 27 месяцев — дети, воспитанные в частных домах);</w:t>
      </w:r>
    </w:p>
    <w:p w:rsidR="000936ED" w:rsidRDefault="000936ED" w:rsidP="00BA506B">
      <w:pPr>
        <w:numPr>
          <w:ilvl w:val="0"/>
          <w:numId w:val="112"/>
        </w:numPr>
        <w:shd w:val="clear" w:color="auto" w:fill="FFFFFF"/>
        <w:tabs>
          <w:tab w:val="left" w:pos="211"/>
        </w:tabs>
        <w:spacing w:before="24"/>
        <w:ind w:firstLine="567"/>
        <w:jc w:val="both"/>
        <w:rPr>
          <w:sz w:val="18"/>
          <w:szCs w:val="18"/>
        </w:rPr>
      </w:pPr>
      <w:r>
        <w:rPr>
          <w:sz w:val="18"/>
          <w:szCs w:val="18"/>
        </w:rPr>
        <w:t>шкале развития Гриффитса — обычные испытуемые (9-12 месяцев) и в лонгитюд-ном исследовании (6 и 18 месяцев);</w:t>
      </w:r>
    </w:p>
    <w:p w:rsidR="000936ED" w:rsidRDefault="000936ED" w:rsidP="00BA506B">
      <w:pPr>
        <w:numPr>
          <w:ilvl w:val="0"/>
          <w:numId w:val="112"/>
        </w:numPr>
        <w:shd w:val="clear" w:color="auto" w:fill="FFFFFF"/>
        <w:tabs>
          <w:tab w:val="left" w:pos="211"/>
        </w:tabs>
        <w:spacing w:before="24"/>
        <w:ind w:firstLine="567"/>
        <w:jc w:val="both"/>
        <w:rPr>
          <w:sz w:val="18"/>
          <w:szCs w:val="18"/>
        </w:rPr>
      </w:pPr>
      <w:r>
        <w:rPr>
          <w:sz w:val="18"/>
          <w:szCs w:val="18"/>
        </w:rPr>
        <w:t xml:space="preserve">тесту Стэнфорд-Бине — обычные испытуемые (3-4 года, 4 года, 5 лет, 6-12 лет, 7-12 лет, 8 и 11 лет), в лонгитюдном исследовании (3, 5 и 8 месяцев), испытуемые с замедленным развитием (16 </w:t>
      </w:r>
      <w:r>
        <w:rPr>
          <w:b/>
          <w:bCs/>
          <w:sz w:val="18"/>
          <w:szCs w:val="18"/>
        </w:rPr>
        <w:t xml:space="preserve">лет), </w:t>
      </w:r>
      <w:r>
        <w:rPr>
          <w:sz w:val="18"/>
          <w:szCs w:val="18"/>
        </w:rPr>
        <w:t xml:space="preserve">полирасовая выборка (5-6 лет), чернокожие испытуемые (3—4 года — </w:t>
      </w:r>
      <w:r>
        <w:rPr>
          <w:b/>
          <w:bCs/>
          <w:sz w:val="18"/>
          <w:szCs w:val="18"/>
        </w:rPr>
        <w:t xml:space="preserve">2 исследования </w:t>
      </w:r>
      <w:r>
        <w:rPr>
          <w:sz w:val="18"/>
          <w:szCs w:val="18"/>
        </w:rPr>
        <w:t xml:space="preserve">и </w:t>
      </w:r>
      <w:r>
        <w:rPr>
          <w:b/>
          <w:bCs/>
          <w:sz w:val="18"/>
          <w:szCs w:val="18"/>
        </w:rPr>
        <w:t xml:space="preserve">4 </w:t>
      </w:r>
      <w:r>
        <w:rPr>
          <w:sz w:val="18"/>
          <w:szCs w:val="18"/>
        </w:rPr>
        <w:t xml:space="preserve">года), чернокожие испытуемые с низким экономическим </w:t>
      </w:r>
      <w:r>
        <w:rPr>
          <w:b/>
          <w:bCs/>
          <w:sz w:val="18"/>
          <w:szCs w:val="18"/>
        </w:rPr>
        <w:t xml:space="preserve">статусом </w:t>
      </w:r>
      <w:r>
        <w:rPr>
          <w:sz w:val="18"/>
          <w:szCs w:val="18"/>
        </w:rPr>
        <w:t xml:space="preserve">(3,4, 5, 6 </w:t>
      </w:r>
      <w:r>
        <w:rPr>
          <w:b/>
          <w:bCs/>
          <w:sz w:val="18"/>
          <w:szCs w:val="18"/>
        </w:rPr>
        <w:t xml:space="preserve">и </w:t>
      </w:r>
      <w:r>
        <w:rPr>
          <w:sz w:val="18"/>
          <w:szCs w:val="18"/>
        </w:rPr>
        <w:t xml:space="preserve">7 </w:t>
      </w:r>
      <w:r>
        <w:rPr>
          <w:b/>
          <w:bCs/>
          <w:sz w:val="18"/>
          <w:szCs w:val="18"/>
        </w:rPr>
        <w:t xml:space="preserve">лет) и </w:t>
      </w:r>
      <w:r>
        <w:rPr>
          <w:sz w:val="18"/>
          <w:szCs w:val="18"/>
        </w:rPr>
        <w:t xml:space="preserve">чернокожие испытуемые из неблагоприятной среды </w:t>
      </w:r>
      <w:r>
        <w:rPr>
          <w:b/>
          <w:bCs/>
          <w:sz w:val="18"/>
          <w:szCs w:val="18"/>
        </w:rPr>
        <w:t>&lt;4 года);</w:t>
      </w:r>
    </w:p>
    <w:p w:rsidR="000936ED" w:rsidRDefault="000936ED" w:rsidP="00BA506B">
      <w:pPr>
        <w:numPr>
          <w:ilvl w:val="0"/>
          <w:numId w:val="112"/>
        </w:numPr>
        <w:shd w:val="clear" w:color="auto" w:fill="FFFFFF"/>
        <w:tabs>
          <w:tab w:val="left" w:pos="211"/>
        </w:tabs>
        <w:spacing w:before="24"/>
        <w:ind w:firstLine="567"/>
        <w:rPr>
          <w:sz w:val="18"/>
          <w:szCs w:val="18"/>
        </w:rPr>
      </w:pPr>
      <w:r>
        <w:rPr>
          <w:sz w:val="18"/>
          <w:szCs w:val="18"/>
        </w:rPr>
        <w:t xml:space="preserve">тесту </w:t>
      </w:r>
      <w:r>
        <w:rPr>
          <w:b/>
          <w:bCs/>
          <w:sz w:val="18"/>
          <w:szCs w:val="18"/>
        </w:rPr>
        <w:t xml:space="preserve">Стэнфорд-Бине. форма </w:t>
      </w:r>
      <w:r>
        <w:rPr>
          <w:b/>
          <w:bCs/>
          <w:i/>
          <w:iCs/>
          <w:sz w:val="18"/>
          <w:szCs w:val="18"/>
          <w:lang w:val="en-US"/>
        </w:rPr>
        <w:t>L</w:t>
      </w:r>
      <w:r w:rsidRPr="00A10441">
        <w:rPr>
          <w:b/>
          <w:bCs/>
          <w:i/>
          <w:iCs/>
          <w:sz w:val="18"/>
          <w:szCs w:val="18"/>
        </w:rPr>
        <w:t xml:space="preserve"> </w:t>
      </w:r>
      <w:r>
        <w:rPr>
          <w:sz w:val="18"/>
          <w:szCs w:val="18"/>
        </w:rPr>
        <w:t xml:space="preserve">(3-5 </w:t>
      </w:r>
      <w:r>
        <w:rPr>
          <w:b/>
          <w:bCs/>
          <w:sz w:val="18"/>
          <w:szCs w:val="18"/>
        </w:rPr>
        <w:t>лет);</w:t>
      </w:r>
    </w:p>
    <w:p w:rsidR="000936ED" w:rsidRDefault="000936ED" w:rsidP="00BA506B">
      <w:pPr>
        <w:numPr>
          <w:ilvl w:val="0"/>
          <w:numId w:val="112"/>
        </w:numPr>
        <w:shd w:val="clear" w:color="auto" w:fill="FFFFFF"/>
        <w:tabs>
          <w:tab w:val="left" w:pos="211"/>
        </w:tabs>
        <w:spacing w:before="19"/>
        <w:ind w:firstLine="567"/>
        <w:rPr>
          <w:sz w:val="18"/>
          <w:szCs w:val="18"/>
        </w:rPr>
      </w:pPr>
      <w:r>
        <w:rPr>
          <w:sz w:val="18"/>
          <w:szCs w:val="18"/>
        </w:rPr>
        <w:t xml:space="preserve">тесту </w:t>
      </w:r>
      <w:r>
        <w:rPr>
          <w:b/>
          <w:bCs/>
          <w:sz w:val="18"/>
          <w:szCs w:val="18"/>
        </w:rPr>
        <w:t>достижений Стэнфорд (7 лет);</w:t>
      </w:r>
    </w:p>
    <w:p w:rsidR="000936ED" w:rsidRDefault="000936ED" w:rsidP="00BA506B">
      <w:pPr>
        <w:numPr>
          <w:ilvl w:val="0"/>
          <w:numId w:val="112"/>
        </w:numPr>
        <w:shd w:val="clear" w:color="auto" w:fill="FFFFFF"/>
        <w:tabs>
          <w:tab w:val="left" w:pos="211"/>
        </w:tabs>
        <w:spacing w:before="19"/>
        <w:ind w:firstLine="567"/>
        <w:rPr>
          <w:sz w:val="18"/>
          <w:szCs w:val="18"/>
        </w:rPr>
      </w:pPr>
      <w:r>
        <w:rPr>
          <w:sz w:val="18"/>
          <w:szCs w:val="18"/>
        </w:rPr>
        <w:t xml:space="preserve">тесту </w:t>
      </w:r>
      <w:r>
        <w:rPr>
          <w:b/>
          <w:bCs/>
          <w:sz w:val="18"/>
          <w:szCs w:val="18"/>
        </w:rPr>
        <w:t>Кеттелла (8 и 10 месяцев);</w:t>
      </w:r>
    </w:p>
    <w:p w:rsidR="000936ED" w:rsidRDefault="000936ED" w:rsidP="00BA506B">
      <w:pPr>
        <w:numPr>
          <w:ilvl w:val="0"/>
          <w:numId w:val="112"/>
        </w:numPr>
        <w:shd w:val="clear" w:color="auto" w:fill="FFFFFF"/>
        <w:tabs>
          <w:tab w:val="left" w:pos="211"/>
        </w:tabs>
        <w:spacing w:before="29"/>
        <w:ind w:firstLine="567"/>
        <w:rPr>
          <w:b/>
          <w:bCs/>
          <w:sz w:val="18"/>
          <w:szCs w:val="18"/>
        </w:rPr>
      </w:pPr>
      <w:r>
        <w:rPr>
          <w:b/>
          <w:bCs/>
          <w:sz w:val="18"/>
          <w:szCs w:val="18"/>
        </w:rPr>
        <w:t>тесту Геселла (8 и 10 месяцев);</w:t>
      </w:r>
    </w:p>
    <w:p w:rsidR="000936ED" w:rsidRDefault="000936ED" w:rsidP="00BA506B">
      <w:pPr>
        <w:numPr>
          <w:ilvl w:val="0"/>
          <w:numId w:val="112"/>
        </w:numPr>
        <w:shd w:val="clear" w:color="auto" w:fill="FFFFFF"/>
        <w:tabs>
          <w:tab w:val="left" w:pos="211"/>
        </w:tabs>
        <w:spacing w:before="19"/>
        <w:ind w:firstLine="567"/>
        <w:rPr>
          <w:b/>
          <w:bCs/>
          <w:sz w:val="18"/>
          <w:szCs w:val="18"/>
        </w:rPr>
      </w:pPr>
      <w:r>
        <w:rPr>
          <w:b/>
          <w:bCs/>
          <w:sz w:val="18"/>
          <w:szCs w:val="18"/>
        </w:rPr>
        <w:t>тесту Торндайка (5-6 лет);</w:t>
      </w:r>
    </w:p>
    <w:p w:rsidR="000936ED" w:rsidRDefault="000936ED" w:rsidP="00BA506B">
      <w:pPr>
        <w:numPr>
          <w:ilvl w:val="0"/>
          <w:numId w:val="112"/>
        </w:numPr>
        <w:shd w:val="clear" w:color="auto" w:fill="FFFFFF"/>
        <w:tabs>
          <w:tab w:val="left" w:pos="211"/>
        </w:tabs>
        <w:spacing w:before="29"/>
        <w:ind w:firstLine="567"/>
        <w:rPr>
          <w:b/>
          <w:bCs/>
          <w:sz w:val="18"/>
          <w:szCs w:val="18"/>
        </w:rPr>
      </w:pPr>
      <w:r>
        <w:rPr>
          <w:b/>
          <w:bCs/>
          <w:sz w:val="18"/>
          <w:szCs w:val="18"/>
        </w:rPr>
        <w:t xml:space="preserve">тесту интеллекта </w:t>
      </w:r>
      <w:r>
        <w:rPr>
          <w:sz w:val="18"/>
          <w:szCs w:val="18"/>
        </w:rPr>
        <w:t xml:space="preserve">Пинтнера-Каннингема </w:t>
      </w:r>
      <w:r>
        <w:rPr>
          <w:b/>
          <w:bCs/>
          <w:sz w:val="18"/>
          <w:szCs w:val="18"/>
        </w:rPr>
        <w:t xml:space="preserve">(6-7 </w:t>
      </w:r>
      <w:r>
        <w:rPr>
          <w:sz w:val="18"/>
          <w:szCs w:val="18"/>
        </w:rPr>
        <w:t>лет);</w:t>
      </w:r>
    </w:p>
    <w:p w:rsidR="000936ED" w:rsidRDefault="000936ED" w:rsidP="00BA506B">
      <w:pPr>
        <w:ind w:firstLine="567"/>
        <w:rPr>
          <w:sz w:val="2"/>
          <w:szCs w:val="2"/>
        </w:rPr>
      </w:pPr>
    </w:p>
    <w:p w:rsidR="000936ED" w:rsidRDefault="000936ED" w:rsidP="00BA506B">
      <w:pPr>
        <w:numPr>
          <w:ilvl w:val="0"/>
          <w:numId w:val="113"/>
        </w:numPr>
        <w:shd w:val="clear" w:color="auto" w:fill="FFFFFF"/>
        <w:tabs>
          <w:tab w:val="left" w:pos="312"/>
        </w:tabs>
        <w:spacing w:before="19"/>
        <w:ind w:firstLine="567"/>
        <w:rPr>
          <w:b/>
          <w:bCs/>
          <w:sz w:val="18"/>
          <w:szCs w:val="18"/>
        </w:rPr>
      </w:pPr>
      <w:r>
        <w:rPr>
          <w:b/>
          <w:bCs/>
          <w:sz w:val="18"/>
          <w:szCs w:val="18"/>
        </w:rPr>
        <w:t>тесту Гуденаф (6-1</w:t>
      </w:r>
      <w:r>
        <w:rPr>
          <w:sz w:val="18"/>
          <w:szCs w:val="18"/>
        </w:rPr>
        <w:t>3 лет — непальская выборка);</w:t>
      </w:r>
    </w:p>
    <w:p w:rsidR="000936ED" w:rsidRDefault="000936ED" w:rsidP="00BA506B">
      <w:pPr>
        <w:numPr>
          <w:ilvl w:val="0"/>
          <w:numId w:val="113"/>
        </w:numPr>
        <w:shd w:val="clear" w:color="auto" w:fill="FFFFFF"/>
        <w:tabs>
          <w:tab w:val="left" w:pos="312"/>
        </w:tabs>
        <w:spacing w:before="19"/>
        <w:ind w:firstLine="567"/>
        <w:rPr>
          <w:b/>
          <w:bCs/>
          <w:sz w:val="18"/>
          <w:szCs w:val="18"/>
        </w:rPr>
      </w:pPr>
      <w:r>
        <w:rPr>
          <w:b/>
          <w:bCs/>
          <w:sz w:val="18"/>
          <w:szCs w:val="18"/>
        </w:rPr>
        <w:t xml:space="preserve">шкале </w:t>
      </w:r>
      <w:r>
        <w:rPr>
          <w:sz w:val="18"/>
          <w:szCs w:val="18"/>
        </w:rPr>
        <w:t>достижений Артура Пойнта (6-1 5 лет — индийская выборка);</w:t>
      </w:r>
    </w:p>
    <w:p w:rsidR="000936ED" w:rsidRDefault="000936ED" w:rsidP="00BA506B">
      <w:pPr>
        <w:numPr>
          <w:ilvl w:val="0"/>
          <w:numId w:val="113"/>
        </w:numPr>
        <w:shd w:val="clear" w:color="auto" w:fill="FFFFFF"/>
        <w:tabs>
          <w:tab w:val="left" w:pos="312"/>
        </w:tabs>
        <w:spacing w:before="19"/>
        <w:ind w:firstLine="567"/>
        <w:rPr>
          <w:sz w:val="18"/>
          <w:szCs w:val="18"/>
        </w:rPr>
      </w:pPr>
      <w:r>
        <w:rPr>
          <w:sz w:val="18"/>
          <w:szCs w:val="18"/>
        </w:rPr>
        <w:t>шкале Векслера (3, 4, 5, 6 и 7 лет; обычная выборка, а также выборки из Канады и Индии — 6-15 лет);</w:t>
      </w:r>
    </w:p>
    <w:p w:rsidR="000936ED" w:rsidRDefault="000936ED" w:rsidP="00BA506B">
      <w:pPr>
        <w:numPr>
          <w:ilvl w:val="0"/>
          <w:numId w:val="113"/>
        </w:numPr>
        <w:shd w:val="clear" w:color="auto" w:fill="FFFFFF"/>
        <w:tabs>
          <w:tab w:val="left" w:pos="312"/>
        </w:tabs>
        <w:spacing w:before="24"/>
        <w:ind w:firstLine="567"/>
        <w:rPr>
          <w:sz w:val="18"/>
          <w:szCs w:val="18"/>
        </w:rPr>
      </w:pPr>
      <w:r>
        <w:rPr>
          <w:sz w:val="18"/>
          <w:szCs w:val="18"/>
        </w:rPr>
        <w:t>тесту достижений (7-13 лет);</w:t>
      </w:r>
    </w:p>
    <w:p w:rsidR="000936ED" w:rsidRDefault="000936ED" w:rsidP="00BA506B">
      <w:pPr>
        <w:numPr>
          <w:ilvl w:val="0"/>
          <w:numId w:val="113"/>
        </w:numPr>
        <w:shd w:val="clear" w:color="auto" w:fill="FFFFFF"/>
        <w:tabs>
          <w:tab w:val="left" w:pos="312"/>
        </w:tabs>
        <w:spacing w:before="29"/>
        <w:ind w:firstLine="567"/>
        <w:rPr>
          <w:sz w:val="18"/>
          <w:szCs w:val="18"/>
        </w:rPr>
      </w:pPr>
      <w:r>
        <w:rPr>
          <w:sz w:val="18"/>
          <w:szCs w:val="18"/>
        </w:rPr>
        <w:t>тесту умственных способностей Оттиса-Леннона (8 лет);</w:t>
      </w:r>
    </w:p>
    <w:p w:rsidR="000936ED" w:rsidRDefault="000936ED" w:rsidP="00BA506B">
      <w:pPr>
        <w:numPr>
          <w:ilvl w:val="0"/>
          <w:numId w:val="113"/>
        </w:numPr>
        <w:shd w:val="clear" w:color="auto" w:fill="FFFFFF"/>
        <w:tabs>
          <w:tab w:val="left" w:pos="312"/>
        </w:tabs>
        <w:spacing w:before="24"/>
        <w:ind w:firstLine="567"/>
        <w:rPr>
          <w:sz w:val="18"/>
          <w:szCs w:val="18"/>
        </w:rPr>
      </w:pPr>
      <w:r>
        <w:rPr>
          <w:sz w:val="18"/>
          <w:szCs w:val="18"/>
        </w:rPr>
        <w:t>тесту «Нарисуй человека» — основные понятия (9-16 лет — лонгитюдное исследование);</w:t>
      </w:r>
    </w:p>
    <w:p w:rsidR="000936ED" w:rsidRDefault="000936ED" w:rsidP="00BA506B">
      <w:pPr>
        <w:numPr>
          <w:ilvl w:val="0"/>
          <w:numId w:val="113"/>
        </w:numPr>
        <w:shd w:val="clear" w:color="auto" w:fill="FFFFFF"/>
        <w:tabs>
          <w:tab w:val="left" w:pos="312"/>
        </w:tabs>
        <w:spacing w:before="29"/>
        <w:ind w:firstLine="567"/>
        <w:rPr>
          <w:sz w:val="18"/>
          <w:szCs w:val="18"/>
        </w:rPr>
      </w:pPr>
      <w:r>
        <w:rPr>
          <w:sz w:val="18"/>
          <w:szCs w:val="18"/>
        </w:rPr>
        <w:t>тесту способности к обучению (ассоциации — 16 лет);</w:t>
      </w:r>
    </w:p>
    <w:p w:rsidR="000936ED" w:rsidRDefault="000936ED" w:rsidP="00BA506B">
      <w:pPr>
        <w:shd w:val="clear" w:color="auto" w:fill="FFFFFF"/>
        <w:spacing w:before="19"/>
        <w:ind w:firstLine="567"/>
      </w:pPr>
      <w:r>
        <w:rPr>
          <w:sz w:val="18"/>
          <w:szCs w:val="18"/>
        </w:rPr>
        <w:t>"1 7) росту интеллекта (лонгитюдное исследование — 16, 18 и 21 год);</w:t>
      </w:r>
    </w:p>
    <w:p w:rsidR="000936ED" w:rsidRDefault="000936ED" w:rsidP="00BA506B">
      <w:pPr>
        <w:numPr>
          <w:ilvl w:val="0"/>
          <w:numId w:val="114"/>
        </w:numPr>
        <w:shd w:val="clear" w:color="auto" w:fill="FFFFFF"/>
        <w:tabs>
          <w:tab w:val="left" w:pos="307"/>
        </w:tabs>
        <w:spacing w:before="29"/>
        <w:ind w:firstLine="567"/>
        <w:rPr>
          <w:sz w:val="18"/>
          <w:szCs w:val="18"/>
        </w:rPr>
      </w:pPr>
      <w:r>
        <w:rPr>
          <w:sz w:val="18"/>
          <w:szCs w:val="18"/>
        </w:rPr>
        <w:t>тесту умственных способностей — фактор обшего интеллекта (21-70 лет);</w:t>
      </w:r>
    </w:p>
    <w:p w:rsidR="000936ED" w:rsidRDefault="000936ED" w:rsidP="00BA506B">
      <w:pPr>
        <w:numPr>
          <w:ilvl w:val="0"/>
          <w:numId w:val="114"/>
        </w:numPr>
        <w:shd w:val="clear" w:color="auto" w:fill="FFFFFF"/>
        <w:tabs>
          <w:tab w:val="left" w:pos="307"/>
        </w:tabs>
        <w:spacing w:before="24"/>
        <w:ind w:firstLine="567"/>
        <w:rPr>
          <w:sz w:val="18"/>
          <w:szCs w:val="18"/>
        </w:rPr>
      </w:pPr>
      <w:r>
        <w:rPr>
          <w:sz w:val="18"/>
          <w:szCs w:val="18"/>
        </w:rPr>
        <w:t>тесту поведенческой ригидности — фактор обшего интеллекта (21-70 лет);</w:t>
      </w:r>
    </w:p>
    <w:p w:rsidR="000936ED" w:rsidRDefault="000936ED" w:rsidP="00BA506B">
      <w:pPr>
        <w:numPr>
          <w:ilvl w:val="0"/>
          <w:numId w:val="114"/>
        </w:numPr>
        <w:shd w:val="clear" w:color="auto" w:fill="FFFFFF"/>
        <w:tabs>
          <w:tab w:val="left" w:pos="307"/>
        </w:tabs>
        <w:ind w:firstLine="567"/>
        <w:rPr>
          <w:sz w:val="18"/>
          <w:szCs w:val="18"/>
        </w:rPr>
      </w:pPr>
      <w:r>
        <w:rPr>
          <w:sz w:val="18"/>
          <w:szCs w:val="18"/>
        </w:rPr>
        <w:t xml:space="preserve">  увеличению интеллекта (27-70 лет)</w:t>
      </w:r>
    </w:p>
    <w:p w:rsidR="000936ED" w:rsidRDefault="000936ED" w:rsidP="00BA506B">
      <w:pPr>
        <w:shd w:val="clear" w:color="auto" w:fill="FFFFFF"/>
        <w:spacing w:before="43"/>
        <w:ind w:firstLine="567"/>
      </w:pPr>
    </w:p>
    <w:p w:rsidR="000936ED" w:rsidRDefault="000936ED" w:rsidP="00BA506B">
      <w:pPr>
        <w:shd w:val="clear" w:color="auto" w:fill="FFFFFF"/>
        <w:spacing w:before="120"/>
        <w:ind w:firstLine="567"/>
        <w:jc w:val="both"/>
      </w:pPr>
      <w:r>
        <w:t xml:space="preserve">Одно из объяснений этого факта — </w:t>
      </w:r>
      <w:r w:rsidR="00BA506B">
        <w:t>гендер</w:t>
      </w:r>
      <w:r>
        <w:t xml:space="preserve">ная сбалансированность тестов. Так, шкала Стэнфорд-Бине была специально стандартизирована, чтобы минимизировать половые различия. Другие методики (например, тест Терстона) не были сбалансированы </w:t>
      </w:r>
      <w:r w:rsidRPr="00BA506B">
        <w:t>(</w:t>
      </w:r>
      <w:r>
        <w:rPr>
          <w:lang w:val="en-US"/>
        </w:rPr>
        <w:t>Maccoby</w:t>
      </w:r>
      <w:r w:rsidRPr="00BA506B">
        <w:t xml:space="preserve">, </w:t>
      </w:r>
      <w:r>
        <w:rPr>
          <w:lang w:val="en-US"/>
        </w:rPr>
        <w:t>Jacklin</w:t>
      </w:r>
      <w:r w:rsidRPr="00BA506B">
        <w:t xml:space="preserve">, </w:t>
      </w:r>
      <w:r>
        <w:t xml:space="preserve">1978). Эта методическая и методологическая тонкость должна быть предметом специальных исследований и размышлений </w:t>
      </w:r>
      <w:r>
        <w:rPr>
          <w:b/>
          <w:bCs/>
        </w:rPr>
        <w:t>психологов.</w:t>
      </w:r>
    </w:p>
    <w:p w:rsidR="000936ED" w:rsidRDefault="000936ED" w:rsidP="00BA506B">
      <w:pPr>
        <w:shd w:val="clear" w:color="auto" w:fill="FFFFFF"/>
        <w:spacing w:before="10"/>
        <w:ind w:firstLine="567"/>
        <w:jc w:val="both"/>
      </w:pPr>
      <w:r>
        <w:rPr>
          <w:b/>
          <w:bCs/>
        </w:rPr>
        <w:t xml:space="preserve">Какова </w:t>
      </w:r>
      <w:r>
        <w:t xml:space="preserve">цель экспериментов по изучению интеллекта? Доказать, что мальчики </w:t>
      </w:r>
      <w:r>
        <w:rPr>
          <w:b/>
          <w:bCs/>
        </w:rPr>
        <w:t xml:space="preserve">и девочки, мужчины </w:t>
      </w:r>
      <w:r>
        <w:t xml:space="preserve">и женщины в умственном отношении — равноценные существа? </w:t>
      </w:r>
      <w:r>
        <w:rPr>
          <w:b/>
          <w:bCs/>
        </w:rPr>
        <w:t xml:space="preserve">Тогда </w:t>
      </w:r>
      <w:r>
        <w:t xml:space="preserve">это уже доказано — на тысячах испытуемых. Или установить своеобразие </w:t>
      </w:r>
      <w:r>
        <w:rPr>
          <w:b/>
          <w:bCs/>
        </w:rPr>
        <w:t xml:space="preserve">полов, чтобы </w:t>
      </w:r>
      <w:r>
        <w:t>можно было учитывать это своеобразие при обучении, при создании критериев оценки успешности и т. п.? Ниже будет показано, что формулировка задачи может быть «маскулинной» или «фемининной» (т. е. удобной для одного или другого пола), и это способно влиять на результаты. Мне кажется, что крайности борьбы за равноправие полов привели к идеологии «похожести», которая ничего общего с равенством не имеет. Девочек и мальчиков надо обучать, учитывая их особенности — как природные, так и сформированные в результате со-</w:t>
      </w:r>
    </w:p>
    <w:p w:rsidR="000936ED" w:rsidRDefault="000936ED" w:rsidP="00BA506B">
      <w:pPr>
        <w:shd w:val="clear" w:color="auto" w:fill="FFFFFF"/>
        <w:spacing w:before="10"/>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 xml:space="preserve">Общий интеллект, речь и математические способности   </w:t>
      </w:r>
      <w:r>
        <w:rPr>
          <w:b/>
          <w:bCs/>
        </w:rPr>
        <w:t>185</w:t>
      </w:r>
    </w:p>
    <w:p w:rsidR="000936ED" w:rsidRDefault="000936ED" w:rsidP="00BA506B">
      <w:pPr>
        <w:shd w:val="clear" w:color="auto" w:fill="FFFFFF"/>
        <w:spacing w:before="326"/>
        <w:ind w:firstLine="567"/>
        <w:jc w:val="both"/>
      </w:pPr>
      <w:r>
        <w:rPr>
          <w:sz w:val="22"/>
          <w:szCs w:val="22"/>
        </w:rPr>
        <w:t>циализации. Поэтому мы рассмотрим те результаты, где обнаруживаются различия по интеллекту.</w:t>
      </w:r>
    </w:p>
    <w:p w:rsidR="000936ED" w:rsidRDefault="000936ED" w:rsidP="00BA506B">
      <w:pPr>
        <w:shd w:val="clear" w:color="auto" w:fill="FFFFFF"/>
        <w:ind w:firstLine="567"/>
        <w:jc w:val="both"/>
      </w:pPr>
      <w:r>
        <w:rPr>
          <w:sz w:val="22"/>
          <w:szCs w:val="22"/>
        </w:rPr>
        <w:t xml:space="preserve">Некоторые исследования продемонстрировали превосходство мальчиков 8— 11 лет в решении </w:t>
      </w:r>
      <w:r>
        <w:rPr>
          <w:sz w:val="22"/>
          <w:szCs w:val="22"/>
        </w:rPr>
        <w:lastRenderedPageBreak/>
        <w:t>невербальных задач (в частности, по субтестам Векслера «Завершение картинок» и «Сбор предметов») — в этом же возрасте у них начинается развитие зрительно-пространственных способностей. Мужчины 39-44 лет превосходят женщин по увеличению интеллекта за 38 лет. Последний результат может объясняться тем, что девочки и девушки опережают в развитии своих сверстников мужского пола и поэтому раньше достигают пика развития. Гораздо чаще обнаруживается превосходство женского пола, особенно в возрасте с 3 месяцев до 20 лет. Скорее всего, это также связано с опережающими темпами развития девочек по сравнению со сверстниками-мальчиками.</w:t>
      </w:r>
    </w:p>
    <w:p w:rsidR="000936ED" w:rsidRDefault="000936ED" w:rsidP="00BA506B">
      <w:pPr>
        <w:shd w:val="clear" w:color="auto" w:fill="FFFFFF"/>
        <w:ind w:firstLine="567"/>
        <w:jc w:val="both"/>
      </w:pPr>
      <w:r>
        <w:rPr>
          <w:sz w:val="22"/>
          <w:szCs w:val="22"/>
        </w:rPr>
        <w:t>Несмотря на обилие результатов об отсутствии половых различий, которые зроде бы должны разочаровывать (или радовать), необходимошродолжить исследования, адаптируя известные методики или создавая новые — для установления своеобразия полов. Очень продуктивным мне представляется подход к испытуемым с учетом не только пола, но и других особенностей — в частности, характера деятельности.</w:t>
      </w:r>
    </w:p>
    <w:p w:rsidR="000936ED" w:rsidRDefault="000936ED" w:rsidP="00BA506B">
      <w:pPr>
        <w:shd w:val="clear" w:color="auto" w:fill="FFFFFF"/>
        <w:ind w:firstLine="567"/>
        <w:jc w:val="both"/>
      </w:pPr>
      <w:r>
        <w:rPr>
          <w:sz w:val="22"/>
          <w:szCs w:val="22"/>
        </w:rPr>
        <w:t>Пример такого подхода можно проследить в исследовании интеллекта преподавателей медицинских вузов, которое провел В. А. Аверин (Бухарина, Аверин, 2002). Выяснилось, что общий интеллект мужчин имеет четко выраженную структуру, и в ней доминирует невербальный компонент, в то время как женский интеллект слабо интегрирован. Наименее развитым по уровню и структуре оказался интеллект хирургов.</w:t>
      </w:r>
    </w:p>
    <w:p w:rsidR="000936ED" w:rsidRDefault="000936ED" w:rsidP="00BA506B">
      <w:pPr>
        <w:shd w:val="clear" w:color="auto" w:fill="FFFFFF"/>
        <w:spacing w:before="173"/>
        <w:ind w:firstLine="567"/>
      </w:pPr>
      <w:r>
        <w:rPr>
          <w:b/>
          <w:bCs/>
        </w:rPr>
        <w:t>Исследование интеллекта В. А. Аверина</w:t>
      </w:r>
    </w:p>
    <w:p w:rsidR="000936ED" w:rsidRDefault="000936ED" w:rsidP="00BA506B">
      <w:pPr>
        <w:shd w:val="clear" w:color="auto" w:fill="FFFFFF"/>
        <w:spacing w:before="58"/>
        <w:ind w:firstLine="567"/>
      </w:pPr>
      <w:r>
        <w:rPr>
          <w:i/>
          <w:iCs/>
        </w:rPr>
        <w:t xml:space="preserve">Испытуемые: </w:t>
      </w:r>
      <w:r>
        <w:t xml:space="preserve">преподаватели медицинских вузов (156  </w:t>
      </w:r>
      <w:r w:rsidR="00BA506B">
        <w:t>женщ</w:t>
      </w:r>
      <w:r>
        <w:t>ин и 100 мужчин, возраст — от 22 до 60 лет): терапевты, теоретики и хирурги.</w:t>
      </w:r>
    </w:p>
    <w:p w:rsidR="000936ED" w:rsidRDefault="000936ED" w:rsidP="00BA506B">
      <w:pPr>
        <w:shd w:val="clear" w:color="auto" w:fill="FFFFFF"/>
        <w:ind w:firstLine="567"/>
        <w:jc w:val="both"/>
      </w:pPr>
      <w:r>
        <w:rPr>
          <w:i/>
          <w:iCs/>
        </w:rPr>
        <w:t xml:space="preserve">Метлика: </w:t>
      </w:r>
      <w:r>
        <w:t>тест Р. Амтхауэра, измеряющий общую осведомленность и конкретно-практическое мышление, способность к классификации понятий, способность к установлению аналогий и комбинаторные способности, способность к обобщению, зрительную оперативную память, счетно-математические способности, умение мысленно оперировать с изображением фигур на плоскости и умение мысленно оперировать изображениями объемных фигур.</w:t>
      </w:r>
    </w:p>
    <w:p w:rsidR="000936ED" w:rsidRDefault="000936ED" w:rsidP="00BA506B">
      <w:pPr>
        <w:shd w:val="clear" w:color="auto" w:fill="FFFFFF"/>
        <w:spacing w:before="14"/>
        <w:ind w:firstLine="567"/>
        <w:jc w:val="both"/>
      </w:pPr>
      <w:r>
        <w:rPr>
          <w:i/>
          <w:iCs/>
        </w:rPr>
        <w:t xml:space="preserve">Результаты. </w:t>
      </w:r>
      <w:r>
        <w:t xml:space="preserve">Мужчины превосходили </w:t>
      </w:r>
      <w:r w:rsidR="00BA506B">
        <w:t>женщ</w:t>
      </w:r>
      <w:r>
        <w:t xml:space="preserve">ин по осведомленности, аналогиям и арифметическому счету, женщины превосходили мужчин по классификации и памяти. Статистически значимые различия отсутствовали по таким показателям, как обобщение и мысленное оперирование фигурами. Обший интеллект мужчин имеет четко выраженную структуру с доминированием невербального компонента в отличие от слабо интегрированного интеллекта </w:t>
      </w:r>
      <w:r w:rsidR="00BA506B">
        <w:t>женщ</w:t>
      </w:r>
      <w:r>
        <w:t>ин. Наименее развитым по уровню и структуре оказался интеллект хирургов.</w:t>
      </w:r>
    </w:p>
    <w:p w:rsidR="000936ED" w:rsidRDefault="000936ED" w:rsidP="00BA506B">
      <w:pPr>
        <w:shd w:val="clear" w:color="auto" w:fill="FFFFFF"/>
        <w:spacing w:before="197"/>
        <w:ind w:firstLine="567"/>
        <w:jc w:val="both"/>
      </w:pPr>
      <w:r>
        <w:rPr>
          <w:sz w:val="22"/>
          <w:szCs w:val="22"/>
        </w:rPr>
        <w:t xml:space="preserve">Перейдем к анализу </w:t>
      </w:r>
      <w:r>
        <w:rPr>
          <w:b/>
          <w:bCs/>
          <w:sz w:val="22"/>
          <w:szCs w:val="22"/>
        </w:rPr>
        <w:t xml:space="preserve">спонтанного речевого поведения. </w:t>
      </w:r>
      <w:r>
        <w:rPr>
          <w:sz w:val="22"/>
          <w:szCs w:val="22"/>
        </w:rPr>
        <w:t>Вначале мы проанализируем так называемое спонтанное вокальное и вербальное поведение. В этой области исследования касались, в основном, детей от 2 недель до 17 лет, но есть данные и о 18-21-летних взрослых. Половые различия отсутствуют по таким па-метрам этого поведения, как вокализация, общение с матерью, эгоцентрическая чь и вербальные способности, и это естественно — трудно предположить, чтобы чевая среда мальчиков и девочек коренным образом отличалась.</w:t>
      </w:r>
    </w:p>
    <w:p w:rsidR="000936ED" w:rsidRDefault="000936ED" w:rsidP="00BA506B">
      <w:pPr>
        <w:shd w:val="clear" w:color="auto" w:fill="FFFFFF"/>
        <w:spacing w:before="197"/>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18"/>
          <w:szCs w:val="18"/>
        </w:rPr>
        <w:lastRenderedPageBreak/>
        <w:t xml:space="preserve">186    </w:t>
      </w:r>
      <w:r>
        <w:rPr>
          <w:sz w:val="18"/>
          <w:szCs w:val="18"/>
        </w:rPr>
        <w:t>Глава 6. Интеллектуальные, речевые и эмоциональные характеристики</w:t>
      </w:r>
    </w:p>
    <w:p w:rsidR="000936ED" w:rsidRDefault="000936ED" w:rsidP="00BA506B">
      <w:pPr>
        <w:shd w:val="clear" w:color="auto" w:fill="FFFFFF"/>
        <w:spacing w:before="328"/>
        <w:ind w:firstLine="567"/>
        <w:jc w:val="both"/>
      </w:pPr>
      <w:r>
        <w:rPr>
          <w:sz w:val="22"/>
          <w:szCs w:val="22"/>
        </w:rPr>
        <w:t>Однако нас больше интересуют те результаты, которые свидетельствуют о различиях, так как они помогают понять своеобразие полов.</w:t>
      </w:r>
    </w:p>
    <w:p w:rsidR="000936ED" w:rsidRDefault="000936ED" w:rsidP="00BA506B">
      <w:pPr>
        <w:shd w:val="clear" w:color="auto" w:fill="FFFFFF"/>
        <w:spacing w:before="151"/>
        <w:ind w:firstLine="567"/>
      </w:pPr>
      <w:r>
        <w:rPr>
          <w:sz w:val="22"/>
          <w:szCs w:val="22"/>
        </w:rPr>
        <w:t>Исследования спонтанного вокального и вербального поведения</w:t>
      </w:r>
    </w:p>
    <w:p w:rsidR="000936ED" w:rsidRDefault="000936ED" w:rsidP="00BA506B">
      <w:pPr>
        <w:shd w:val="clear" w:color="auto" w:fill="FFFFFF"/>
        <w:spacing w:before="68"/>
        <w:ind w:firstLine="567"/>
      </w:pPr>
      <w:r>
        <w:rPr>
          <w:sz w:val="18"/>
          <w:szCs w:val="18"/>
        </w:rPr>
        <w:t>25 исследований (1966-1973 гг.).</w:t>
      </w:r>
    </w:p>
    <w:p w:rsidR="000936ED" w:rsidRDefault="000936ED" w:rsidP="00BA506B">
      <w:pPr>
        <w:shd w:val="clear" w:color="auto" w:fill="FFFFFF"/>
        <w:spacing w:before="29"/>
        <w:ind w:firstLine="567"/>
      </w:pPr>
      <w:r>
        <w:rPr>
          <w:i/>
          <w:iCs/>
          <w:sz w:val="18"/>
          <w:szCs w:val="18"/>
        </w:rPr>
        <w:t xml:space="preserve">Испытуемые </w:t>
      </w:r>
      <w:r>
        <w:rPr>
          <w:sz w:val="18"/>
          <w:szCs w:val="18"/>
        </w:rPr>
        <w:t xml:space="preserve">обоего пола (2 недели — 21 год). </w:t>
      </w:r>
      <w:r>
        <w:rPr>
          <w:i/>
          <w:iCs/>
          <w:sz w:val="18"/>
          <w:szCs w:val="18"/>
        </w:rPr>
        <w:t>Метолики:</w:t>
      </w:r>
    </w:p>
    <w:p w:rsidR="000936ED" w:rsidRDefault="000936ED" w:rsidP="00BA506B">
      <w:pPr>
        <w:numPr>
          <w:ilvl w:val="0"/>
          <w:numId w:val="115"/>
        </w:numPr>
        <w:shd w:val="clear" w:color="auto" w:fill="FFFFFF"/>
        <w:tabs>
          <w:tab w:val="left" w:pos="216"/>
        </w:tabs>
        <w:spacing w:before="32"/>
        <w:ind w:firstLine="567"/>
        <w:jc w:val="both"/>
        <w:rPr>
          <w:sz w:val="18"/>
          <w:szCs w:val="18"/>
        </w:rPr>
      </w:pPr>
      <w:r>
        <w:rPr>
          <w:sz w:val="18"/>
          <w:szCs w:val="18"/>
        </w:rPr>
        <w:t>вокализация: спонтанная, на появление лица куклы, на вербальный стимул и позитивная;</w:t>
      </w:r>
    </w:p>
    <w:p w:rsidR="000936ED" w:rsidRDefault="000936ED" w:rsidP="00BA506B">
      <w:pPr>
        <w:numPr>
          <w:ilvl w:val="0"/>
          <w:numId w:val="115"/>
        </w:numPr>
        <w:shd w:val="clear" w:color="auto" w:fill="FFFFFF"/>
        <w:tabs>
          <w:tab w:val="left" w:pos="216"/>
        </w:tabs>
        <w:spacing w:before="29"/>
        <w:ind w:firstLine="567"/>
        <w:rPr>
          <w:sz w:val="18"/>
          <w:szCs w:val="18"/>
        </w:rPr>
      </w:pPr>
      <w:r>
        <w:rPr>
          <w:sz w:val="18"/>
          <w:szCs w:val="18"/>
        </w:rPr>
        <w:t>спонтанное вербальное поведение;</w:t>
      </w:r>
    </w:p>
    <w:p w:rsidR="000936ED" w:rsidRDefault="000936ED" w:rsidP="00BA506B">
      <w:pPr>
        <w:numPr>
          <w:ilvl w:val="0"/>
          <w:numId w:val="115"/>
        </w:numPr>
        <w:shd w:val="clear" w:color="auto" w:fill="FFFFFF"/>
        <w:tabs>
          <w:tab w:val="left" w:pos="216"/>
        </w:tabs>
        <w:spacing w:before="25"/>
        <w:ind w:firstLine="567"/>
        <w:jc w:val="both"/>
        <w:rPr>
          <w:sz w:val="18"/>
          <w:szCs w:val="18"/>
        </w:rPr>
      </w:pPr>
      <w:r>
        <w:rPr>
          <w:sz w:val="18"/>
          <w:szCs w:val="18"/>
        </w:rPr>
        <w:t>общение с матерью: вокализация при ее появлении, при играх с нею, в разговорах с нею, требования от нее информации или оценки;</w:t>
      </w:r>
    </w:p>
    <w:p w:rsidR="000936ED" w:rsidRDefault="000936ED" w:rsidP="00BA506B">
      <w:pPr>
        <w:numPr>
          <w:ilvl w:val="0"/>
          <w:numId w:val="115"/>
        </w:numPr>
        <w:shd w:val="clear" w:color="auto" w:fill="FFFFFF"/>
        <w:tabs>
          <w:tab w:val="left" w:pos="216"/>
        </w:tabs>
        <w:spacing w:before="25"/>
        <w:ind w:firstLine="567"/>
        <w:rPr>
          <w:sz w:val="18"/>
          <w:szCs w:val="18"/>
        </w:rPr>
      </w:pPr>
      <w:r>
        <w:rPr>
          <w:sz w:val="18"/>
          <w:szCs w:val="18"/>
        </w:rPr>
        <w:t>развитие речи и вербальных способностей (мнение учителей и воспитателей);</w:t>
      </w:r>
    </w:p>
    <w:p w:rsidR="000936ED" w:rsidRDefault="000936ED" w:rsidP="00BA506B">
      <w:pPr>
        <w:numPr>
          <w:ilvl w:val="0"/>
          <w:numId w:val="115"/>
        </w:numPr>
        <w:shd w:val="clear" w:color="auto" w:fill="FFFFFF"/>
        <w:tabs>
          <w:tab w:val="left" w:pos="216"/>
        </w:tabs>
        <w:spacing w:before="25"/>
        <w:ind w:firstLine="567"/>
        <w:jc w:val="both"/>
        <w:rPr>
          <w:sz w:val="18"/>
          <w:szCs w:val="18"/>
        </w:rPr>
      </w:pPr>
      <w:r>
        <w:rPr>
          <w:sz w:val="18"/>
          <w:szCs w:val="18"/>
        </w:rPr>
        <w:t>спонтанная речь: употребление незаконченных предложений, исправление ошибок и повторение слов;</w:t>
      </w:r>
    </w:p>
    <w:p w:rsidR="000936ED" w:rsidRDefault="000936ED" w:rsidP="00BA506B">
      <w:pPr>
        <w:numPr>
          <w:ilvl w:val="0"/>
          <w:numId w:val="115"/>
        </w:numPr>
        <w:shd w:val="clear" w:color="auto" w:fill="FFFFFF"/>
        <w:tabs>
          <w:tab w:val="left" w:pos="216"/>
        </w:tabs>
        <w:spacing w:before="29"/>
        <w:ind w:firstLine="567"/>
        <w:rPr>
          <w:sz w:val="18"/>
          <w:szCs w:val="18"/>
        </w:rPr>
      </w:pPr>
      <w:r>
        <w:rPr>
          <w:sz w:val="18"/>
          <w:szCs w:val="18"/>
        </w:rPr>
        <w:t>эгоцентрическая речь (в том числе в разговорах со взрослыми);</w:t>
      </w:r>
    </w:p>
    <w:p w:rsidR="000936ED" w:rsidRDefault="000936ED" w:rsidP="00BA506B">
      <w:pPr>
        <w:numPr>
          <w:ilvl w:val="0"/>
          <w:numId w:val="115"/>
        </w:numPr>
        <w:shd w:val="clear" w:color="auto" w:fill="FFFFFF"/>
        <w:tabs>
          <w:tab w:val="left" w:pos="216"/>
        </w:tabs>
        <w:spacing w:before="29"/>
        <w:ind w:firstLine="567"/>
        <w:jc w:val="both"/>
        <w:rPr>
          <w:sz w:val="18"/>
          <w:szCs w:val="18"/>
        </w:rPr>
      </w:pPr>
      <w:r>
        <w:rPr>
          <w:sz w:val="18"/>
          <w:szCs w:val="18"/>
        </w:rPr>
        <w:t>речь во время игры: разговоры с другими детьми, разговоры со сверстниками своего пола, крики, конкурентная и кооперативная вербализация;</w:t>
      </w:r>
    </w:p>
    <w:p w:rsidR="000936ED" w:rsidRDefault="000936ED" w:rsidP="00BA506B">
      <w:pPr>
        <w:numPr>
          <w:ilvl w:val="0"/>
          <w:numId w:val="115"/>
        </w:numPr>
        <w:shd w:val="clear" w:color="auto" w:fill="FFFFFF"/>
        <w:tabs>
          <w:tab w:val="left" w:pos="216"/>
        </w:tabs>
        <w:spacing w:before="25"/>
        <w:ind w:firstLine="567"/>
        <w:rPr>
          <w:sz w:val="18"/>
          <w:szCs w:val="18"/>
        </w:rPr>
      </w:pPr>
      <w:r>
        <w:rPr>
          <w:sz w:val="18"/>
          <w:szCs w:val="18"/>
        </w:rPr>
        <w:t>вербализация во время просмотра кинофильмов.   '</w:t>
      </w:r>
    </w:p>
    <w:p w:rsidR="000936ED" w:rsidRDefault="000936ED" w:rsidP="00BA506B">
      <w:pPr>
        <w:shd w:val="clear" w:color="auto" w:fill="FFFFFF"/>
        <w:spacing w:before="68"/>
        <w:ind w:firstLine="567"/>
        <w:jc w:val="both"/>
      </w:pPr>
      <w:r>
        <w:rPr>
          <w:i/>
          <w:iCs/>
          <w:sz w:val="18"/>
          <w:szCs w:val="18"/>
        </w:rPr>
        <w:t xml:space="preserve">Результаты. </w:t>
      </w:r>
      <w:r>
        <w:rPr>
          <w:sz w:val="18"/>
          <w:szCs w:val="18"/>
        </w:rPr>
        <w:t xml:space="preserve">Превосходство мужчин наблюдалось в разговорах со сверстниками своего пола (3-5 лет) и в конкурентной спонтанной вербализации в процессе игры (4-5 лет), превосходство </w:t>
      </w:r>
      <w:r w:rsidR="00BA506B">
        <w:rPr>
          <w:sz w:val="18"/>
          <w:szCs w:val="18"/>
        </w:rPr>
        <w:t>женщ</w:t>
      </w:r>
      <w:r>
        <w:rPr>
          <w:sz w:val="18"/>
          <w:szCs w:val="18"/>
        </w:rPr>
        <w:t>ин — в обшении с матерью (вокализация при играх с ней — 3 и 6 месяцев, разговорах с ней — 2,5 года, требовании от нее информации или оценки — 9-10 лет), речи во время игры (2-4 года), развитию речи (2,5 года) и вербализации во время просмотра кинофильмов (4-5 и 7-8 лет).</w:t>
      </w:r>
    </w:p>
    <w:p w:rsidR="000936ED" w:rsidRDefault="000936ED" w:rsidP="00BA506B">
      <w:pPr>
        <w:shd w:val="clear" w:color="auto" w:fill="FFFFFF"/>
        <w:spacing w:before="22"/>
        <w:ind w:firstLine="567"/>
      </w:pPr>
      <w:r>
        <w:rPr>
          <w:sz w:val="18"/>
          <w:szCs w:val="18"/>
        </w:rPr>
        <w:t xml:space="preserve">Не </w:t>
      </w:r>
      <w:r>
        <w:rPr>
          <w:i/>
          <w:iCs/>
          <w:sz w:val="18"/>
          <w:szCs w:val="18"/>
        </w:rPr>
        <w:t>было обнаружено половых различий по:</w:t>
      </w:r>
    </w:p>
    <w:p w:rsidR="000936ED" w:rsidRDefault="000936ED" w:rsidP="00BA506B">
      <w:pPr>
        <w:numPr>
          <w:ilvl w:val="0"/>
          <w:numId w:val="116"/>
        </w:numPr>
        <w:shd w:val="clear" w:color="auto" w:fill="FFFFFF"/>
        <w:tabs>
          <w:tab w:val="left" w:pos="220"/>
        </w:tabs>
        <w:spacing w:before="25"/>
        <w:ind w:firstLine="567"/>
        <w:jc w:val="both"/>
        <w:rPr>
          <w:sz w:val="18"/>
          <w:szCs w:val="18"/>
        </w:rPr>
      </w:pPr>
      <w:r>
        <w:rPr>
          <w:sz w:val="18"/>
          <w:szCs w:val="18"/>
        </w:rPr>
        <w:t>по вокализации: спонтанной (2 недели и 3 месяца), на появление лица куклы (4, 8 и 13 месяцев), в ответ на вербальный стимул (4, 8 и 13 месяцев) и позитивной (5 месяцев);</w:t>
      </w:r>
    </w:p>
    <w:p w:rsidR="000936ED" w:rsidRDefault="000936ED" w:rsidP="00BA506B">
      <w:pPr>
        <w:numPr>
          <w:ilvl w:val="0"/>
          <w:numId w:val="116"/>
        </w:numPr>
        <w:shd w:val="clear" w:color="auto" w:fill="FFFFFF"/>
        <w:tabs>
          <w:tab w:val="left" w:pos="220"/>
        </w:tabs>
        <w:spacing w:before="36"/>
        <w:ind w:firstLine="567"/>
        <w:jc w:val="both"/>
        <w:rPr>
          <w:sz w:val="18"/>
          <w:szCs w:val="18"/>
        </w:rPr>
      </w:pPr>
      <w:r>
        <w:rPr>
          <w:sz w:val="18"/>
          <w:szCs w:val="18"/>
        </w:rPr>
        <w:lastRenderedPageBreak/>
        <w:t>спонтанному вербальному поведению (9-10 месяцев) и употреблению незаконченных предложений, исправлению ошибок, повторению слов (18-21 год);</w:t>
      </w:r>
    </w:p>
    <w:p w:rsidR="000936ED" w:rsidRDefault="000936ED" w:rsidP="00BA506B">
      <w:pPr>
        <w:numPr>
          <w:ilvl w:val="0"/>
          <w:numId w:val="116"/>
        </w:numPr>
        <w:shd w:val="clear" w:color="auto" w:fill="FFFFFF"/>
        <w:tabs>
          <w:tab w:val="left" w:pos="220"/>
        </w:tabs>
        <w:spacing w:before="25"/>
        <w:ind w:firstLine="567"/>
        <w:jc w:val="both"/>
        <w:rPr>
          <w:sz w:val="18"/>
          <w:szCs w:val="18"/>
        </w:rPr>
      </w:pPr>
      <w:r>
        <w:rPr>
          <w:sz w:val="18"/>
          <w:szCs w:val="18"/>
        </w:rPr>
        <w:t>обшению с матерью: вокализации в ответ на ее присутствие (10 месяцев и 9-18 месяцев) и требованию от нее информации или оценки (9-10 и 13-14 лет);</w:t>
      </w:r>
    </w:p>
    <w:p w:rsidR="000936ED" w:rsidRDefault="000936ED" w:rsidP="00BA506B">
      <w:pPr>
        <w:numPr>
          <w:ilvl w:val="0"/>
          <w:numId w:val="116"/>
        </w:numPr>
        <w:shd w:val="clear" w:color="auto" w:fill="FFFFFF"/>
        <w:tabs>
          <w:tab w:val="left" w:pos="220"/>
        </w:tabs>
        <w:spacing w:before="22"/>
        <w:ind w:firstLine="567"/>
        <w:rPr>
          <w:sz w:val="18"/>
          <w:szCs w:val="18"/>
        </w:rPr>
      </w:pPr>
      <w:r>
        <w:rPr>
          <w:sz w:val="18"/>
          <w:szCs w:val="18"/>
        </w:rPr>
        <w:t>вербальным способностям (мнение учителей и воспитателей — 4-5 лет);</w:t>
      </w:r>
    </w:p>
    <w:p w:rsidR="000936ED" w:rsidRDefault="000936ED" w:rsidP="00BA506B">
      <w:pPr>
        <w:numPr>
          <w:ilvl w:val="0"/>
          <w:numId w:val="116"/>
        </w:numPr>
        <w:shd w:val="clear" w:color="auto" w:fill="FFFFFF"/>
        <w:tabs>
          <w:tab w:val="left" w:pos="220"/>
        </w:tabs>
        <w:spacing w:before="25"/>
        <w:ind w:firstLine="567"/>
        <w:jc w:val="both"/>
        <w:rPr>
          <w:sz w:val="18"/>
          <w:szCs w:val="18"/>
        </w:rPr>
      </w:pPr>
      <w:r>
        <w:rPr>
          <w:sz w:val="18"/>
          <w:szCs w:val="18"/>
        </w:rPr>
        <w:t xml:space="preserve">употреблению эгоцентрической речи (4-5 лет) (по материалам книги </w:t>
      </w:r>
      <w:r>
        <w:rPr>
          <w:sz w:val="18"/>
          <w:szCs w:val="18"/>
          <w:lang w:val="en-US"/>
        </w:rPr>
        <w:t>Maccoby</w:t>
      </w:r>
      <w:r w:rsidRPr="00BA506B">
        <w:rPr>
          <w:sz w:val="18"/>
          <w:szCs w:val="18"/>
        </w:rPr>
        <w:t xml:space="preserve">, </w:t>
      </w:r>
      <w:r>
        <w:rPr>
          <w:sz w:val="18"/>
          <w:szCs w:val="18"/>
          <w:lang w:val="en-US"/>
        </w:rPr>
        <w:t>Jacklin</w:t>
      </w:r>
      <w:r w:rsidRPr="00BA506B">
        <w:rPr>
          <w:sz w:val="18"/>
          <w:szCs w:val="18"/>
        </w:rPr>
        <w:t xml:space="preserve">, </w:t>
      </w:r>
      <w:r>
        <w:rPr>
          <w:sz w:val="18"/>
          <w:szCs w:val="18"/>
        </w:rPr>
        <w:t>1978).</w:t>
      </w:r>
    </w:p>
    <w:p w:rsidR="000936ED" w:rsidRDefault="000936ED" w:rsidP="00BA506B">
      <w:pPr>
        <w:shd w:val="clear" w:color="auto" w:fill="FFFFFF"/>
        <w:spacing w:before="205"/>
        <w:ind w:firstLine="567"/>
        <w:jc w:val="both"/>
      </w:pPr>
      <w:r>
        <w:rPr>
          <w:sz w:val="22"/>
          <w:szCs w:val="22"/>
        </w:rPr>
        <w:t xml:space="preserve">В ходе игры мальчики-дошкольники больше разговаривают со сверстниками своего пола, причем часто эта вербализация носит конкурентный характер. Девочки же более активно общаются с матерью, чаще требуют от нее информации или оценки и больше общаются как со взрослыми, так и со сверстниками. При этом для девочек характерно то, что, в отличие от мальчиков, они одинаково активно общаются со сверстниками обоего пола. По-видимому, половая сегрегация, которая свойственна дошкольникам, более жестко соблюдается как </w:t>
      </w:r>
      <w:r w:rsidR="00BA506B">
        <w:rPr>
          <w:sz w:val="22"/>
          <w:szCs w:val="22"/>
        </w:rPr>
        <w:t>гендер</w:t>
      </w:r>
      <w:r>
        <w:rPr>
          <w:sz w:val="22"/>
          <w:szCs w:val="22"/>
        </w:rPr>
        <w:t>ная норма у мальчиков. «Девчоночьи» игры для мальчиков более неприемлемы, чем «мальчишечьи» для девочек, что является следствием маскулинной культуры (более подробно об этом — см. главу 9).</w:t>
      </w:r>
    </w:p>
    <w:p w:rsidR="000936ED" w:rsidRDefault="000936ED" w:rsidP="00BA506B">
      <w:pPr>
        <w:shd w:val="clear" w:color="auto" w:fill="FFFFFF"/>
        <w:ind w:firstLine="567"/>
        <w:jc w:val="both"/>
      </w:pPr>
      <w:r>
        <w:rPr>
          <w:sz w:val="22"/>
          <w:szCs w:val="22"/>
        </w:rPr>
        <w:t>Во время просмотра кинофильмов девочки чаще издают возгласы, звуки и делают комментарии — в силу своей большей коммуникабельности. Им необходимо</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lastRenderedPageBreak/>
        <w:t xml:space="preserve">Обшии интеллект, речь и математические способности    </w:t>
      </w:r>
      <w:r>
        <w:rPr>
          <w:b/>
          <w:bCs/>
          <w:sz w:val="18"/>
          <w:szCs w:val="18"/>
        </w:rPr>
        <w:t>187</w:t>
      </w:r>
    </w:p>
    <w:p w:rsidR="000936ED" w:rsidRDefault="000936ED" w:rsidP="00BA506B">
      <w:pPr>
        <w:shd w:val="clear" w:color="auto" w:fill="FFFFFF"/>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framePr w:h="96" w:hSpace="38" w:wrap="notBeside" w:vAnchor="text" w:hAnchor="margin" w:x="-1194" w:y="11281"/>
        <w:shd w:val="clear" w:color="auto" w:fill="FFFFFF"/>
        <w:ind w:firstLine="567"/>
      </w:pPr>
    </w:p>
    <w:p w:rsidR="000936ED" w:rsidRDefault="000936ED" w:rsidP="00BA506B">
      <w:pPr>
        <w:shd w:val="clear" w:color="auto" w:fill="FFFFFF"/>
        <w:spacing w:before="331"/>
        <w:ind w:firstLine="567"/>
        <w:jc w:val="both"/>
      </w:pPr>
      <w:r>
        <w:rPr>
          <w:sz w:val="22"/>
          <w:szCs w:val="22"/>
        </w:rPr>
        <w:lastRenderedPageBreak/>
        <w:t xml:space="preserve">поделиться с окружающими теми эмоциями, которые они испытывают. Но взрослые женщины более сдержанны и употребляют междометия реже </w:t>
      </w:r>
      <w:r>
        <w:rPr>
          <w:b/>
          <w:bCs/>
          <w:sz w:val="22"/>
          <w:szCs w:val="22"/>
        </w:rPr>
        <w:t>мужчин.</w:t>
      </w:r>
    </w:p>
    <w:p w:rsidR="000936ED" w:rsidRDefault="000936ED" w:rsidP="00BA506B">
      <w:pPr>
        <w:shd w:val="clear" w:color="auto" w:fill="FFFFFF"/>
        <w:ind w:firstLine="567"/>
        <w:jc w:val="both"/>
      </w:pPr>
      <w:r>
        <w:rPr>
          <w:sz w:val="22"/>
          <w:szCs w:val="22"/>
        </w:rPr>
        <w:t>Родители и воспитатели сообщают, что в 2,5 года девочки превосходят мальчиков по развитию речи, а детей 4-5 лет оценивают одинаково. Но этот показатель кажется не слишком надежным. Во-первых, учителя и воспитатели склонны приписывать послушным детям лучшие способности (любые). Во-вторых, они могут судить о речи детей по тому, как дети отвечают на вопросы или как они их задают, а ниже будет показано, что девочки предпочитают обращаться за информацией к взрослым, а мальчики — к сверстникам. Соответственно, в обоих случаях оценка спонтанного речевого поведения детей может быть различной.</w:t>
      </w:r>
    </w:p>
    <w:p w:rsidR="000936ED" w:rsidRDefault="000936ED" w:rsidP="00BA506B">
      <w:pPr>
        <w:shd w:val="clear" w:color="auto" w:fill="FFFFFF"/>
        <w:ind w:firstLine="567"/>
        <w:jc w:val="both"/>
      </w:pPr>
      <w:r>
        <w:rPr>
          <w:b/>
          <w:bCs/>
          <w:sz w:val="22"/>
          <w:szCs w:val="22"/>
        </w:rPr>
        <w:t xml:space="preserve">Речевые способности, </w:t>
      </w:r>
      <w:r>
        <w:rPr>
          <w:sz w:val="22"/>
          <w:szCs w:val="22"/>
        </w:rPr>
        <w:t>пожалуй, — наиболее изученное явление в области половых различий. Я снова сгруппировала данные из книги Э. Маккоби и К. Жаклин по методикам, возрастам и результатам. Как можно видеть, множество результатов свидетельствуют об отсутствии половых различий по речевым способностям — практически по всем группам показателей: по голосовой активности младенцев, способности правильно произносить звуки и подражать им, словарному запасу, декодированию и пониманию речи, вербальному поведению, пониманию грамматики, чтению, лингвистическим способностям, словесным ассоциациям, вербальному интеллекту и ухудшению речи у пожилых и стариков. Причем эти результаты прослеживаются во многих возрастных группах, и это, по-видимому, естественно. Речь играет важнейшую роль в жизни и деятельности обоих полов, поэтому ни женщин, ни мужчин нельзя назвать «авербальным» полом. Тем не менее огромное количество других данных свидетельствует о наличии различий в пользу мужчин или в пользу женщин. Поэтому мы более внимательно рассмотрим именно эти результаты.</w:t>
      </w:r>
    </w:p>
    <w:p w:rsidR="000936ED" w:rsidRDefault="000936ED" w:rsidP="00BA506B">
      <w:pPr>
        <w:shd w:val="clear" w:color="auto" w:fill="FFFFFF"/>
        <w:spacing w:before="182"/>
        <w:ind w:firstLine="567"/>
      </w:pPr>
      <w:r>
        <w:rPr>
          <w:b/>
          <w:bCs/>
          <w:sz w:val="18"/>
          <w:szCs w:val="18"/>
        </w:rPr>
        <w:t>Исследования речевых способностей</w:t>
      </w:r>
    </w:p>
    <w:p w:rsidR="000936ED" w:rsidRDefault="000936ED" w:rsidP="00BA506B">
      <w:pPr>
        <w:shd w:val="clear" w:color="auto" w:fill="FFFFFF"/>
        <w:spacing w:before="67"/>
        <w:ind w:firstLine="567"/>
      </w:pPr>
      <w:r>
        <w:rPr>
          <w:sz w:val="18"/>
          <w:szCs w:val="18"/>
        </w:rPr>
        <w:t>98 исследований (1959-1973 гг.).</w:t>
      </w:r>
    </w:p>
    <w:p w:rsidR="000936ED" w:rsidRDefault="000936ED" w:rsidP="00BA506B">
      <w:pPr>
        <w:shd w:val="clear" w:color="auto" w:fill="FFFFFF"/>
        <w:spacing w:before="24"/>
        <w:ind w:firstLine="567"/>
      </w:pPr>
      <w:r>
        <w:rPr>
          <w:i/>
          <w:iCs/>
          <w:sz w:val="18"/>
          <w:szCs w:val="18"/>
        </w:rPr>
        <w:t xml:space="preserve">Испытуемые </w:t>
      </w:r>
      <w:r>
        <w:rPr>
          <w:sz w:val="18"/>
          <w:szCs w:val="18"/>
        </w:rPr>
        <w:t xml:space="preserve">обоего пола (6 месяцев - 84 года), более </w:t>
      </w:r>
      <w:r>
        <w:rPr>
          <w:b/>
          <w:bCs/>
          <w:sz w:val="18"/>
          <w:szCs w:val="18"/>
        </w:rPr>
        <w:t>340 тыс. чел.</w:t>
      </w:r>
    </w:p>
    <w:p w:rsidR="000936ED" w:rsidRDefault="000936ED" w:rsidP="00BA506B">
      <w:pPr>
        <w:shd w:val="clear" w:color="auto" w:fill="FFFFFF"/>
        <w:spacing w:before="19"/>
        <w:ind w:firstLine="567"/>
      </w:pPr>
      <w:r>
        <w:rPr>
          <w:i/>
          <w:iCs/>
          <w:sz w:val="18"/>
          <w:szCs w:val="18"/>
        </w:rPr>
        <w:t>Метолики:</w:t>
      </w:r>
    </w:p>
    <w:p w:rsidR="000936ED" w:rsidRDefault="000936ED" w:rsidP="00BA506B">
      <w:pPr>
        <w:numPr>
          <w:ilvl w:val="0"/>
          <w:numId w:val="117"/>
        </w:numPr>
        <w:shd w:val="clear" w:color="auto" w:fill="FFFFFF"/>
        <w:tabs>
          <w:tab w:val="left" w:pos="211"/>
        </w:tabs>
        <w:spacing w:before="29"/>
        <w:ind w:firstLine="567"/>
        <w:jc w:val="both"/>
        <w:rPr>
          <w:sz w:val="18"/>
          <w:szCs w:val="18"/>
        </w:rPr>
      </w:pPr>
      <w:r>
        <w:rPr>
          <w:sz w:val="18"/>
          <w:szCs w:val="18"/>
        </w:rPr>
        <w:t xml:space="preserve">вокализация: суммарная, в ответ на человеческую </w:t>
      </w:r>
      <w:r>
        <w:rPr>
          <w:b/>
          <w:bCs/>
          <w:sz w:val="18"/>
          <w:szCs w:val="18"/>
        </w:rPr>
        <w:t xml:space="preserve">фигуру и </w:t>
      </w:r>
      <w:r>
        <w:rPr>
          <w:sz w:val="18"/>
          <w:szCs w:val="18"/>
        </w:rPr>
        <w:t>голосовая коммуникативность;</w:t>
      </w:r>
    </w:p>
    <w:p w:rsidR="000936ED" w:rsidRDefault="000936ED" w:rsidP="00BA506B">
      <w:pPr>
        <w:numPr>
          <w:ilvl w:val="0"/>
          <w:numId w:val="117"/>
        </w:numPr>
        <w:shd w:val="clear" w:color="auto" w:fill="FFFFFF"/>
        <w:tabs>
          <w:tab w:val="left" w:pos="211"/>
        </w:tabs>
        <w:spacing w:before="29"/>
        <w:ind w:firstLine="567"/>
        <w:rPr>
          <w:sz w:val="18"/>
          <w:szCs w:val="18"/>
        </w:rPr>
      </w:pPr>
      <w:r>
        <w:rPr>
          <w:sz w:val="18"/>
          <w:szCs w:val="18"/>
        </w:rPr>
        <w:t>оценка словаря испытуемых;</w:t>
      </w:r>
    </w:p>
    <w:p w:rsidR="000936ED" w:rsidRDefault="000936ED" w:rsidP="00BA506B">
      <w:pPr>
        <w:numPr>
          <w:ilvl w:val="0"/>
          <w:numId w:val="117"/>
        </w:numPr>
        <w:shd w:val="clear" w:color="auto" w:fill="FFFFFF"/>
        <w:tabs>
          <w:tab w:val="left" w:pos="211"/>
        </w:tabs>
        <w:spacing w:before="19"/>
        <w:ind w:firstLine="567"/>
        <w:rPr>
          <w:sz w:val="18"/>
          <w:szCs w:val="18"/>
        </w:rPr>
      </w:pPr>
      <w:r>
        <w:rPr>
          <w:sz w:val="18"/>
          <w:szCs w:val="18"/>
        </w:rPr>
        <w:t>оценка развития речи;</w:t>
      </w:r>
    </w:p>
    <w:p w:rsidR="000936ED" w:rsidRDefault="000936ED" w:rsidP="00BA506B">
      <w:pPr>
        <w:numPr>
          <w:ilvl w:val="0"/>
          <w:numId w:val="117"/>
        </w:numPr>
        <w:shd w:val="clear" w:color="auto" w:fill="FFFFFF"/>
        <w:tabs>
          <w:tab w:val="left" w:pos="211"/>
        </w:tabs>
        <w:spacing w:before="19"/>
        <w:ind w:firstLine="567"/>
        <w:jc w:val="both"/>
        <w:rPr>
          <w:sz w:val="18"/>
          <w:szCs w:val="18"/>
        </w:rPr>
      </w:pPr>
      <w:r>
        <w:rPr>
          <w:sz w:val="18"/>
          <w:szCs w:val="18"/>
        </w:rPr>
        <w:t>оценка способности к декодированию речи (зрительному, моторному, слуховому, вокальному);</w:t>
      </w:r>
    </w:p>
    <w:p w:rsidR="000936ED" w:rsidRDefault="000936ED" w:rsidP="00BA506B">
      <w:pPr>
        <w:numPr>
          <w:ilvl w:val="0"/>
          <w:numId w:val="117"/>
        </w:numPr>
        <w:shd w:val="clear" w:color="auto" w:fill="FFFFFF"/>
        <w:tabs>
          <w:tab w:val="left" w:pos="211"/>
        </w:tabs>
        <w:spacing w:before="24"/>
        <w:ind w:firstLine="567"/>
        <w:rPr>
          <w:sz w:val="18"/>
          <w:szCs w:val="18"/>
        </w:rPr>
      </w:pPr>
      <w:r>
        <w:rPr>
          <w:sz w:val="18"/>
          <w:szCs w:val="18"/>
        </w:rPr>
        <w:t>оценка вербального поведения (лонгитюдное исследование);</w:t>
      </w:r>
    </w:p>
    <w:p w:rsidR="000936ED" w:rsidRDefault="000936ED" w:rsidP="00BA506B">
      <w:pPr>
        <w:numPr>
          <w:ilvl w:val="0"/>
          <w:numId w:val="117"/>
        </w:numPr>
        <w:shd w:val="clear" w:color="auto" w:fill="FFFFFF"/>
        <w:tabs>
          <w:tab w:val="left" w:pos="211"/>
        </w:tabs>
        <w:spacing w:before="24"/>
        <w:ind w:firstLine="567"/>
        <w:rPr>
          <w:sz w:val="18"/>
          <w:szCs w:val="18"/>
        </w:rPr>
      </w:pPr>
      <w:r>
        <w:rPr>
          <w:sz w:val="18"/>
          <w:szCs w:val="18"/>
        </w:rPr>
        <w:t>понимание грамматики;</w:t>
      </w:r>
    </w:p>
    <w:p w:rsidR="000936ED" w:rsidRDefault="000936ED" w:rsidP="00BA506B">
      <w:pPr>
        <w:numPr>
          <w:ilvl w:val="0"/>
          <w:numId w:val="117"/>
        </w:numPr>
        <w:shd w:val="clear" w:color="auto" w:fill="FFFFFF"/>
        <w:tabs>
          <w:tab w:val="left" w:pos="211"/>
        </w:tabs>
        <w:spacing w:before="19"/>
        <w:ind w:firstLine="567"/>
        <w:jc w:val="both"/>
        <w:rPr>
          <w:sz w:val="18"/>
          <w:szCs w:val="18"/>
        </w:rPr>
      </w:pPr>
      <w:r>
        <w:rPr>
          <w:sz w:val="18"/>
          <w:szCs w:val="18"/>
        </w:rPr>
        <w:t>смысловое понимание речи: выполнение простой и сложной вербальной инструкции, выбор картинок после прослушанного описания, установление хода событий в рассказе и понимание логических связей в речи;</w:t>
      </w:r>
    </w:p>
    <w:p w:rsidR="000936ED" w:rsidRDefault="000936ED" w:rsidP="00BA506B">
      <w:pPr>
        <w:numPr>
          <w:ilvl w:val="0"/>
          <w:numId w:val="117"/>
        </w:numPr>
        <w:shd w:val="clear" w:color="auto" w:fill="FFFFFF"/>
        <w:tabs>
          <w:tab w:val="left" w:pos="211"/>
        </w:tabs>
        <w:spacing w:before="24"/>
        <w:ind w:firstLine="567"/>
        <w:rPr>
          <w:sz w:val="18"/>
          <w:szCs w:val="18"/>
        </w:rPr>
      </w:pPr>
      <w:r>
        <w:rPr>
          <w:sz w:val="18"/>
          <w:szCs w:val="18"/>
        </w:rPr>
        <w:t>изучение словесных ассоциаций (зрительно-моторных и слухо-вокальных);</w:t>
      </w:r>
    </w:p>
    <w:p w:rsidR="000936ED" w:rsidRDefault="000936ED" w:rsidP="00BA506B">
      <w:pPr>
        <w:numPr>
          <w:ilvl w:val="0"/>
          <w:numId w:val="117"/>
        </w:numPr>
        <w:shd w:val="clear" w:color="auto" w:fill="FFFFFF"/>
        <w:tabs>
          <w:tab w:val="left" w:pos="211"/>
        </w:tabs>
        <w:spacing w:before="29"/>
        <w:ind w:firstLine="567"/>
        <w:rPr>
          <w:sz w:val="18"/>
          <w:szCs w:val="18"/>
        </w:rPr>
      </w:pPr>
      <w:r>
        <w:rPr>
          <w:sz w:val="18"/>
          <w:szCs w:val="18"/>
        </w:rPr>
        <w:t>артикуляционные и имитационные тесты;</w:t>
      </w:r>
    </w:p>
    <w:p w:rsidR="000936ED" w:rsidRDefault="000936ED" w:rsidP="00BA506B">
      <w:pPr>
        <w:ind w:firstLine="567"/>
        <w:rPr>
          <w:sz w:val="2"/>
          <w:szCs w:val="2"/>
        </w:rPr>
      </w:pPr>
    </w:p>
    <w:p w:rsidR="000936ED" w:rsidRDefault="000936ED" w:rsidP="00BA506B">
      <w:pPr>
        <w:numPr>
          <w:ilvl w:val="0"/>
          <w:numId w:val="118"/>
        </w:numPr>
        <w:shd w:val="clear" w:color="auto" w:fill="FFFFFF"/>
        <w:tabs>
          <w:tab w:val="left" w:pos="307"/>
        </w:tabs>
        <w:spacing w:before="29"/>
        <w:ind w:firstLine="567"/>
        <w:rPr>
          <w:sz w:val="18"/>
          <w:szCs w:val="18"/>
        </w:rPr>
      </w:pPr>
      <w:r>
        <w:rPr>
          <w:sz w:val="18"/>
          <w:szCs w:val="18"/>
        </w:rPr>
        <w:t>оценка чтения (навыка чтения и начитанности);</w:t>
      </w:r>
    </w:p>
    <w:p w:rsidR="000936ED" w:rsidRDefault="000936ED" w:rsidP="00BA506B">
      <w:pPr>
        <w:numPr>
          <w:ilvl w:val="0"/>
          <w:numId w:val="118"/>
        </w:numPr>
        <w:shd w:val="clear" w:color="auto" w:fill="FFFFFF"/>
        <w:tabs>
          <w:tab w:val="left" w:pos="307"/>
        </w:tabs>
        <w:spacing w:before="19"/>
        <w:ind w:firstLine="567"/>
        <w:rPr>
          <w:sz w:val="18"/>
          <w:szCs w:val="18"/>
        </w:rPr>
      </w:pPr>
      <w:r>
        <w:rPr>
          <w:sz w:val="18"/>
          <w:szCs w:val="18"/>
        </w:rPr>
        <w:t>тесты психолингвистических способностей;</w:t>
      </w:r>
    </w:p>
    <w:p w:rsidR="000936ED" w:rsidRDefault="000936ED" w:rsidP="00BA506B">
      <w:pPr>
        <w:numPr>
          <w:ilvl w:val="0"/>
          <w:numId w:val="118"/>
        </w:numPr>
        <w:shd w:val="clear" w:color="auto" w:fill="FFFFFF"/>
        <w:tabs>
          <w:tab w:val="left" w:pos="307"/>
        </w:tabs>
        <w:spacing w:before="29"/>
        <w:ind w:firstLine="567"/>
        <w:rPr>
          <w:sz w:val="18"/>
          <w:szCs w:val="18"/>
        </w:rPr>
      </w:pPr>
      <w:r>
        <w:rPr>
          <w:sz w:val="18"/>
          <w:szCs w:val="18"/>
        </w:rPr>
        <w:t xml:space="preserve">интеллектуальные тесты и задачи: тест Хенмона-Нельсона (форма </w:t>
      </w:r>
      <w:r>
        <w:rPr>
          <w:i/>
          <w:iCs/>
          <w:sz w:val="18"/>
          <w:szCs w:val="18"/>
        </w:rPr>
        <w:t xml:space="preserve">В), </w:t>
      </w:r>
      <w:r>
        <w:rPr>
          <w:sz w:val="18"/>
          <w:szCs w:val="18"/>
        </w:rPr>
        <w:t>тест Вексле-ра (вербальные субтесты), определение понятий и решение анаграмм;</w:t>
      </w:r>
    </w:p>
    <w:p w:rsidR="000936ED" w:rsidRDefault="000936ED" w:rsidP="00BA506B">
      <w:pPr>
        <w:shd w:val="clear" w:color="auto" w:fill="FFFFFF"/>
        <w:spacing w:before="19"/>
        <w:ind w:firstLine="567"/>
      </w:pPr>
      <w:r>
        <w:rPr>
          <w:sz w:val="18"/>
          <w:szCs w:val="18"/>
        </w:rPr>
        <w:t>1 3) достиженческие тесты (вербальный компонент);</w:t>
      </w:r>
    </w:p>
    <w:p w:rsidR="000936ED" w:rsidRDefault="000936ED" w:rsidP="00BA506B">
      <w:pPr>
        <w:shd w:val="clear" w:color="auto" w:fill="FFFFFF"/>
        <w:spacing w:before="19"/>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lastRenderedPageBreak/>
        <w:t>188    Глава 6. Интеллектуальные, речевые и эмоциональные характеристики</w:t>
      </w:r>
    </w:p>
    <w:p w:rsidR="000936ED" w:rsidRDefault="000936ED" w:rsidP="00BA506B">
      <w:pPr>
        <w:numPr>
          <w:ilvl w:val="0"/>
          <w:numId w:val="119"/>
        </w:numPr>
        <w:shd w:val="clear" w:color="auto" w:fill="FFFFFF"/>
        <w:tabs>
          <w:tab w:val="left" w:pos="317"/>
        </w:tabs>
        <w:spacing w:before="331"/>
        <w:ind w:firstLine="567"/>
        <w:rPr>
          <w:sz w:val="18"/>
          <w:szCs w:val="18"/>
        </w:rPr>
      </w:pPr>
      <w:r>
        <w:rPr>
          <w:sz w:val="18"/>
          <w:szCs w:val="18"/>
        </w:rPr>
        <w:t>тесты вербальных команд;</w:t>
      </w:r>
    </w:p>
    <w:p w:rsidR="000936ED" w:rsidRDefault="000936ED" w:rsidP="00BA506B">
      <w:pPr>
        <w:numPr>
          <w:ilvl w:val="0"/>
          <w:numId w:val="119"/>
        </w:numPr>
        <w:shd w:val="clear" w:color="auto" w:fill="FFFFFF"/>
        <w:tabs>
          <w:tab w:val="left" w:pos="317"/>
        </w:tabs>
        <w:spacing w:before="24"/>
        <w:ind w:firstLine="567"/>
        <w:rPr>
          <w:sz w:val="18"/>
          <w:szCs w:val="18"/>
        </w:rPr>
      </w:pPr>
      <w:r>
        <w:rPr>
          <w:sz w:val="18"/>
          <w:szCs w:val="18"/>
        </w:rPr>
        <w:t xml:space="preserve">ежегодные измерения ухудшения речи у пожилых и стариков. </w:t>
      </w:r>
      <w:r>
        <w:rPr>
          <w:i/>
          <w:iCs/>
          <w:sz w:val="18"/>
          <w:szCs w:val="18"/>
        </w:rPr>
        <w:t>Результаты.</w:t>
      </w:r>
    </w:p>
    <w:p w:rsidR="000936ED" w:rsidRDefault="000936ED" w:rsidP="00BA506B">
      <w:pPr>
        <w:shd w:val="clear" w:color="auto" w:fill="FFFFFF"/>
        <w:spacing w:before="24"/>
        <w:ind w:firstLine="567"/>
      </w:pPr>
      <w:r>
        <w:rPr>
          <w:i/>
          <w:iCs/>
          <w:sz w:val="18"/>
          <w:szCs w:val="18"/>
        </w:rPr>
        <w:t>Превосхолство мужчин обнаружено:</w:t>
      </w:r>
    </w:p>
    <w:p w:rsidR="000936ED" w:rsidRDefault="000936ED" w:rsidP="00BA506B">
      <w:pPr>
        <w:numPr>
          <w:ilvl w:val="0"/>
          <w:numId w:val="120"/>
        </w:numPr>
        <w:shd w:val="clear" w:color="auto" w:fill="FFFFFF"/>
        <w:tabs>
          <w:tab w:val="left" w:pos="206"/>
        </w:tabs>
        <w:spacing w:before="19"/>
        <w:ind w:firstLine="567"/>
        <w:rPr>
          <w:sz w:val="18"/>
          <w:szCs w:val="18"/>
        </w:rPr>
      </w:pPr>
      <w:r>
        <w:rPr>
          <w:sz w:val="18"/>
          <w:szCs w:val="18"/>
        </w:rPr>
        <w:t>по артикуляции: произнесению слов по буквам (7 лет);</w:t>
      </w:r>
    </w:p>
    <w:p w:rsidR="000936ED" w:rsidRDefault="000936ED" w:rsidP="00BA506B">
      <w:pPr>
        <w:numPr>
          <w:ilvl w:val="0"/>
          <w:numId w:val="120"/>
        </w:numPr>
        <w:shd w:val="clear" w:color="auto" w:fill="FFFFFF"/>
        <w:tabs>
          <w:tab w:val="left" w:pos="206"/>
        </w:tabs>
        <w:spacing w:before="24"/>
        <w:ind w:firstLine="567"/>
        <w:rPr>
          <w:i/>
          <w:iCs/>
          <w:sz w:val="18"/>
          <w:szCs w:val="18"/>
        </w:rPr>
      </w:pPr>
      <w:r>
        <w:rPr>
          <w:sz w:val="18"/>
          <w:szCs w:val="18"/>
        </w:rPr>
        <w:t>декодированию речи: зрительному (4,5, 8,5 и 9 лет) и моторному (5,5 и 9 лет);</w:t>
      </w:r>
    </w:p>
    <w:p w:rsidR="000936ED" w:rsidRDefault="000936ED" w:rsidP="00BA506B">
      <w:pPr>
        <w:numPr>
          <w:ilvl w:val="0"/>
          <w:numId w:val="120"/>
        </w:numPr>
        <w:shd w:val="clear" w:color="auto" w:fill="FFFFFF"/>
        <w:tabs>
          <w:tab w:val="left" w:pos="206"/>
        </w:tabs>
        <w:spacing w:before="14"/>
        <w:ind w:firstLine="567"/>
        <w:jc w:val="both"/>
        <w:rPr>
          <w:sz w:val="18"/>
          <w:szCs w:val="18"/>
        </w:rPr>
      </w:pPr>
      <w:r>
        <w:rPr>
          <w:sz w:val="18"/>
          <w:szCs w:val="18"/>
        </w:rPr>
        <w:t xml:space="preserve">словарю: большему числу слов, использованных при описании картинок (5 лет), словарю устных распоряжений (5-8 лет, 6 лет, 6-8 лет и 7-11 лет), словарному запасу (14 и 17 лет) и словарному </w:t>
      </w:r>
      <w:r>
        <w:rPr>
          <w:i/>
          <w:iCs/>
          <w:sz w:val="18"/>
          <w:szCs w:val="18"/>
          <w:lang w:val="en-US"/>
        </w:rPr>
        <w:t>IQ</w:t>
      </w:r>
      <w:r w:rsidRPr="00BA506B">
        <w:rPr>
          <w:i/>
          <w:iCs/>
          <w:sz w:val="18"/>
          <w:szCs w:val="18"/>
        </w:rPr>
        <w:t xml:space="preserve"> </w:t>
      </w:r>
      <w:r>
        <w:rPr>
          <w:sz w:val="18"/>
          <w:szCs w:val="18"/>
        </w:rPr>
        <w:t>(8-11 лет);</w:t>
      </w:r>
    </w:p>
    <w:p w:rsidR="000936ED" w:rsidRDefault="000936ED" w:rsidP="00BA506B">
      <w:pPr>
        <w:numPr>
          <w:ilvl w:val="0"/>
          <w:numId w:val="120"/>
        </w:numPr>
        <w:shd w:val="clear" w:color="auto" w:fill="FFFFFF"/>
        <w:tabs>
          <w:tab w:val="left" w:pos="206"/>
        </w:tabs>
        <w:spacing w:before="19"/>
        <w:ind w:firstLine="567"/>
        <w:rPr>
          <w:sz w:val="18"/>
          <w:szCs w:val="18"/>
        </w:rPr>
      </w:pPr>
      <w:r>
        <w:rPr>
          <w:sz w:val="18"/>
          <w:szCs w:val="18"/>
        </w:rPr>
        <w:t>беглости речи (7-8 лет);</w:t>
      </w:r>
    </w:p>
    <w:p w:rsidR="000936ED" w:rsidRDefault="000936ED" w:rsidP="00BA506B">
      <w:pPr>
        <w:numPr>
          <w:ilvl w:val="0"/>
          <w:numId w:val="120"/>
        </w:numPr>
        <w:shd w:val="clear" w:color="auto" w:fill="FFFFFF"/>
        <w:tabs>
          <w:tab w:val="left" w:pos="206"/>
        </w:tabs>
        <w:spacing w:before="29"/>
        <w:ind w:firstLine="567"/>
        <w:rPr>
          <w:sz w:val="18"/>
          <w:szCs w:val="18"/>
        </w:rPr>
      </w:pPr>
      <w:r>
        <w:rPr>
          <w:sz w:val="18"/>
          <w:szCs w:val="18"/>
        </w:rPr>
        <w:t>скорости чтения и пониманию прочитанного (11 лет);</w:t>
      </w:r>
    </w:p>
    <w:p w:rsidR="000936ED" w:rsidRDefault="000936ED" w:rsidP="00BA506B">
      <w:pPr>
        <w:numPr>
          <w:ilvl w:val="0"/>
          <w:numId w:val="120"/>
        </w:numPr>
        <w:shd w:val="clear" w:color="auto" w:fill="FFFFFF"/>
        <w:tabs>
          <w:tab w:val="left" w:pos="206"/>
        </w:tabs>
        <w:spacing w:before="14"/>
        <w:ind w:firstLine="567"/>
        <w:jc w:val="both"/>
        <w:rPr>
          <w:sz w:val="18"/>
          <w:szCs w:val="18"/>
        </w:rPr>
      </w:pPr>
      <w:r>
        <w:rPr>
          <w:sz w:val="18"/>
          <w:szCs w:val="18"/>
        </w:rPr>
        <w:t>интеллектуальным показателям: меньшему числу ошибок при легких сравнениях (9-12 лет) и субтестам «Понятия» и «Аналогии» теста одаренности (29 и 41 год).</w:t>
      </w:r>
    </w:p>
    <w:p w:rsidR="000936ED" w:rsidRDefault="000936ED" w:rsidP="00BA506B">
      <w:pPr>
        <w:shd w:val="clear" w:color="auto" w:fill="FFFFFF"/>
        <w:spacing w:before="62"/>
        <w:ind w:firstLine="567"/>
      </w:pPr>
      <w:r>
        <w:rPr>
          <w:i/>
          <w:iCs/>
          <w:sz w:val="18"/>
          <w:szCs w:val="18"/>
        </w:rPr>
        <w:t xml:space="preserve">Превосхолство </w:t>
      </w:r>
      <w:r w:rsidR="00BA506B">
        <w:rPr>
          <w:i/>
          <w:iCs/>
          <w:sz w:val="18"/>
          <w:szCs w:val="18"/>
        </w:rPr>
        <w:t>женщ</w:t>
      </w:r>
      <w:r>
        <w:rPr>
          <w:i/>
          <w:iCs/>
          <w:sz w:val="18"/>
          <w:szCs w:val="18"/>
        </w:rPr>
        <w:t>ин наблюлалось:</w:t>
      </w:r>
    </w:p>
    <w:p w:rsidR="000936ED" w:rsidRDefault="000936ED" w:rsidP="00BA506B">
      <w:pPr>
        <w:numPr>
          <w:ilvl w:val="0"/>
          <w:numId w:val="121"/>
        </w:numPr>
        <w:shd w:val="clear" w:color="auto" w:fill="FFFFFF"/>
        <w:tabs>
          <w:tab w:val="left" w:pos="211"/>
          <w:tab w:val="left" w:pos="6830"/>
        </w:tabs>
        <w:spacing w:before="24"/>
        <w:ind w:firstLine="567"/>
        <w:rPr>
          <w:sz w:val="18"/>
          <w:szCs w:val="18"/>
        </w:rPr>
      </w:pPr>
      <w:r>
        <w:rPr>
          <w:sz w:val="18"/>
          <w:szCs w:val="18"/>
        </w:rPr>
        <w:t>по артикуляции (3-8 лет) и имитированию необычных слов (3-4 года);</w:t>
      </w:r>
      <w:r>
        <w:rPr>
          <w:sz w:val="18"/>
          <w:szCs w:val="18"/>
        </w:rPr>
        <w:tab/>
        <w:t>♦</w:t>
      </w:r>
    </w:p>
    <w:p w:rsidR="000936ED" w:rsidRDefault="000936ED" w:rsidP="00BA506B">
      <w:pPr>
        <w:numPr>
          <w:ilvl w:val="0"/>
          <w:numId w:val="121"/>
        </w:numPr>
        <w:shd w:val="clear" w:color="auto" w:fill="FFFFFF"/>
        <w:tabs>
          <w:tab w:val="left" w:pos="211"/>
        </w:tabs>
        <w:spacing w:before="19"/>
        <w:ind w:firstLine="567"/>
        <w:jc w:val="both"/>
        <w:rPr>
          <w:sz w:val="18"/>
          <w:szCs w:val="18"/>
        </w:rPr>
      </w:pPr>
      <w:r>
        <w:rPr>
          <w:sz w:val="18"/>
          <w:szCs w:val="18"/>
        </w:rPr>
        <w:t>словарному запасу (18-21 год и в лонгитюдном исследовании у 84-летних испытуемых);</w:t>
      </w:r>
    </w:p>
    <w:p w:rsidR="000936ED" w:rsidRDefault="000936ED" w:rsidP="00BA506B">
      <w:pPr>
        <w:numPr>
          <w:ilvl w:val="0"/>
          <w:numId w:val="121"/>
        </w:numPr>
        <w:shd w:val="clear" w:color="auto" w:fill="FFFFFF"/>
        <w:tabs>
          <w:tab w:val="left" w:pos="211"/>
        </w:tabs>
        <w:spacing w:before="19"/>
        <w:ind w:firstLine="567"/>
        <w:jc w:val="both"/>
        <w:rPr>
          <w:sz w:val="18"/>
          <w:szCs w:val="18"/>
        </w:rPr>
      </w:pPr>
      <w:r>
        <w:rPr>
          <w:sz w:val="18"/>
          <w:szCs w:val="18"/>
        </w:rPr>
        <w:t>развитию речи: речевому коэффициенту (лонгитюдное исследование — 18 месяцев), речевым навыкам (1 7 месяцев), использованию более длинных речевых конструкций (слов, предложений) — 5 лет, использованию в речи существительных, относительных предложений, трансформации дополнений (6, 9 и 11 лет);</w:t>
      </w:r>
    </w:p>
    <w:p w:rsidR="000936ED" w:rsidRDefault="000936ED" w:rsidP="00BA506B">
      <w:pPr>
        <w:numPr>
          <w:ilvl w:val="0"/>
          <w:numId w:val="121"/>
        </w:numPr>
        <w:shd w:val="clear" w:color="auto" w:fill="FFFFFF"/>
        <w:tabs>
          <w:tab w:val="left" w:pos="211"/>
        </w:tabs>
        <w:spacing w:before="14"/>
        <w:ind w:firstLine="567"/>
        <w:jc w:val="both"/>
        <w:rPr>
          <w:sz w:val="18"/>
          <w:szCs w:val="18"/>
        </w:rPr>
      </w:pPr>
      <w:r>
        <w:rPr>
          <w:sz w:val="18"/>
          <w:szCs w:val="18"/>
        </w:rPr>
        <w:t>декодированию речи: слуховому (3,5 и 7 лет), определению слухо-вокальной последовательности (7,5 лет), зрительно-моторной последовательности (7 лет) и пониманию аудиозаписи речи учителя (8-10 лет);</w:t>
      </w:r>
    </w:p>
    <w:p w:rsidR="000936ED" w:rsidRDefault="000936ED" w:rsidP="00BA506B">
      <w:pPr>
        <w:numPr>
          <w:ilvl w:val="0"/>
          <w:numId w:val="121"/>
        </w:numPr>
        <w:shd w:val="clear" w:color="auto" w:fill="FFFFFF"/>
        <w:tabs>
          <w:tab w:val="left" w:pos="211"/>
        </w:tabs>
        <w:spacing w:before="19"/>
        <w:ind w:firstLine="567"/>
        <w:jc w:val="both"/>
        <w:rPr>
          <w:sz w:val="18"/>
          <w:szCs w:val="18"/>
        </w:rPr>
      </w:pPr>
      <w:r>
        <w:rPr>
          <w:sz w:val="18"/>
          <w:szCs w:val="18"/>
        </w:rPr>
        <w:t>зрительно-моторным (3,5 и 8 лет) и слухо-вокальным (5 и 6 лет) ассоциациям, а также меньшему количеству ошибочных ассоциаций (7-11 лет);</w:t>
      </w:r>
    </w:p>
    <w:p w:rsidR="000936ED" w:rsidRDefault="000936ED" w:rsidP="00BA506B">
      <w:pPr>
        <w:numPr>
          <w:ilvl w:val="0"/>
          <w:numId w:val="121"/>
        </w:numPr>
        <w:shd w:val="clear" w:color="auto" w:fill="FFFFFF"/>
        <w:tabs>
          <w:tab w:val="left" w:pos="211"/>
        </w:tabs>
        <w:spacing w:before="19"/>
        <w:ind w:firstLine="567"/>
        <w:jc w:val="both"/>
        <w:rPr>
          <w:sz w:val="18"/>
          <w:szCs w:val="18"/>
        </w:rPr>
      </w:pPr>
      <w:r>
        <w:rPr>
          <w:sz w:val="18"/>
          <w:szCs w:val="18"/>
        </w:rPr>
        <w:t>смысловому пониманию речи: выборе картинок после прослушанного описания (3-5 лет — 2 исследования) и установлению хода событий в рассказе (3-5 лет);</w:t>
      </w:r>
    </w:p>
    <w:p w:rsidR="000936ED" w:rsidRDefault="000936ED" w:rsidP="00BA506B">
      <w:pPr>
        <w:numPr>
          <w:ilvl w:val="0"/>
          <w:numId w:val="121"/>
        </w:numPr>
        <w:shd w:val="clear" w:color="auto" w:fill="FFFFFF"/>
        <w:tabs>
          <w:tab w:val="left" w:pos="211"/>
        </w:tabs>
        <w:spacing w:before="19"/>
        <w:ind w:firstLine="567"/>
        <w:jc w:val="both"/>
        <w:rPr>
          <w:sz w:val="18"/>
          <w:szCs w:val="18"/>
        </w:rPr>
      </w:pPr>
      <w:r>
        <w:rPr>
          <w:sz w:val="18"/>
          <w:szCs w:val="18"/>
        </w:rPr>
        <w:t>психолингвистическим способностям (3-4 года, 5, 7 и 7,5 лет), лингвистической шкале (19 лет — 2 исследования), способности к словообразованию (8-14 лет), большему количеству синтагматических связей в ассоциативном тесте (9, 11 и</w:t>
      </w:r>
    </w:p>
    <w:p w:rsidR="000936ED" w:rsidRDefault="000936ED" w:rsidP="00BA506B">
      <w:pPr>
        <w:shd w:val="clear" w:color="auto" w:fill="FFFFFF"/>
        <w:tabs>
          <w:tab w:val="left" w:pos="240"/>
        </w:tabs>
        <w:ind w:firstLine="567"/>
        <w:jc w:val="both"/>
      </w:pPr>
      <w:r>
        <w:rPr>
          <w:sz w:val="18"/>
          <w:szCs w:val="18"/>
        </w:rPr>
        <w:t>13</w:t>
      </w:r>
      <w:r>
        <w:rPr>
          <w:sz w:val="18"/>
          <w:szCs w:val="18"/>
        </w:rPr>
        <w:tab/>
        <w:t>лет), более высоким лингвистическим (11 лет) и вербальным (13 лет — 2 иссле</w:t>
      </w:r>
      <w:r>
        <w:rPr>
          <w:sz w:val="18"/>
          <w:szCs w:val="18"/>
        </w:rPr>
        <w:br/>
        <w:t>дования) достижениям и узнаванию замаскированных слов (выборка одаренных</w:t>
      </w:r>
      <w:r>
        <w:rPr>
          <w:sz w:val="18"/>
          <w:szCs w:val="18"/>
        </w:rPr>
        <w:br/>
        <w:t>детей — 14 и 1 7 лет);</w:t>
      </w:r>
    </w:p>
    <w:p w:rsidR="000936ED" w:rsidRDefault="000936ED" w:rsidP="00BA506B">
      <w:pPr>
        <w:numPr>
          <w:ilvl w:val="0"/>
          <w:numId w:val="122"/>
        </w:numPr>
        <w:shd w:val="clear" w:color="auto" w:fill="FFFFFF"/>
        <w:tabs>
          <w:tab w:val="left" w:pos="211"/>
        </w:tabs>
        <w:spacing w:before="24"/>
        <w:ind w:firstLine="567"/>
        <w:jc w:val="both"/>
        <w:rPr>
          <w:sz w:val="18"/>
          <w:szCs w:val="18"/>
        </w:rPr>
      </w:pPr>
      <w:r>
        <w:rPr>
          <w:sz w:val="18"/>
          <w:szCs w:val="18"/>
        </w:rPr>
        <w:t xml:space="preserve">интеллектуальным и достиженческим тестам: вербальным показателям в тесте Векслера (11,13 и 16-17 лет), тесту Хенмона-Нельсона (16-17 лет), тесту для одаренных (17 лет), вербальным ответам по тесту классификации предметов (6 лет), вербальному компоненту достиженческих тестов (6-7 лет), решению анаграмм (8-1 2 лет, 7, 9, 11 и 1 3 лет, а также испытуемые о низким </w:t>
      </w:r>
      <w:r>
        <w:rPr>
          <w:i/>
          <w:iCs/>
          <w:sz w:val="18"/>
          <w:szCs w:val="18"/>
          <w:lang w:val="en-US"/>
        </w:rPr>
        <w:t>IQ</w:t>
      </w:r>
      <w:r>
        <w:rPr>
          <w:sz w:val="18"/>
          <w:szCs w:val="18"/>
        </w:rPr>
        <w:t>— 12-14 лет и испытуемые с задержкой развития — 14 лет) и меньшему количеству ошибок при трудных сравнениях (9-1 2 лет);</w:t>
      </w:r>
    </w:p>
    <w:p w:rsidR="000936ED" w:rsidRDefault="000936ED" w:rsidP="00BA506B">
      <w:pPr>
        <w:numPr>
          <w:ilvl w:val="0"/>
          <w:numId w:val="122"/>
        </w:numPr>
        <w:shd w:val="clear" w:color="auto" w:fill="FFFFFF"/>
        <w:tabs>
          <w:tab w:val="left" w:pos="211"/>
        </w:tabs>
        <w:spacing w:before="24"/>
        <w:ind w:firstLine="567"/>
        <w:jc w:val="both"/>
        <w:rPr>
          <w:sz w:val="18"/>
          <w:szCs w:val="18"/>
        </w:rPr>
      </w:pPr>
      <w:r>
        <w:rPr>
          <w:sz w:val="18"/>
          <w:szCs w:val="18"/>
        </w:rPr>
        <w:t>чтению: навыку чтения (6-7 лет), начитанности (5 и 7 лет), скорости (7-13 лет), пониманию прочитанного (7-13 лет, 9-11 лет, а также в выборке одаренных детей —</w:t>
      </w:r>
    </w:p>
    <w:p w:rsidR="000936ED" w:rsidRDefault="000936ED" w:rsidP="00BA506B">
      <w:pPr>
        <w:shd w:val="clear" w:color="auto" w:fill="FFFFFF"/>
        <w:tabs>
          <w:tab w:val="left" w:pos="240"/>
        </w:tabs>
        <w:ind w:firstLine="567"/>
      </w:pPr>
      <w:r>
        <w:rPr>
          <w:sz w:val="18"/>
          <w:szCs w:val="18"/>
        </w:rPr>
        <w:t>14</w:t>
      </w:r>
      <w:r>
        <w:rPr>
          <w:sz w:val="18"/>
          <w:szCs w:val="18"/>
        </w:rPr>
        <w:tab/>
        <w:t>и 17 лет ) и меньшему количеству ошибок при чтении (9-11 лет).</w:t>
      </w:r>
    </w:p>
    <w:p w:rsidR="000936ED" w:rsidRDefault="000936ED" w:rsidP="00BA506B">
      <w:pPr>
        <w:shd w:val="clear" w:color="auto" w:fill="FFFFFF"/>
        <w:spacing w:before="96"/>
        <w:ind w:firstLine="567"/>
      </w:pPr>
      <w:r>
        <w:rPr>
          <w:i/>
          <w:iCs/>
          <w:sz w:val="18"/>
          <w:szCs w:val="18"/>
        </w:rPr>
        <w:t>Не было обнаружено половых различий:</w:t>
      </w:r>
    </w:p>
    <w:p w:rsidR="000936ED" w:rsidRDefault="000936ED" w:rsidP="00BA506B">
      <w:pPr>
        <w:numPr>
          <w:ilvl w:val="0"/>
          <w:numId w:val="123"/>
        </w:numPr>
        <w:shd w:val="clear" w:color="auto" w:fill="FFFFFF"/>
        <w:tabs>
          <w:tab w:val="left" w:pos="211"/>
        </w:tabs>
        <w:spacing w:before="24"/>
        <w:ind w:firstLine="567"/>
        <w:jc w:val="both"/>
        <w:rPr>
          <w:sz w:val="18"/>
          <w:szCs w:val="18"/>
        </w:rPr>
      </w:pPr>
      <w:r>
        <w:rPr>
          <w:sz w:val="18"/>
          <w:szCs w:val="18"/>
        </w:rPr>
        <w:t>по вокализации: суммарной (6 месяцев), в ответ на человеческую фигуру (2 года) и голосовой коммуникативности (1 8 месяцев);</w:t>
      </w:r>
    </w:p>
    <w:p w:rsidR="000936ED" w:rsidRDefault="000936ED" w:rsidP="00BA506B">
      <w:pPr>
        <w:numPr>
          <w:ilvl w:val="0"/>
          <w:numId w:val="123"/>
        </w:numPr>
        <w:shd w:val="clear" w:color="auto" w:fill="FFFFFF"/>
        <w:tabs>
          <w:tab w:val="left" w:pos="211"/>
        </w:tabs>
        <w:spacing w:before="24"/>
        <w:ind w:firstLine="567"/>
        <w:jc w:val="both"/>
        <w:rPr>
          <w:sz w:val="18"/>
          <w:szCs w:val="18"/>
        </w:rPr>
      </w:pPr>
      <w:r>
        <w:rPr>
          <w:sz w:val="18"/>
          <w:szCs w:val="18"/>
        </w:rPr>
        <w:t>способности к речевому подражанию (4-5 лет), артикуляции (5 лет) и имитированию многозначных слов (3-4 года);</w:t>
      </w:r>
    </w:p>
    <w:p w:rsidR="000936ED" w:rsidRDefault="000936ED" w:rsidP="00BA506B">
      <w:pPr>
        <w:numPr>
          <w:ilvl w:val="0"/>
          <w:numId w:val="123"/>
        </w:numPr>
        <w:shd w:val="clear" w:color="auto" w:fill="FFFFFF"/>
        <w:tabs>
          <w:tab w:val="left" w:pos="211"/>
        </w:tabs>
        <w:spacing w:before="38"/>
        <w:ind w:firstLine="567"/>
        <w:jc w:val="both"/>
        <w:rPr>
          <w:sz w:val="18"/>
          <w:szCs w:val="18"/>
        </w:rPr>
      </w:pPr>
      <w:r>
        <w:rPr>
          <w:sz w:val="18"/>
          <w:szCs w:val="18"/>
        </w:rPr>
        <w:t>словарю: словарному запасу (3, 5 и 8 лет), словарю существительных и их узнаванию (2 года), словарю образов и образных выражений (2-7 лет), тесту Пибоди (3-</w:t>
      </w:r>
    </w:p>
    <w:p w:rsidR="000936ED" w:rsidRDefault="000936ED" w:rsidP="00BA506B">
      <w:pPr>
        <w:numPr>
          <w:ilvl w:val="0"/>
          <w:numId w:val="123"/>
        </w:numPr>
        <w:shd w:val="clear" w:color="auto" w:fill="FFFFFF"/>
        <w:tabs>
          <w:tab w:val="left" w:pos="211"/>
        </w:tabs>
        <w:spacing w:before="38"/>
        <w:ind w:firstLine="567"/>
        <w:jc w:val="both"/>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Обшии интеллект, речь и математические способности   189</w:t>
      </w:r>
    </w:p>
    <w:p w:rsidR="000936ED" w:rsidRDefault="000936ED" w:rsidP="00BA506B">
      <w:pPr>
        <w:shd w:val="clear" w:color="auto" w:fill="FFFFFF"/>
        <w:spacing w:before="312"/>
        <w:ind w:firstLine="567"/>
      </w:pPr>
    </w:p>
    <w:p w:rsidR="000936ED" w:rsidRDefault="000936ED" w:rsidP="00BA506B">
      <w:pPr>
        <w:shd w:val="clear" w:color="auto" w:fill="FFFFFF"/>
        <w:spacing w:before="144"/>
        <w:ind w:firstLine="567"/>
      </w:pPr>
      <w:r>
        <w:rPr>
          <w:sz w:val="18"/>
          <w:szCs w:val="18"/>
        </w:rPr>
        <w:t>4 года), словарю устных распоряжений (5 лет) и экспрессивному словарю (3</w:t>
      </w:r>
      <w:r>
        <w:rPr>
          <w:sz w:val="18"/>
          <w:szCs w:val="18"/>
          <w:vertAlign w:val="superscript"/>
        </w:rPr>
        <w:t xml:space="preserve">_ </w:t>
      </w:r>
      <w:r>
        <w:t>4 года);</w:t>
      </w:r>
    </w:p>
    <w:p w:rsidR="000936ED" w:rsidRDefault="000936ED" w:rsidP="00BA506B">
      <w:pPr>
        <w:numPr>
          <w:ilvl w:val="0"/>
          <w:numId w:val="124"/>
        </w:numPr>
        <w:shd w:val="clear" w:color="auto" w:fill="FFFFFF"/>
        <w:tabs>
          <w:tab w:val="left" w:pos="221"/>
        </w:tabs>
        <w:spacing w:before="48"/>
        <w:ind w:firstLine="567"/>
        <w:rPr>
          <w:sz w:val="18"/>
          <w:szCs w:val="18"/>
        </w:rPr>
      </w:pPr>
      <w:r>
        <w:rPr>
          <w:sz w:val="18"/>
          <w:szCs w:val="18"/>
        </w:rPr>
        <w:t>вокальному декодированию речи и слухо-вокальному автоматизму (2,5-9 лет);</w:t>
      </w:r>
    </w:p>
    <w:p w:rsidR="000936ED" w:rsidRDefault="000936ED" w:rsidP="00BA506B">
      <w:pPr>
        <w:numPr>
          <w:ilvl w:val="0"/>
          <w:numId w:val="124"/>
        </w:numPr>
        <w:shd w:val="clear" w:color="auto" w:fill="FFFFFF"/>
        <w:tabs>
          <w:tab w:val="left" w:pos="221"/>
        </w:tabs>
        <w:spacing w:before="24"/>
        <w:ind w:firstLine="567"/>
        <w:rPr>
          <w:sz w:val="18"/>
          <w:szCs w:val="18"/>
        </w:rPr>
      </w:pPr>
      <w:r>
        <w:rPr>
          <w:sz w:val="18"/>
          <w:szCs w:val="18"/>
        </w:rPr>
        <w:t>беглости речи (4 года);</w:t>
      </w:r>
    </w:p>
    <w:p w:rsidR="000936ED" w:rsidRDefault="000936ED" w:rsidP="00BA506B">
      <w:pPr>
        <w:numPr>
          <w:ilvl w:val="0"/>
          <w:numId w:val="124"/>
        </w:numPr>
        <w:shd w:val="clear" w:color="auto" w:fill="FFFFFF"/>
        <w:tabs>
          <w:tab w:val="left" w:pos="221"/>
        </w:tabs>
        <w:spacing w:before="24"/>
        <w:ind w:firstLine="567"/>
        <w:jc w:val="both"/>
        <w:rPr>
          <w:sz w:val="18"/>
          <w:szCs w:val="18"/>
        </w:rPr>
      </w:pPr>
      <w:r>
        <w:rPr>
          <w:sz w:val="18"/>
          <w:szCs w:val="18"/>
        </w:rPr>
        <w:t xml:space="preserve">вербальному поведению (3, </w:t>
      </w:r>
      <w:r>
        <w:rPr>
          <w:sz w:val="18"/>
          <w:szCs w:val="18"/>
          <w:lang w:val="en-US"/>
        </w:rPr>
        <w:t>S</w:t>
      </w:r>
      <w:r w:rsidRPr="00BA506B">
        <w:rPr>
          <w:sz w:val="18"/>
          <w:szCs w:val="18"/>
        </w:rPr>
        <w:t xml:space="preserve"> </w:t>
      </w:r>
      <w:r>
        <w:rPr>
          <w:sz w:val="18"/>
          <w:szCs w:val="18"/>
        </w:rPr>
        <w:t>и 8 лет — лонгитюдное исследование), выполнению вербальных команд (4-6 лет) и выполнению простой и сложной вербальной инструкции (3-5 лет);</w:t>
      </w:r>
    </w:p>
    <w:p w:rsidR="000936ED" w:rsidRDefault="000936ED" w:rsidP="00BA506B">
      <w:pPr>
        <w:numPr>
          <w:ilvl w:val="0"/>
          <w:numId w:val="124"/>
        </w:numPr>
        <w:shd w:val="clear" w:color="auto" w:fill="FFFFFF"/>
        <w:tabs>
          <w:tab w:val="left" w:pos="221"/>
        </w:tabs>
        <w:spacing w:before="19"/>
        <w:ind w:firstLine="567"/>
        <w:jc w:val="both"/>
        <w:rPr>
          <w:sz w:val="18"/>
          <w:szCs w:val="18"/>
        </w:rPr>
      </w:pPr>
      <w:r>
        <w:rPr>
          <w:sz w:val="18"/>
          <w:szCs w:val="18"/>
        </w:rPr>
        <w:t>смысловому пониманию речи: в целом (4-5 лет), логических связей (4-6 лет), выбору картинок после прослушанного описания (3-5 лет) и определению слов (4-9 лет);</w:t>
      </w:r>
    </w:p>
    <w:p w:rsidR="000936ED" w:rsidRDefault="000936ED" w:rsidP="00BA506B">
      <w:pPr>
        <w:numPr>
          <w:ilvl w:val="0"/>
          <w:numId w:val="124"/>
        </w:numPr>
        <w:shd w:val="clear" w:color="auto" w:fill="FFFFFF"/>
        <w:tabs>
          <w:tab w:val="left" w:pos="221"/>
        </w:tabs>
        <w:spacing w:before="24"/>
        <w:ind w:firstLine="567"/>
        <w:jc w:val="both"/>
        <w:rPr>
          <w:sz w:val="18"/>
          <w:szCs w:val="18"/>
        </w:rPr>
      </w:pPr>
      <w:r>
        <w:rPr>
          <w:sz w:val="18"/>
          <w:szCs w:val="18"/>
        </w:rPr>
        <w:t>пониманию грамматики: времен (3 года), предложений (3-5 лет) и синтаксиса (3-6 лет);</w:t>
      </w:r>
    </w:p>
    <w:p w:rsidR="000936ED" w:rsidRDefault="000936ED" w:rsidP="00BA506B">
      <w:pPr>
        <w:numPr>
          <w:ilvl w:val="0"/>
          <w:numId w:val="124"/>
        </w:numPr>
        <w:shd w:val="clear" w:color="auto" w:fill="FFFFFF"/>
        <w:tabs>
          <w:tab w:val="left" w:pos="221"/>
        </w:tabs>
        <w:spacing w:before="19"/>
        <w:ind w:firstLine="567"/>
        <w:rPr>
          <w:sz w:val="18"/>
          <w:szCs w:val="18"/>
        </w:rPr>
      </w:pPr>
      <w:r>
        <w:rPr>
          <w:sz w:val="18"/>
          <w:szCs w:val="18"/>
        </w:rPr>
        <w:t>чтению (6 лет;)</w:t>
      </w:r>
    </w:p>
    <w:p w:rsidR="000936ED" w:rsidRDefault="000936ED" w:rsidP="00BA506B">
      <w:pPr>
        <w:ind w:firstLine="567"/>
        <w:rPr>
          <w:sz w:val="2"/>
          <w:szCs w:val="2"/>
        </w:rPr>
      </w:pPr>
    </w:p>
    <w:p w:rsidR="000936ED" w:rsidRDefault="000936ED" w:rsidP="00BA506B">
      <w:pPr>
        <w:numPr>
          <w:ilvl w:val="0"/>
          <w:numId w:val="125"/>
        </w:numPr>
        <w:shd w:val="clear" w:color="auto" w:fill="FFFFFF"/>
        <w:tabs>
          <w:tab w:val="left" w:pos="317"/>
        </w:tabs>
        <w:spacing w:before="24"/>
        <w:ind w:firstLine="567"/>
        <w:rPr>
          <w:sz w:val="18"/>
          <w:szCs w:val="18"/>
        </w:rPr>
      </w:pPr>
      <w:r>
        <w:rPr>
          <w:sz w:val="18"/>
          <w:szCs w:val="18"/>
        </w:rPr>
        <w:t>психолингвистическим способностям (3-4 года и 5-7 лет) и работе с аномальными и многозначными предложениями (4-7 лет);</w:t>
      </w:r>
    </w:p>
    <w:p w:rsidR="000936ED" w:rsidRDefault="000936ED" w:rsidP="00BA506B">
      <w:pPr>
        <w:numPr>
          <w:ilvl w:val="0"/>
          <w:numId w:val="125"/>
        </w:numPr>
        <w:shd w:val="clear" w:color="auto" w:fill="FFFFFF"/>
        <w:tabs>
          <w:tab w:val="left" w:pos="317"/>
        </w:tabs>
        <w:spacing w:before="24"/>
        <w:ind w:firstLine="567"/>
        <w:rPr>
          <w:sz w:val="18"/>
          <w:szCs w:val="18"/>
        </w:rPr>
      </w:pPr>
      <w:r>
        <w:rPr>
          <w:sz w:val="18"/>
          <w:szCs w:val="18"/>
        </w:rPr>
        <w:t xml:space="preserve">интеллектуальным тестам: вербальному интеллекту (5 и 6 лет), решению анаграмм (9-11 лет и 18-21 год, а также у испытуемых со средним и высоким </w:t>
      </w:r>
      <w:r>
        <w:rPr>
          <w:i/>
          <w:iCs/>
          <w:sz w:val="18"/>
          <w:szCs w:val="18"/>
          <w:lang w:val="en-US"/>
        </w:rPr>
        <w:t>IQ</w:t>
      </w:r>
      <w:r>
        <w:rPr>
          <w:sz w:val="18"/>
          <w:szCs w:val="18"/>
        </w:rPr>
        <w:t>— 12-14 лет);</w:t>
      </w:r>
    </w:p>
    <w:p w:rsidR="000936ED" w:rsidRDefault="000936ED" w:rsidP="00BA506B">
      <w:pPr>
        <w:shd w:val="clear" w:color="auto" w:fill="FFFFFF"/>
        <w:spacing w:before="10"/>
        <w:ind w:firstLine="567"/>
      </w:pPr>
      <w:r>
        <w:rPr>
          <w:sz w:val="18"/>
          <w:szCs w:val="18"/>
        </w:rPr>
        <w:t>1 2) вербальным и зрительным словесным ассоциациям (3-4 года) и тесту словесных</w:t>
      </w:r>
    </w:p>
    <w:p w:rsidR="000936ED" w:rsidRDefault="000936ED" w:rsidP="00BA506B">
      <w:pPr>
        <w:shd w:val="clear" w:color="auto" w:fill="FFFFFF"/>
        <w:ind w:firstLine="567"/>
      </w:pPr>
      <w:r>
        <w:rPr>
          <w:sz w:val="18"/>
          <w:szCs w:val="18"/>
        </w:rPr>
        <w:t>ассоциаций (4-9 лет); 13) ухудшению речи у пожилых и стариков (64 и 84 года) (по материалам книги Мас-</w:t>
      </w:r>
    </w:p>
    <w:p w:rsidR="000936ED" w:rsidRDefault="000936ED" w:rsidP="00BA506B">
      <w:pPr>
        <w:shd w:val="clear" w:color="auto" w:fill="FFFFFF"/>
        <w:ind w:firstLine="567"/>
      </w:pPr>
      <w:r>
        <w:rPr>
          <w:sz w:val="18"/>
          <w:szCs w:val="18"/>
          <w:lang w:val="en-US"/>
        </w:rPr>
        <w:t>coby</w:t>
      </w:r>
      <w:r w:rsidRPr="00BA506B">
        <w:rPr>
          <w:sz w:val="18"/>
          <w:szCs w:val="18"/>
        </w:rPr>
        <w:t xml:space="preserve">, </w:t>
      </w:r>
      <w:r>
        <w:rPr>
          <w:sz w:val="18"/>
          <w:szCs w:val="18"/>
          <w:lang w:val="en-US"/>
        </w:rPr>
        <w:t>Jacklin</w:t>
      </w:r>
      <w:r w:rsidRPr="00BA506B">
        <w:rPr>
          <w:sz w:val="18"/>
          <w:szCs w:val="18"/>
        </w:rPr>
        <w:t xml:space="preserve">, </w:t>
      </w:r>
      <w:r>
        <w:rPr>
          <w:sz w:val="18"/>
          <w:szCs w:val="18"/>
        </w:rPr>
        <w:t>1978).</w:t>
      </w:r>
    </w:p>
    <w:p w:rsidR="000936ED" w:rsidRDefault="000936ED" w:rsidP="00BA506B">
      <w:pPr>
        <w:shd w:val="clear" w:color="auto" w:fill="FFFFFF"/>
        <w:spacing w:before="211"/>
        <w:ind w:firstLine="567"/>
        <w:jc w:val="both"/>
      </w:pPr>
      <w:r>
        <w:rPr>
          <w:sz w:val="22"/>
          <w:szCs w:val="22"/>
        </w:rPr>
        <w:lastRenderedPageBreak/>
        <w:t xml:space="preserve">Впервые превосходство мужского пола обнаруживается около 3 лет, своего пика оно достигает в 5-11 лет, а отдельные «всплески» преимущества наблюдаются в 14,17, 29 и 41 год. Выделяются следующие группы показателей: артикуляция речи, ее декодирование, словарный запас (при описании картин и по устным командам, а также словарному </w:t>
      </w:r>
      <w:r>
        <w:rPr>
          <w:i/>
          <w:iCs/>
          <w:sz w:val="22"/>
          <w:szCs w:val="22"/>
          <w:lang w:val="en-US"/>
        </w:rPr>
        <w:t>IQ</w:t>
      </w:r>
      <w:r w:rsidRPr="00BA506B">
        <w:rPr>
          <w:i/>
          <w:iCs/>
          <w:sz w:val="22"/>
          <w:szCs w:val="22"/>
        </w:rPr>
        <w:t xml:space="preserve">), </w:t>
      </w:r>
      <w:r>
        <w:rPr>
          <w:sz w:val="22"/>
          <w:szCs w:val="22"/>
        </w:rPr>
        <w:t>беглость речи, скорость чтения, понимание прочитанного и интеллектуальные показатели. В этих результатах, пожалуй, выделяется интеллектуальный компонент. Преимущество мальчиков в артикуляции наблюдается только в 7 лет.</w:t>
      </w:r>
    </w:p>
    <w:p w:rsidR="000936ED" w:rsidRDefault="000936ED" w:rsidP="00BA506B">
      <w:pPr>
        <w:shd w:val="clear" w:color="auto" w:fill="FFFFFF"/>
        <w:ind w:firstLine="567"/>
        <w:jc w:val="both"/>
      </w:pPr>
      <w:r>
        <w:rPr>
          <w:sz w:val="22"/>
          <w:szCs w:val="22"/>
        </w:rPr>
        <w:t>Превосходство девочек и женщин — гораздо более яркое как по количеству показателей, так и по возрастному диапазону. Здесь можно отметить следующие закономерности. Превосходство женского пола начинается уже в 6 месяцев, продолжается в другие возрастные периоды (с 3 лет до 21 года) и заканчивается (исходя из имеющихся данных) в 84 года. Это превосходство в равной степени проявляется во всех культурах, а также как среди обычных испытуемых, так и среди одаренных, т. е. при сравнении талантливых мальчиков и талантливых девочек.</w:t>
      </w:r>
    </w:p>
    <w:p w:rsidR="000936ED" w:rsidRDefault="000936ED" w:rsidP="00BA506B">
      <w:pPr>
        <w:shd w:val="clear" w:color="auto" w:fill="FFFFFF"/>
        <w:ind w:firstLine="567"/>
        <w:jc w:val="both"/>
      </w:pPr>
      <w:r>
        <w:rPr>
          <w:sz w:val="22"/>
          <w:szCs w:val="22"/>
        </w:rPr>
        <w:t xml:space="preserve">Причина явного превосходства девочек по речевым способностям по-прежнему неясна. Можно выдвинуть гипотезу о более раннем созревании девочек, но почему же тогда и в 84 года речь женщин меньше поддается инволюционным изменениям? Возможно, дело в функциональной асимметрии мозга. Фактор </w:t>
      </w:r>
      <w:r w:rsidR="00BA506B">
        <w:rPr>
          <w:sz w:val="22"/>
          <w:szCs w:val="22"/>
        </w:rPr>
        <w:t>гендер</w:t>
      </w:r>
      <w:r>
        <w:rPr>
          <w:sz w:val="22"/>
          <w:szCs w:val="22"/>
        </w:rPr>
        <w:t>ной социализации, скорее всего, также играет свою роль: гуманитарные предметы традиционно считаются более «женскими», и еще в школе девочек ориентируют в первую очередь на них.</w:t>
      </w:r>
    </w:p>
    <w:p w:rsidR="000936ED" w:rsidRDefault="000936ED" w:rsidP="00BA506B">
      <w:pPr>
        <w:shd w:val="clear" w:color="auto" w:fill="FFFFFF"/>
        <w:ind w:firstLine="567"/>
        <w:jc w:val="both"/>
      </w:pPr>
      <w:r>
        <w:rPr>
          <w:sz w:val="22"/>
          <w:szCs w:val="22"/>
        </w:rPr>
        <w:t xml:space="preserve">Для исследования половых различий в области речи большое значение имеют кросс-культурные исследования. Приведем пример такого исследования, проведенного в Греции. Р. Пита и коллеги </w:t>
      </w:r>
      <w:r w:rsidRPr="00BA506B">
        <w:rPr>
          <w:sz w:val="22"/>
          <w:szCs w:val="22"/>
        </w:rPr>
        <w:t>(</w:t>
      </w:r>
      <w:r>
        <w:rPr>
          <w:sz w:val="22"/>
          <w:szCs w:val="22"/>
          <w:lang w:val="en-US"/>
        </w:rPr>
        <w:t>Pita</w:t>
      </w:r>
      <w:r w:rsidRPr="00BA506B">
        <w:rPr>
          <w:sz w:val="22"/>
          <w:szCs w:val="22"/>
        </w:rPr>
        <w:t xml:space="preserve"> </w:t>
      </w:r>
      <w:r>
        <w:rPr>
          <w:sz w:val="22"/>
          <w:szCs w:val="22"/>
          <w:lang w:val="en-US"/>
        </w:rPr>
        <w:t>et</w:t>
      </w:r>
      <w:r w:rsidRPr="00BA506B">
        <w:rPr>
          <w:sz w:val="22"/>
          <w:szCs w:val="22"/>
        </w:rPr>
        <w:t xml:space="preserve"> </w:t>
      </w:r>
      <w:r>
        <w:rPr>
          <w:sz w:val="22"/>
          <w:szCs w:val="22"/>
          <w:lang w:val="en-US"/>
        </w:rPr>
        <w:t>al</w:t>
      </w:r>
      <w:r w:rsidRPr="00BA506B">
        <w:rPr>
          <w:sz w:val="22"/>
          <w:szCs w:val="22"/>
        </w:rPr>
        <w:t xml:space="preserve">., </w:t>
      </w:r>
      <w:r>
        <w:rPr>
          <w:sz w:val="22"/>
          <w:szCs w:val="22"/>
        </w:rPr>
        <w:t>2000) предложили греческим детям прослушать сценарий и прокомментировать его. Поскольку экспериментатор использовал различные языковые стили (доминантный, подчиненный или ней-</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lastRenderedPageBreak/>
        <w:t xml:space="preserve">190    </w:t>
      </w:r>
      <w:r>
        <w:t>Глава 6. Интеллектуальные, речевые и эмоциональные характеристики</w:t>
      </w:r>
    </w:p>
    <w:p w:rsidR="000936ED" w:rsidRDefault="000936ED" w:rsidP="00BA506B">
      <w:pPr>
        <w:shd w:val="clear" w:color="auto" w:fill="FFFFFF"/>
        <w:spacing w:before="336"/>
        <w:ind w:firstLine="567"/>
        <w:jc w:val="both"/>
      </w:pPr>
      <w:r>
        <w:rPr>
          <w:sz w:val="22"/>
          <w:szCs w:val="22"/>
        </w:rPr>
        <w:t>тральный), предполагалось, что и дети будут использовать эти стили, а также что мальчики (как на Западе) будут чаще прибегать к доминантному стилю, чем девочки. Однако, в отличие от американских, греческие мальчики и девочки не отличались по использованию различных языковых стилей. Это исследование — великолепный образец того, что даже результаты, признанные классическими, могут быть опровергнуты в других культурах. Исследования половых различий по речи и речевым способностям необходимо продолжать, в том числе и у нас, в России.</w:t>
      </w:r>
    </w:p>
    <w:p w:rsidR="000936ED" w:rsidRDefault="000936ED" w:rsidP="00BA506B">
      <w:pPr>
        <w:shd w:val="clear" w:color="auto" w:fill="FFFFFF"/>
        <w:spacing w:before="168"/>
        <w:ind w:firstLine="567"/>
      </w:pPr>
      <w:r>
        <w:rPr>
          <w:b/>
          <w:bCs/>
        </w:rPr>
        <w:t xml:space="preserve">Исследование </w:t>
      </w:r>
      <w:r>
        <w:t xml:space="preserve">Р. </w:t>
      </w:r>
      <w:r>
        <w:rPr>
          <w:b/>
          <w:bCs/>
        </w:rPr>
        <w:t xml:space="preserve">Пита и </w:t>
      </w:r>
      <w:r>
        <w:t xml:space="preserve">коллег </w:t>
      </w:r>
      <w:r>
        <w:rPr>
          <w:b/>
          <w:bCs/>
        </w:rPr>
        <w:t>(Греция)</w:t>
      </w:r>
    </w:p>
    <w:p w:rsidR="000936ED" w:rsidRDefault="000936ED" w:rsidP="00BA506B">
      <w:pPr>
        <w:shd w:val="clear" w:color="auto" w:fill="FFFFFF"/>
        <w:spacing w:before="62"/>
        <w:ind w:firstLine="567"/>
        <w:jc w:val="both"/>
      </w:pPr>
      <w:r>
        <w:rPr>
          <w:i/>
          <w:iCs/>
        </w:rPr>
        <w:t xml:space="preserve">Испытуемые </w:t>
      </w:r>
      <w:r>
        <w:t>обоего пола: 2 группы — 6- и 9-летние, всего 100 девочек и 100 мальчиков из Греции.</w:t>
      </w:r>
    </w:p>
    <w:p w:rsidR="000936ED" w:rsidRDefault="000936ED" w:rsidP="00BA506B">
      <w:pPr>
        <w:shd w:val="clear" w:color="auto" w:fill="FFFFFF"/>
        <w:spacing w:before="5"/>
        <w:ind w:firstLine="567"/>
        <w:jc w:val="both"/>
      </w:pPr>
      <w:r>
        <w:rPr>
          <w:i/>
          <w:iCs/>
        </w:rPr>
        <w:t xml:space="preserve">Метолика: </w:t>
      </w:r>
      <w:r>
        <w:t xml:space="preserve">дети прослушивали сценарий, который зачитывал экспериментатор, и затем комментировали его. Экспериментатор использовал 3 языковых стиля: доминантный, подчиненный и нейтральный. Речь детей также классифицировалась по трем этим </w:t>
      </w:r>
      <w:r>
        <w:rPr>
          <w:b/>
          <w:bCs/>
        </w:rPr>
        <w:t>стилям.</w:t>
      </w:r>
    </w:p>
    <w:p w:rsidR="000936ED" w:rsidRDefault="000936ED" w:rsidP="00BA506B">
      <w:pPr>
        <w:shd w:val="clear" w:color="auto" w:fill="FFFFFF"/>
        <w:spacing w:before="5"/>
        <w:ind w:firstLine="567"/>
        <w:jc w:val="both"/>
      </w:pPr>
      <w:r>
        <w:rPr>
          <w:i/>
          <w:iCs/>
        </w:rPr>
        <w:t xml:space="preserve">Результаты, </w:t>
      </w:r>
      <w:r>
        <w:t>половых различий в использовании языковых стилей не было обнаружено.</w:t>
      </w:r>
    </w:p>
    <w:p w:rsidR="000936ED" w:rsidRDefault="000936ED" w:rsidP="00BA506B">
      <w:pPr>
        <w:shd w:val="clear" w:color="auto" w:fill="FFFFFF"/>
        <w:ind w:firstLine="567"/>
        <w:jc w:val="both"/>
      </w:pPr>
      <w:r>
        <w:rPr>
          <w:i/>
          <w:iCs/>
        </w:rPr>
        <w:t xml:space="preserve">Выводы: </w:t>
      </w:r>
      <w:r>
        <w:t xml:space="preserve">греческая культура отличается от других западных культур, в которых </w:t>
      </w:r>
      <w:r>
        <w:rPr>
          <w:b/>
          <w:bCs/>
        </w:rPr>
        <w:t xml:space="preserve">мальчики </w:t>
      </w:r>
      <w:r>
        <w:t>используют при общении более доминантный язык.</w:t>
      </w:r>
    </w:p>
    <w:p w:rsidR="000936ED" w:rsidRDefault="000936ED" w:rsidP="00BA506B">
      <w:pPr>
        <w:shd w:val="clear" w:color="auto" w:fill="FFFFFF"/>
        <w:spacing w:before="197"/>
        <w:ind w:firstLine="567"/>
        <w:jc w:val="both"/>
      </w:pPr>
      <w:r>
        <w:rPr>
          <w:sz w:val="22"/>
          <w:szCs w:val="22"/>
        </w:rPr>
        <w:t xml:space="preserve">С </w:t>
      </w:r>
      <w:r>
        <w:rPr>
          <w:b/>
          <w:bCs/>
          <w:sz w:val="22"/>
          <w:szCs w:val="22"/>
        </w:rPr>
        <w:t xml:space="preserve">тех </w:t>
      </w:r>
      <w:r>
        <w:rPr>
          <w:sz w:val="22"/>
          <w:szCs w:val="22"/>
        </w:rPr>
        <w:t xml:space="preserve">пор как Э. Маккоби и К. Жаклин впервые опубликовали свою книгу (первое издание вышло в 1974 г.), не утихают споры и вокруг половых различий в </w:t>
      </w:r>
      <w:r>
        <w:rPr>
          <w:b/>
          <w:bCs/>
          <w:sz w:val="22"/>
          <w:szCs w:val="22"/>
        </w:rPr>
        <w:t xml:space="preserve">математических способностях. </w:t>
      </w:r>
      <w:r>
        <w:rPr>
          <w:sz w:val="22"/>
          <w:szCs w:val="22"/>
        </w:rPr>
        <w:t>Исследования охватили грандиозное количество испытуемых — более 309 тысяч. Некоторые ученые одновременно изучали и речевые способности, и там, как показано выше, было установлено явное превосходство девочек. Тем не менее результаты по развитию речи не оспаривались так, как результаты по математическим способностям. Сгруппируем эти результаты по методикам и возрастам и внимательно посмотрим, что же они демонстрируют.</w:t>
      </w:r>
    </w:p>
    <w:p w:rsidR="000936ED" w:rsidRDefault="000936ED" w:rsidP="00BA506B">
      <w:pPr>
        <w:shd w:val="clear" w:color="auto" w:fill="FFFFFF"/>
        <w:spacing w:before="163"/>
        <w:ind w:firstLine="567"/>
      </w:pPr>
      <w:r>
        <w:rPr>
          <w:b/>
          <w:bCs/>
        </w:rPr>
        <w:t>Исследования математических способностей</w:t>
      </w:r>
    </w:p>
    <w:p w:rsidR="000936ED" w:rsidRDefault="000936ED" w:rsidP="00BA506B">
      <w:pPr>
        <w:shd w:val="clear" w:color="auto" w:fill="FFFFFF"/>
        <w:spacing w:before="62"/>
        <w:ind w:firstLine="567"/>
      </w:pPr>
      <w:r>
        <w:t>27 исследований (1958-1973 гг.).</w:t>
      </w:r>
    </w:p>
    <w:p w:rsidR="000936ED" w:rsidRDefault="000936ED" w:rsidP="00BA506B">
      <w:pPr>
        <w:shd w:val="clear" w:color="auto" w:fill="FFFFFF"/>
        <w:spacing w:before="10"/>
        <w:ind w:firstLine="567"/>
      </w:pPr>
      <w:r>
        <w:rPr>
          <w:i/>
          <w:iCs/>
        </w:rPr>
        <w:t xml:space="preserve">Испытуемые </w:t>
      </w:r>
      <w:r>
        <w:t xml:space="preserve">обоего пола от 5 месяцев до 21 года, всего более 309 тыс. чел. </w:t>
      </w:r>
      <w:r>
        <w:rPr>
          <w:i/>
          <w:iCs/>
        </w:rPr>
        <w:t>Метолики:</w:t>
      </w:r>
    </w:p>
    <w:p w:rsidR="000936ED" w:rsidRDefault="000936ED" w:rsidP="00BA506B">
      <w:pPr>
        <w:numPr>
          <w:ilvl w:val="0"/>
          <w:numId w:val="126"/>
        </w:numPr>
        <w:shd w:val="clear" w:color="auto" w:fill="FFFFFF"/>
        <w:tabs>
          <w:tab w:val="left" w:pos="221"/>
        </w:tabs>
        <w:spacing w:before="14"/>
        <w:ind w:firstLine="567"/>
        <w:jc w:val="both"/>
      </w:pPr>
      <w:r>
        <w:t>математические тесты и задачи (математический синтез, счет и нумерация, арифметический фундаментальный тест рассуждений, оценка пропорций, Калифорнийский арифметический тест, тест математических достижений, тест математических рассуждений, цифровые задачи);</w:t>
      </w:r>
    </w:p>
    <w:p w:rsidR="000936ED" w:rsidRDefault="000936ED" w:rsidP="00BA506B">
      <w:pPr>
        <w:numPr>
          <w:ilvl w:val="0"/>
          <w:numId w:val="126"/>
        </w:numPr>
        <w:shd w:val="clear" w:color="auto" w:fill="FFFFFF"/>
        <w:tabs>
          <w:tab w:val="left" w:pos="221"/>
        </w:tabs>
        <w:spacing w:before="10"/>
        <w:ind w:firstLine="567"/>
        <w:jc w:val="both"/>
      </w:pPr>
      <w:r>
        <w:t>интеллектуальные тесты и задачи (детский тест Векслера — арифметический субтест; тест Векслера для взрослых — субтест кодирования цифр); батарея тестов обших способностей — вычислительные задачи); Калифорнийский тест умственной зрелости).</w:t>
      </w:r>
    </w:p>
    <w:p w:rsidR="000936ED" w:rsidRDefault="000936ED" w:rsidP="00BA506B">
      <w:pPr>
        <w:shd w:val="clear" w:color="auto" w:fill="FFFFFF"/>
        <w:spacing w:before="43"/>
        <w:ind w:firstLine="567"/>
      </w:pPr>
      <w:r>
        <w:rPr>
          <w:i/>
          <w:iCs/>
        </w:rPr>
        <w:t>Результаты.</w:t>
      </w:r>
    </w:p>
    <w:p w:rsidR="000936ED" w:rsidRDefault="000936ED" w:rsidP="00BA506B">
      <w:pPr>
        <w:shd w:val="clear" w:color="auto" w:fill="FFFFFF"/>
        <w:spacing w:before="10"/>
        <w:ind w:firstLine="567"/>
      </w:pPr>
      <w:r>
        <w:rPr>
          <w:i/>
          <w:iCs/>
        </w:rPr>
        <w:t>Превосхолство мужчин было обнаружено:</w:t>
      </w:r>
    </w:p>
    <w:p w:rsidR="000936ED" w:rsidRDefault="000936ED" w:rsidP="00BA506B">
      <w:pPr>
        <w:numPr>
          <w:ilvl w:val="0"/>
          <w:numId w:val="127"/>
        </w:numPr>
        <w:shd w:val="clear" w:color="auto" w:fill="FFFFFF"/>
        <w:tabs>
          <w:tab w:val="left" w:pos="216"/>
        </w:tabs>
        <w:spacing w:before="5"/>
        <w:ind w:firstLine="567"/>
        <w:jc w:val="both"/>
      </w:pPr>
      <w:r>
        <w:t xml:space="preserve">по вычислительным способностям (16 лет — 2 исследования) и способности к счету (14, 17, 19 лет и 18-21 </w:t>
      </w:r>
      <w:r>
        <w:lastRenderedPageBreak/>
        <w:t>год);</w:t>
      </w:r>
    </w:p>
    <w:p w:rsidR="000936ED" w:rsidRDefault="000936ED" w:rsidP="00BA506B">
      <w:pPr>
        <w:numPr>
          <w:ilvl w:val="0"/>
          <w:numId w:val="127"/>
        </w:numPr>
        <w:shd w:val="clear" w:color="auto" w:fill="FFFFFF"/>
        <w:tabs>
          <w:tab w:val="left" w:pos="216"/>
        </w:tabs>
        <w:spacing w:before="5"/>
        <w:ind w:firstLine="567"/>
      </w:pPr>
      <w:r>
        <w:t>математическим способностям (1 2, 14, 16, 17 и 1 8 лет);</w:t>
      </w:r>
    </w:p>
    <w:p w:rsidR="000936ED" w:rsidRDefault="000936ED" w:rsidP="00BA506B">
      <w:pPr>
        <w:numPr>
          <w:ilvl w:val="0"/>
          <w:numId w:val="127"/>
        </w:numPr>
        <w:shd w:val="clear" w:color="auto" w:fill="FFFFFF"/>
        <w:tabs>
          <w:tab w:val="left" w:pos="216"/>
        </w:tabs>
        <w:spacing w:before="5"/>
        <w:ind w:firstLine="567"/>
      </w:pPr>
      <w:r>
        <w:t>математическим достижениям (выборка одаренных испытуемых — 12-1 3 лет);</w:t>
      </w:r>
    </w:p>
    <w:p w:rsidR="000936ED" w:rsidRDefault="000936ED" w:rsidP="00BA506B">
      <w:pPr>
        <w:numPr>
          <w:ilvl w:val="0"/>
          <w:numId w:val="127"/>
        </w:numPr>
        <w:shd w:val="clear" w:color="auto" w:fill="FFFFFF"/>
        <w:tabs>
          <w:tab w:val="left" w:pos="216"/>
        </w:tabs>
        <w:spacing w:before="10"/>
        <w:ind w:firstLine="567"/>
      </w:pPr>
      <w:r>
        <w:t>математическим рассуждениям (13 лет—-2 исследования и 18-21 год);</w:t>
      </w:r>
    </w:p>
    <w:p w:rsidR="000936ED" w:rsidRDefault="000936ED" w:rsidP="00BA506B">
      <w:pPr>
        <w:numPr>
          <w:ilvl w:val="0"/>
          <w:numId w:val="127"/>
        </w:numPr>
        <w:shd w:val="clear" w:color="auto" w:fill="FFFFFF"/>
        <w:tabs>
          <w:tab w:val="left" w:pos="216"/>
        </w:tabs>
        <w:ind w:firstLine="567"/>
      </w:pPr>
      <w:r>
        <w:t>успехам в физике (студенты-физики — 1 6-1 7 лет).</w:t>
      </w:r>
    </w:p>
    <w:p w:rsidR="000936ED" w:rsidRDefault="000936ED" w:rsidP="00BA506B">
      <w:pPr>
        <w:numPr>
          <w:ilvl w:val="0"/>
          <w:numId w:val="127"/>
        </w:numPr>
        <w:shd w:val="clear" w:color="auto" w:fill="FFFFFF"/>
        <w:tabs>
          <w:tab w:val="left" w:pos="216"/>
        </w:tabs>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Обшии интеллект, речь и математические способности    191</w:t>
      </w:r>
    </w:p>
    <w:p w:rsidR="000936ED" w:rsidRDefault="000936ED" w:rsidP="00BA506B">
      <w:pPr>
        <w:shd w:val="clear" w:color="auto" w:fill="FFFFFF"/>
        <w:spacing w:before="413"/>
        <w:ind w:firstLine="567"/>
      </w:pPr>
      <w:r>
        <w:rPr>
          <w:i/>
          <w:iCs/>
          <w:sz w:val="18"/>
          <w:szCs w:val="18"/>
        </w:rPr>
        <w:t xml:space="preserve">Превосхолство </w:t>
      </w:r>
      <w:r w:rsidR="00BA506B">
        <w:rPr>
          <w:i/>
          <w:iCs/>
          <w:sz w:val="18"/>
          <w:szCs w:val="18"/>
        </w:rPr>
        <w:t>женщ</w:t>
      </w:r>
      <w:r>
        <w:rPr>
          <w:i/>
          <w:iCs/>
          <w:sz w:val="18"/>
          <w:szCs w:val="18"/>
        </w:rPr>
        <w:t>ин наблюлалось:</w:t>
      </w:r>
    </w:p>
    <w:p w:rsidR="000936ED" w:rsidRDefault="000936ED" w:rsidP="00BA506B">
      <w:pPr>
        <w:numPr>
          <w:ilvl w:val="0"/>
          <w:numId w:val="128"/>
        </w:numPr>
        <w:shd w:val="clear" w:color="auto" w:fill="FFFFFF"/>
        <w:tabs>
          <w:tab w:val="left" w:pos="221"/>
        </w:tabs>
        <w:spacing w:before="29"/>
        <w:ind w:firstLine="567"/>
        <w:rPr>
          <w:sz w:val="18"/>
          <w:szCs w:val="18"/>
        </w:rPr>
      </w:pPr>
      <w:r>
        <w:rPr>
          <w:sz w:val="18"/>
          <w:szCs w:val="18"/>
        </w:rPr>
        <w:t>по нумерации (47 месяцев, а также выборка испытуемых с низким экономическим статусом — 3-4 года);</w:t>
      </w:r>
    </w:p>
    <w:p w:rsidR="000936ED" w:rsidRDefault="000936ED" w:rsidP="00BA506B">
      <w:pPr>
        <w:numPr>
          <w:ilvl w:val="0"/>
          <w:numId w:val="128"/>
        </w:numPr>
        <w:shd w:val="clear" w:color="auto" w:fill="FFFFFF"/>
        <w:tabs>
          <w:tab w:val="left" w:pos="221"/>
        </w:tabs>
        <w:spacing w:before="24"/>
        <w:ind w:firstLine="567"/>
        <w:rPr>
          <w:sz w:val="18"/>
          <w:szCs w:val="18"/>
        </w:rPr>
      </w:pPr>
      <w:r>
        <w:rPr>
          <w:sz w:val="18"/>
          <w:szCs w:val="18"/>
        </w:rPr>
        <w:t>вычислительным способностям (5 и 7 лет, а также выборка учащихся профессионально-технического колледжа — 10 лет).</w:t>
      </w:r>
    </w:p>
    <w:p w:rsidR="000936ED" w:rsidRDefault="000936ED" w:rsidP="00BA506B">
      <w:pPr>
        <w:shd w:val="clear" w:color="auto" w:fill="FFFFFF"/>
        <w:spacing w:before="72"/>
        <w:ind w:firstLine="567"/>
      </w:pPr>
      <w:r>
        <w:rPr>
          <w:i/>
          <w:iCs/>
          <w:sz w:val="18"/>
          <w:szCs w:val="18"/>
        </w:rPr>
        <w:t>Не было установлено половых различий:</w:t>
      </w:r>
    </w:p>
    <w:p w:rsidR="000936ED" w:rsidRDefault="000936ED" w:rsidP="00BA506B">
      <w:pPr>
        <w:numPr>
          <w:ilvl w:val="0"/>
          <w:numId w:val="129"/>
        </w:numPr>
        <w:shd w:val="clear" w:color="auto" w:fill="FFFFFF"/>
        <w:tabs>
          <w:tab w:val="left" w:pos="211"/>
        </w:tabs>
        <w:spacing w:before="24"/>
        <w:ind w:firstLine="567"/>
        <w:rPr>
          <w:sz w:val="18"/>
          <w:szCs w:val="18"/>
        </w:rPr>
      </w:pPr>
      <w:r>
        <w:rPr>
          <w:sz w:val="18"/>
          <w:szCs w:val="18"/>
        </w:rPr>
        <w:t>по нумерации (41 месяц, а также в лонгитюдном исследовании — 16 и 17 лет);</w:t>
      </w:r>
    </w:p>
    <w:p w:rsidR="000936ED" w:rsidRDefault="000936ED" w:rsidP="00BA506B">
      <w:pPr>
        <w:numPr>
          <w:ilvl w:val="0"/>
          <w:numId w:val="129"/>
        </w:numPr>
        <w:shd w:val="clear" w:color="auto" w:fill="FFFFFF"/>
        <w:tabs>
          <w:tab w:val="left" w:pos="211"/>
        </w:tabs>
        <w:spacing w:before="24"/>
        <w:ind w:firstLine="567"/>
        <w:rPr>
          <w:sz w:val="18"/>
          <w:szCs w:val="18"/>
        </w:rPr>
      </w:pPr>
      <w:r>
        <w:rPr>
          <w:sz w:val="18"/>
          <w:szCs w:val="18"/>
        </w:rPr>
        <w:t>вычислительным способностям (14-16 лет и 19);</w:t>
      </w:r>
    </w:p>
    <w:p w:rsidR="000936ED" w:rsidRDefault="000936ED" w:rsidP="00BA506B">
      <w:pPr>
        <w:numPr>
          <w:ilvl w:val="0"/>
          <w:numId w:val="129"/>
        </w:numPr>
        <w:shd w:val="clear" w:color="auto" w:fill="FFFFFF"/>
        <w:tabs>
          <w:tab w:val="left" w:pos="211"/>
        </w:tabs>
        <w:spacing w:before="29"/>
        <w:ind w:firstLine="567"/>
        <w:rPr>
          <w:sz w:val="18"/>
          <w:szCs w:val="18"/>
        </w:rPr>
      </w:pPr>
      <w:r>
        <w:rPr>
          <w:sz w:val="18"/>
          <w:szCs w:val="18"/>
        </w:rPr>
        <w:t>цифровым заданиям (9 и 11 лет);</w:t>
      </w:r>
    </w:p>
    <w:p w:rsidR="000936ED" w:rsidRDefault="000936ED" w:rsidP="00BA506B">
      <w:pPr>
        <w:numPr>
          <w:ilvl w:val="0"/>
          <w:numId w:val="129"/>
        </w:numPr>
        <w:shd w:val="clear" w:color="auto" w:fill="FFFFFF"/>
        <w:tabs>
          <w:tab w:val="left" w:pos="211"/>
        </w:tabs>
        <w:spacing w:before="29"/>
        <w:ind w:firstLine="567"/>
        <w:rPr>
          <w:sz w:val="18"/>
          <w:szCs w:val="18"/>
        </w:rPr>
      </w:pPr>
      <w:r>
        <w:rPr>
          <w:sz w:val="18"/>
          <w:szCs w:val="18"/>
        </w:rPr>
        <w:t>кодированию цифр (18-21 год — 2 исследования);</w:t>
      </w:r>
    </w:p>
    <w:p w:rsidR="000936ED" w:rsidRDefault="000936ED" w:rsidP="00BA506B">
      <w:pPr>
        <w:numPr>
          <w:ilvl w:val="0"/>
          <w:numId w:val="129"/>
        </w:numPr>
        <w:shd w:val="clear" w:color="auto" w:fill="FFFFFF"/>
        <w:tabs>
          <w:tab w:val="left" w:pos="211"/>
        </w:tabs>
        <w:spacing w:before="24"/>
        <w:ind w:firstLine="567"/>
        <w:rPr>
          <w:sz w:val="18"/>
          <w:szCs w:val="18"/>
        </w:rPr>
      </w:pPr>
      <w:r>
        <w:rPr>
          <w:sz w:val="18"/>
          <w:szCs w:val="18"/>
        </w:rPr>
        <w:t>оценке пропорций (6 и 11 лет) и вероятностей (7, 9, 11, 13 и 15 лет);</w:t>
      </w:r>
    </w:p>
    <w:p w:rsidR="000936ED" w:rsidRDefault="000936ED" w:rsidP="00BA506B">
      <w:pPr>
        <w:numPr>
          <w:ilvl w:val="0"/>
          <w:numId w:val="129"/>
        </w:numPr>
        <w:shd w:val="clear" w:color="auto" w:fill="FFFFFF"/>
        <w:tabs>
          <w:tab w:val="left" w:pos="211"/>
        </w:tabs>
        <w:spacing w:before="29"/>
        <w:ind w:firstLine="567"/>
        <w:rPr>
          <w:sz w:val="18"/>
          <w:szCs w:val="18"/>
        </w:rPr>
      </w:pPr>
      <w:r>
        <w:rPr>
          <w:sz w:val="18"/>
          <w:szCs w:val="18"/>
        </w:rPr>
        <w:t>арифметическому тесту (7-13, 8 и 11 лет);</w:t>
      </w:r>
    </w:p>
    <w:p w:rsidR="000936ED" w:rsidRDefault="000936ED" w:rsidP="00BA506B">
      <w:pPr>
        <w:numPr>
          <w:ilvl w:val="0"/>
          <w:numId w:val="129"/>
        </w:numPr>
        <w:shd w:val="clear" w:color="auto" w:fill="FFFFFF"/>
        <w:tabs>
          <w:tab w:val="left" w:pos="211"/>
        </w:tabs>
        <w:spacing w:before="24"/>
        <w:ind w:firstLine="567"/>
        <w:rPr>
          <w:i/>
          <w:iCs/>
          <w:sz w:val="18"/>
          <w:szCs w:val="18"/>
        </w:rPr>
      </w:pPr>
      <w:r>
        <w:rPr>
          <w:sz w:val="18"/>
          <w:szCs w:val="18"/>
        </w:rPr>
        <w:t>действиям сложения, вычитания, счета и упорядочения (18-21 год);</w:t>
      </w:r>
    </w:p>
    <w:p w:rsidR="000936ED" w:rsidRDefault="000936ED" w:rsidP="00BA506B">
      <w:pPr>
        <w:numPr>
          <w:ilvl w:val="0"/>
          <w:numId w:val="129"/>
        </w:numPr>
        <w:shd w:val="clear" w:color="auto" w:fill="FFFFFF"/>
        <w:tabs>
          <w:tab w:val="left" w:pos="211"/>
        </w:tabs>
        <w:spacing w:before="24"/>
        <w:ind w:firstLine="567"/>
        <w:rPr>
          <w:sz w:val="18"/>
          <w:szCs w:val="18"/>
        </w:rPr>
      </w:pPr>
      <w:r>
        <w:rPr>
          <w:sz w:val="18"/>
          <w:szCs w:val="18"/>
        </w:rPr>
        <w:t>математическому синтезу (4-9 лет);</w:t>
      </w:r>
    </w:p>
    <w:p w:rsidR="000936ED" w:rsidRDefault="000936ED" w:rsidP="00BA506B">
      <w:pPr>
        <w:numPr>
          <w:ilvl w:val="0"/>
          <w:numId w:val="129"/>
        </w:numPr>
        <w:shd w:val="clear" w:color="auto" w:fill="FFFFFF"/>
        <w:tabs>
          <w:tab w:val="left" w:pos="211"/>
        </w:tabs>
        <w:spacing w:before="19"/>
        <w:ind w:firstLine="567"/>
        <w:rPr>
          <w:sz w:val="18"/>
          <w:szCs w:val="18"/>
        </w:rPr>
      </w:pPr>
      <w:r>
        <w:rPr>
          <w:sz w:val="18"/>
          <w:szCs w:val="18"/>
        </w:rPr>
        <w:t xml:space="preserve">невербальному </w:t>
      </w:r>
      <w:r>
        <w:rPr>
          <w:i/>
          <w:iCs/>
          <w:sz w:val="18"/>
          <w:szCs w:val="18"/>
          <w:lang w:val="en-US"/>
        </w:rPr>
        <w:t>IQ</w:t>
      </w:r>
      <w:r w:rsidRPr="00BA506B">
        <w:rPr>
          <w:i/>
          <w:iCs/>
          <w:sz w:val="18"/>
          <w:szCs w:val="18"/>
        </w:rPr>
        <w:t xml:space="preserve"> </w:t>
      </w:r>
      <w:r>
        <w:rPr>
          <w:sz w:val="18"/>
          <w:szCs w:val="18"/>
        </w:rPr>
        <w:t xml:space="preserve">(8, 10, 12 и 13 лет) (по материалам книги </w:t>
      </w:r>
      <w:r>
        <w:rPr>
          <w:sz w:val="18"/>
          <w:szCs w:val="18"/>
          <w:lang w:val="en-US"/>
        </w:rPr>
        <w:t>Maccoby</w:t>
      </w:r>
      <w:r w:rsidRPr="00BA506B">
        <w:rPr>
          <w:sz w:val="18"/>
          <w:szCs w:val="18"/>
        </w:rPr>
        <w:t>, )</w:t>
      </w:r>
      <w:r>
        <w:rPr>
          <w:sz w:val="18"/>
          <w:szCs w:val="18"/>
          <w:lang w:val="en-US"/>
        </w:rPr>
        <w:t>acklin</w:t>
      </w:r>
      <w:r w:rsidRPr="00BA506B">
        <w:rPr>
          <w:sz w:val="18"/>
          <w:szCs w:val="18"/>
        </w:rPr>
        <w:t xml:space="preserve">, </w:t>
      </w:r>
      <w:r>
        <w:rPr>
          <w:sz w:val="18"/>
          <w:szCs w:val="18"/>
        </w:rPr>
        <w:t>1978).</w:t>
      </w:r>
    </w:p>
    <w:p w:rsidR="000936ED" w:rsidRDefault="000936ED" w:rsidP="00BA506B">
      <w:pPr>
        <w:shd w:val="clear" w:color="auto" w:fill="FFFFFF"/>
        <w:spacing w:before="226"/>
        <w:ind w:firstLine="567"/>
        <w:jc w:val="both"/>
      </w:pPr>
      <w:r>
        <w:t xml:space="preserve">Прежде всего, многие результаты свидетельствуют об отсутствии половых различий. Это касается в основном вычислительных способностей, а также невербального </w:t>
      </w:r>
      <w:r>
        <w:rPr>
          <w:i/>
          <w:iCs/>
          <w:lang w:val="en-US"/>
        </w:rPr>
        <w:t>IQ</w:t>
      </w:r>
      <w:r w:rsidRPr="00BA506B">
        <w:rPr>
          <w:i/>
          <w:iCs/>
        </w:rPr>
        <w:t xml:space="preserve">. </w:t>
      </w:r>
      <w:r>
        <w:t>Превосходство девочек наблюдается в заданиях на нумерацию и вычисление: это относительно легкие стереотипные задачи, и не удивительно, что девочки, которые опережают мальчиков в развитии, выполняют их либо лучше мальчиков, либо, по крайней мере, не уступают им. Но гораздо чаще обнаруживался превосходство мальчиков и мужчин. Оно проявляется начиная с 12 лет и вплоть до 21 года (более поздних исследований не было), в разнообразных параметрах (рассуждениях, вычислительных способностях, математических достижениях и при прямом определении математических способностей по специальным тестам), сохраняется и на выборке одаренных (когда одаренные девочки сравни-аются с одаренными мальчиками), а их развитие совпадает с развитием невербального интеллекта в целом. Все эти закономерности свидетельствуют о более значителыюм преобладании мальчиков и юношей над девочками и девушками по математическим способностям.</w:t>
      </w:r>
    </w:p>
    <w:p w:rsidR="000936ED" w:rsidRDefault="000936ED" w:rsidP="00BA506B">
      <w:pPr>
        <w:shd w:val="clear" w:color="auto" w:fill="FFFFFF"/>
        <w:ind w:firstLine="567"/>
        <w:jc w:val="both"/>
      </w:pPr>
      <w:r>
        <w:t>Казалось бы, ничего драматичного здесь нет, тем более что никто не делал вы-зодов о более низком интеллекте женщин: просто у одного пола обнаружилось преимущество в одном, у другого — в другом показателе. Однако в 1970-х гг. в психологии половых различий и в психологии женщины не было темы более спорной, чем тема математических способностей. Раздавались даже призывы запретить подобные исследования, которые якобы дискредитируют умственное развитие женщин.</w:t>
      </w:r>
    </w:p>
    <w:p w:rsidR="000936ED" w:rsidRDefault="000936ED" w:rsidP="00BA506B">
      <w:pPr>
        <w:shd w:val="clear" w:color="auto" w:fill="FFFFFF"/>
        <w:spacing w:before="10"/>
        <w:ind w:firstLine="567"/>
        <w:jc w:val="both"/>
      </w:pPr>
      <w:r>
        <w:t>Споры вспыхнули с новой силой после того, как были проведены исследования причин такого различия. В 1978 г. Л Силз обнаружила, что недостаток математической подготовки, характерный для девушек, поступающих в колледжи, приводил к появлению у них специфической «боязни математики» и к тому, что девушки не выбирали в качестве профилирующих дисциплин математические. То есть круг замыкался — девушки были плохо подготовлены по математике и не стремились улучшить свою подготовку из-за тревоги, что у них ничего не получится. В итоге были разработаны специальные курсы и написаны книги о том, как преодолеть эту математическую тревогу.</w:t>
      </w:r>
    </w:p>
    <w:p w:rsidR="000936ED" w:rsidRDefault="000936ED" w:rsidP="00BA506B">
      <w:pPr>
        <w:shd w:val="clear" w:color="auto" w:fill="FFFFFF"/>
        <w:spacing w:before="230"/>
        <w:ind w:firstLine="567"/>
      </w:pPr>
      <w:r>
        <w:rPr>
          <w:b/>
          <w:bCs/>
          <w:sz w:val="12"/>
          <w:szCs w:val="12"/>
          <w:lang w:val="en-US"/>
        </w:rPr>
        <w:t>i</w:t>
      </w:r>
    </w:p>
    <w:p w:rsidR="000936ED" w:rsidRDefault="000936ED" w:rsidP="00BA506B">
      <w:pPr>
        <w:shd w:val="clear" w:color="auto" w:fill="FFFFFF"/>
        <w:spacing w:before="230"/>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lastRenderedPageBreak/>
        <w:t>192    Глава 6. Интеллектуальные, речевые и эмоциональные характеристики</w:t>
      </w:r>
    </w:p>
    <w:p w:rsidR="000936ED" w:rsidRDefault="000936ED" w:rsidP="00BA506B">
      <w:pPr>
        <w:shd w:val="clear" w:color="auto" w:fill="FFFFFF"/>
        <w:spacing w:before="336"/>
        <w:ind w:firstLine="567"/>
        <w:jc w:val="both"/>
      </w:pPr>
      <w:r>
        <w:rPr>
          <w:sz w:val="22"/>
          <w:szCs w:val="22"/>
        </w:rPr>
        <w:t xml:space="preserve">Еще более острыми споры стали после того, как в 1980 г. Камилла Бенбоу и Джулиан Стэнли </w:t>
      </w:r>
      <w:r w:rsidRPr="00BA506B">
        <w:rPr>
          <w:sz w:val="22"/>
          <w:szCs w:val="22"/>
        </w:rPr>
        <w:t>(</w:t>
      </w:r>
      <w:r>
        <w:rPr>
          <w:sz w:val="22"/>
          <w:szCs w:val="22"/>
          <w:lang w:val="en-US"/>
        </w:rPr>
        <w:t>Benbow</w:t>
      </w:r>
      <w:r w:rsidRPr="00BA506B">
        <w:rPr>
          <w:sz w:val="22"/>
          <w:szCs w:val="22"/>
        </w:rPr>
        <w:t xml:space="preserve">, </w:t>
      </w:r>
      <w:r>
        <w:rPr>
          <w:sz w:val="22"/>
          <w:szCs w:val="22"/>
          <w:lang w:val="en-US"/>
        </w:rPr>
        <w:t>Stanley</w:t>
      </w:r>
      <w:r w:rsidRPr="00BA506B">
        <w:rPr>
          <w:sz w:val="22"/>
          <w:szCs w:val="22"/>
        </w:rPr>
        <w:t xml:space="preserve">, </w:t>
      </w:r>
      <w:r>
        <w:rPr>
          <w:sz w:val="22"/>
          <w:szCs w:val="22"/>
        </w:rPr>
        <w:t>1987) доказали, что половые различия в математических знаниях есть просто следствие способа подготовки, так как мальчики чаще девочек выбирали карьеру математика в связи с тем, что, когда приходит пора выбирать профессию, девочки находятся под сильным влиянием близких. Родители и учителя не советуют девочкам заниматься математикой, и они смиряются со своей «нематематической» судьбой. Было указано и на то, что учителя математики не уделяют девочкам такого же внимания, как мальчикам. Естественно, что в адрес Бенбоу и Стэнли раздалась критика</w:t>
      </w:r>
      <w:r w:rsidRPr="00BA506B">
        <w:rPr>
          <w:sz w:val="22"/>
          <w:szCs w:val="22"/>
        </w:rPr>
        <w:t xml:space="preserve"> </w:t>
      </w:r>
      <w:r>
        <w:rPr>
          <w:sz w:val="22"/>
          <w:szCs w:val="22"/>
        </w:rPr>
        <w:t xml:space="preserve">со стороны преподавателей математики и ученых. Дж. Эклз и Дж. Джекобе, к примеру, утверждали, что проблема половых различий в математических способностях представлена слишком упрощенно и не проанализированы другие факторы, объясняющие эти различия (пит. по: </w:t>
      </w:r>
      <w:r>
        <w:rPr>
          <w:sz w:val="22"/>
          <w:szCs w:val="22"/>
          <w:lang w:val="en-US"/>
        </w:rPr>
        <w:t>Walsh</w:t>
      </w:r>
      <w:r w:rsidRPr="00BA506B">
        <w:rPr>
          <w:sz w:val="22"/>
          <w:szCs w:val="22"/>
        </w:rPr>
        <w:t xml:space="preserve">, </w:t>
      </w:r>
      <w:r>
        <w:rPr>
          <w:sz w:val="22"/>
          <w:szCs w:val="22"/>
        </w:rPr>
        <w:t>1987).</w:t>
      </w:r>
    </w:p>
    <w:p w:rsidR="000936ED" w:rsidRDefault="000936ED" w:rsidP="00BA506B">
      <w:pPr>
        <w:shd w:val="clear" w:color="auto" w:fill="FFFFFF"/>
        <w:ind w:firstLine="567"/>
        <w:jc w:val="both"/>
      </w:pPr>
      <w:r>
        <w:rPr>
          <w:sz w:val="22"/>
          <w:szCs w:val="22"/>
        </w:rPr>
        <w:t>До сих пор эта проблема остается одной из самых спорных в психологии женщины, и по-прежнему разлаются нелепые призывы запретить подобные исследования.</w:t>
      </w:r>
    </w:p>
    <w:p w:rsidR="000936ED" w:rsidRDefault="000936ED" w:rsidP="00BA506B">
      <w:pPr>
        <w:shd w:val="clear" w:color="auto" w:fill="FFFFFF"/>
        <w:ind w:firstLine="567"/>
        <w:jc w:val="both"/>
      </w:pPr>
      <w:r>
        <w:rPr>
          <w:sz w:val="22"/>
          <w:szCs w:val="22"/>
        </w:rPr>
        <w:t xml:space="preserve">Еще раз отметим, что научные результаты не должны вызывать такие эмоции. Можно спорить с </w:t>
      </w:r>
      <w:r>
        <w:rPr>
          <w:sz w:val="22"/>
          <w:szCs w:val="22"/>
        </w:rPr>
        <w:lastRenderedPageBreak/>
        <w:t>методикой исследования, обсуждать способы обработки данных, но нельзя запрещать что-то исследовать. В частности, в области математических способностей необходимо, во-первых, провести формирующие эксперименты, нацеленные на выяснение вопроса, могут ли быть улучшены эти способности у девочек, если их обучать по специальной программе, во-вторых, выяснить причины страха перед математикой. Возможно, родители и учителя запугивают детей (и в первую очередь девочек) тем, что математика — очень страшный предмет, который нельзя понять. В-третьих, необходима гендерная экспертиза учебников по математике. Можно ли так переформулировать задачи, чтобы они стали интересны и более понятны девочкам? Кроме того, многие мальчики также не успевают по математике, так что же они — «ненастоящие» мальчики? Каковы причины этого неуспеха у мальчиков (которым вроде бы никто не запрещает заниматься математикой и быть математиками)? Все эти вопросы требуют дальнейших исследований, а не призывов к их запрещению.</w:t>
      </w:r>
    </w:p>
    <w:p w:rsidR="000936ED" w:rsidRDefault="0010586C" w:rsidP="00AA5F1B">
      <w:pPr>
        <w:shd w:val="clear" w:color="auto" w:fill="FFFFFF"/>
        <w:spacing w:before="307"/>
        <w:jc w:val="center"/>
      </w:pPr>
      <w:r w:rsidRPr="00AA5F1B">
        <w:rPr>
          <w:b/>
          <w:bCs/>
          <w:sz w:val="34"/>
          <w:szCs w:val="34"/>
        </w:rPr>
        <w:t xml:space="preserve">Лекция 4. </w:t>
      </w:r>
      <w:r w:rsidR="000936ED" w:rsidRPr="00AA5F1B">
        <w:rPr>
          <w:b/>
          <w:bCs/>
          <w:sz w:val="34"/>
          <w:szCs w:val="34"/>
        </w:rPr>
        <w:t>Эмоциональные состояния</w:t>
      </w:r>
    </w:p>
    <w:p w:rsidR="000936ED" w:rsidRDefault="000936ED" w:rsidP="00BA506B">
      <w:pPr>
        <w:shd w:val="clear" w:color="auto" w:fill="FFFFFF"/>
        <w:spacing w:before="62"/>
        <w:ind w:firstLine="567"/>
        <w:jc w:val="both"/>
      </w:pPr>
      <w:r>
        <w:rPr>
          <w:sz w:val="22"/>
          <w:szCs w:val="22"/>
        </w:rPr>
        <w:t>Здесь мы рассмотрим половые различия в проявлении эмоций у детей и взрослых. Начнем мы с плача и беспокойства у детей. Прежде всего, необходимо отметить, что в проведенных экспериментах ученые проявили необыкновенное упорство и настойчивость, а также изобретательность, наблюдая плач ребенка в естественной обстановке или специально моделируя ситуации: говорили громким голосом, предъявляли пугающий стимул, оставляли ребенка одного — без матери или в присутствии незнакомца. Часто это были лонгитюдные исследования. В результате получен интересный и ценный эмпирический материал.</w:t>
      </w:r>
    </w:p>
    <w:p w:rsidR="000936ED" w:rsidRDefault="000936ED" w:rsidP="00BA506B">
      <w:pPr>
        <w:shd w:val="clear" w:color="auto" w:fill="FFFFFF"/>
        <w:ind w:firstLine="567"/>
        <w:jc w:val="both"/>
      </w:pPr>
      <w:r>
        <w:rPr>
          <w:sz w:val="22"/>
          <w:szCs w:val="22"/>
        </w:rPr>
        <w:t>Группировка данных из книги Э. Маккоби и К. Жаклин, которые в данном случае включили в перечень и результаты нескольких собственных исследований, позволяет увидеть следующие закономерности.</w:t>
      </w:r>
    </w:p>
    <w:p w:rsidR="000936ED" w:rsidRDefault="000936ED" w:rsidP="00BA506B">
      <w:pPr>
        <w:shd w:val="clear" w:color="auto" w:fill="FFFFFF"/>
        <w:ind w:firstLine="567"/>
        <w:jc w:val="both"/>
      </w:pPr>
      <w:r>
        <w:rPr>
          <w:sz w:val="22"/>
          <w:szCs w:val="22"/>
        </w:rPr>
        <w:t>В большинстве случаев половые различия по этой характеристике отсутствуют. Их нет по частоте и длительности плача, по проявлениям беспокойства, по реакциям на присутствие и отсутствие матери или незнакомого человека, и это, по-видимому, естественно. Плач и беспокойство ребенка свидетельствуют о том, что</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 xml:space="preserve">Эмоциональные состояния    </w:t>
      </w:r>
      <w:r>
        <w:rPr>
          <w:b/>
          <w:bCs/>
          <w:sz w:val="18"/>
          <w:szCs w:val="18"/>
        </w:rPr>
        <w:t>193</w:t>
      </w:r>
    </w:p>
    <w:p w:rsidR="000936ED" w:rsidRDefault="000936ED" w:rsidP="00BA506B">
      <w:pPr>
        <w:shd w:val="clear" w:color="auto" w:fill="FFFFFF"/>
        <w:spacing w:before="336"/>
        <w:ind w:firstLine="567"/>
        <w:jc w:val="both"/>
      </w:pPr>
      <w:r>
        <w:rPr>
          <w:sz w:val="22"/>
          <w:szCs w:val="22"/>
        </w:rPr>
        <w:t>он замечает изменения ситуации и эмоционально реагирует на нее. Тем более интересны немногочисленные случаи, когда исследователи заметили различия между мальчиками и девочками.</w:t>
      </w:r>
    </w:p>
    <w:p w:rsidR="000936ED" w:rsidRDefault="000936ED" w:rsidP="00BA506B">
      <w:pPr>
        <w:shd w:val="clear" w:color="auto" w:fill="FFFFFF"/>
        <w:spacing w:before="154"/>
        <w:ind w:firstLine="567"/>
      </w:pPr>
      <w:r>
        <w:rPr>
          <w:b/>
          <w:bCs/>
          <w:sz w:val="22"/>
          <w:szCs w:val="22"/>
        </w:rPr>
        <w:t>Исследования плачущих детей</w:t>
      </w:r>
    </w:p>
    <w:p w:rsidR="000936ED" w:rsidRDefault="000936ED" w:rsidP="00BA506B">
      <w:pPr>
        <w:shd w:val="clear" w:color="auto" w:fill="FFFFFF"/>
        <w:spacing w:before="62"/>
        <w:ind w:firstLine="567"/>
      </w:pPr>
      <w:r>
        <w:rPr>
          <w:sz w:val="18"/>
          <w:szCs w:val="18"/>
        </w:rPr>
        <w:t>21 исследование (1934-1973 гг.).</w:t>
      </w:r>
    </w:p>
    <w:p w:rsidR="000936ED" w:rsidRDefault="000936ED" w:rsidP="00BA506B">
      <w:pPr>
        <w:shd w:val="clear" w:color="auto" w:fill="FFFFFF"/>
        <w:spacing w:before="24"/>
        <w:ind w:firstLine="567"/>
      </w:pPr>
      <w:r>
        <w:rPr>
          <w:i/>
          <w:iCs/>
          <w:sz w:val="18"/>
          <w:szCs w:val="18"/>
        </w:rPr>
        <w:t xml:space="preserve">Испытуемые </w:t>
      </w:r>
      <w:r>
        <w:rPr>
          <w:sz w:val="18"/>
          <w:szCs w:val="18"/>
        </w:rPr>
        <w:t xml:space="preserve">обоего пола от новорожденных до 5 лет. </w:t>
      </w:r>
      <w:r>
        <w:rPr>
          <w:i/>
          <w:iCs/>
          <w:sz w:val="18"/>
          <w:szCs w:val="18"/>
        </w:rPr>
        <w:t>Методики:</w:t>
      </w:r>
    </w:p>
    <w:p w:rsidR="000936ED" w:rsidRDefault="000936ED" w:rsidP="00BA506B">
      <w:pPr>
        <w:numPr>
          <w:ilvl w:val="0"/>
          <w:numId w:val="130"/>
        </w:numPr>
        <w:shd w:val="clear" w:color="auto" w:fill="FFFFFF"/>
        <w:tabs>
          <w:tab w:val="left" w:pos="206"/>
        </w:tabs>
        <w:spacing w:before="24"/>
        <w:ind w:firstLine="567"/>
        <w:jc w:val="both"/>
        <w:rPr>
          <w:sz w:val="18"/>
          <w:szCs w:val="18"/>
        </w:rPr>
      </w:pPr>
      <w:r>
        <w:rPr>
          <w:sz w:val="18"/>
          <w:szCs w:val="18"/>
        </w:rPr>
        <w:t>наблюдение за плачем: его длительность, длительность во время эксперимента (процентное соотношение от обшего времени), в ответ на новизну ситуации, по шкале устойчивости плача, раздраженный плач, в смоделированных условиях, в ответ на пугаюший стимул, видеозапись инцидентов, когда ребенок плакал в домашней обстановке;</w:t>
      </w:r>
    </w:p>
    <w:p w:rsidR="000936ED" w:rsidRDefault="000936ED" w:rsidP="00BA506B">
      <w:pPr>
        <w:numPr>
          <w:ilvl w:val="0"/>
          <w:numId w:val="130"/>
        </w:numPr>
        <w:shd w:val="clear" w:color="auto" w:fill="FFFFFF"/>
        <w:tabs>
          <w:tab w:val="left" w:pos="206"/>
        </w:tabs>
        <w:spacing w:before="19"/>
        <w:ind w:firstLine="567"/>
        <w:rPr>
          <w:sz w:val="18"/>
          <w:szCs w:val="18"/>
        </w:rPr>
      </w:pPr>
      <w:r>
        <w:rPr>
          <w:sz w:val="18"/>
          <w:szCs w:val="18"/>
        </w:rPr>
        <w:t>наблюдения за сном: его длительность как показатель спокойствия ребенка;</w:t>
      </w:r>
    </w:p>
    <w:p w:rsidR="000936ED" w:rsidRDefault="000936ED" w:rsidP="00BA506B">
      <w:pPr>
        <w:numPr>
          <w:ilvl w:val="0"/>
          <w:numId w:val="130"/>
        </w:numPr>
        <w:shd w:val="clear" w:color="auto" w:fill="FFFFFF"/>
        <w:tabs>
          <w:tab w:val="left" w:pos="206"/>
        </w:tabs>
        <w:spacing w:before="19"/>
        <w:ind w:firstLine="567"/>
        <w:jc w:val="both"/>
        <w:rPr>
          <w:sz w:val="18"/>
          <w:szCs w:val="18"/>
        </w:rPr>
      </w:pPr>
      <w:r>
        <w:rPr>
          <w:sz w:val="18"/>
          <w:szCs w:val="18"/>
        </w:rPr>
        <w:t>наблюдение за беспокойными состояниями ребенка: их длительность, уровень раздражительности, частота проявления;</w:t>
      </w:r>
    </w:p>
    <w:p w:rsidR="000936ED" w:rsidRDefault="000936ED" w:rsidP="00BA506B">
      <w:pPr>
        <w:numPr>
          <w:ilvl w:val="0"/>
          <w:numId w:val="130"/>
        </w:numPr>
        <w:shd w:val="clear" w:color="auto" w:fill="FFFFFF"/>
        <w:tabs>
          <w:tab w:val="left" w:pos="206"/>
        </w:tabs>
        <w:spacing w:before="14"/>
        <w:ind w:firstLine="567"/>
        <w:jc w:val="both"/>
        <w:rPr>
          <w:sz w:val="18"/>
          <w:szCs w:val="18"/>
        </w:rPr>
      </w:pPr>
      <w:r>
        <w:rPr>
          <w:sz w:val="18"/>
          <w:szCs w:val="18"/>
        </w:rPr>
        <w:t>исследование реакции на присутствие и отсутствие матери: беспокойства в ее присутствии и плача до, во время и после отделения от матери;</w:t>
      </w:r>
    </w:p>
    <w:p w:rsidR="000936ED" w:rsidRDefault="000936ED" w:rsidP="00BA506B">
      <w:pPr>
        <w:numPr>
          <w:ilvl w:val="0"/>
          <w:numId w:val="130"/>
        </w:numPr>
        <w:shd w:val="clear" w:color="auto" w:fill="FFFFFF"/>
        <w:tabs>
          <w:tab w:val="left" w:pos="206"/>
        </w:tabs>
        <w:spacing w:before="19"/>
        <w:ind w:firstLine="567"/>
        <w:jc w:val="both"/>
        <w:rPr>
          <w:sz w:val="18"/>
          <w:szCs w:val="18"/>
        </w:rPr>
      </w:pPr>
      <w:r>
        <w:rPr>
          <w:sz w:val="18"/>
          <w:szCs w:val="18"/>
        </w:rPr>
        <w:t>исследование реакции на присутствие и отсутствие незнакомца: плач, беспокойство;</w:t>
      </w:r>
    </w:p>
    <w:p w:rsidR="000936ED" w:rsidRDefault="000936ED" w:rsidP="00BA506B">
      <w:pPr>
        <w:numPr>
          <w:ilvl w:val="0"/>
          <w:numId w:val="130"/>
        </w:numPr>
        <w:shd w:val="clear" w:color="auto" w:fill="FFFFFF"/>
        <w:tabs>
          <w:tab w:val="left" w:pos="206"/>
        </w:tabs>
        <w:spacing w:before="14"/>
        <w:ind w:firstLine="567"/>
        <w:rPr>
          <w:sz w:val="18"/>
          <w:szCs w:val="18"/>
        </w:rPr>
      </w:pPr>
      <w:r>
        <w:rPr>
          <w:sz w:val="18"/>
          <w:szCs w:val="18"/>
        </w:rPr>
        <w:t>наблюдение в экспериментальных условиях и в домашней обстановке;</w:t>
      </w:r>
    </w:p>
    <w:p w:rsidR="000936ED" w:rsidRDefault="000936ED" w:rsidP="00BA506B">
      <w:pPr>
        <w:numPr>
          <w:ilvl w:val="0"/>
          <w:numId w:val="130"/>
        </w:numPr>
        <w:shd w:val="clear" w:color="auto" w:fill="FFFFFF"/>
        <w:tabs>
          <w:tab w:val="left" w:pos="206"/>
        </w:tabs>
        <w:spacing w:before="19"/>
        <w:ind w:firstLine="567"/>
        <w:jc w:val="both"/>
        <w:rPr>
          <w:sz w:val="18"/>
          <w:szCs w:val="18"/>
        </w:rPr>
      </w:pPr>
      <w:r>
        <w:rPr>
          <w:sz w:val="18"/>
          <w:szCs w:val="18"/>
        </w:rPr>
        <w:t>моделирование ситуаций, вызывающих плач, беспокойство, страх с помошью пугающих стимулов, удаления от матери, оставления ребенка одного за барьером, игры ребенка за барьером в присутствии матери и затем без нее, громкого голоса и незнакомой ситуации.</w:t>
      </w:r>
    </w:p>
    <w:p w:rsidR="000936ED" w:rsidRDefault="000936ED" w:rsidP="00BA506B">
      <w:pPr>
        <w:shd w:val="clear" w:color="auto" w:fill="FFFFFF"/>
        <w:spacing w:before="67"/>
        <w:ind w:firstLine="567"/>
      </w:pPr>
      <w:r>
        <w:rPr>
          <w:i/>
          <w:iCs/>
          <w:sz w:val="18"/>
          <w:szCs w:val="18"/>
        </w:rPr>
        <w:t>Результаты.</w:t>
      </w:r>
    </w:p>
    <w:p w:rsidR="000936ED" w:rsidRDefault="000936ED" w:rsidP="00BA506B">
      <w:pPr>
        <w:shd w:val="clear" w:color="auto" w:fill="FFFFFF"/>
        <w:spacing w:before="24"/>
        <w:ind w:firstLine="567"/>
      </w:pPr>
      <w:r>
        <w:rPr>
          <w:i/>
          <w:iCs/>
          <w:sz w:val="18"/>
          <w:szCs w:val="18"/>
        </w:rPr>
        <w:t>Превосхолство мальчиков проявилось:</w:t>
      </w:r>
    </w:p>
    <w:p w:rsidR="000936ED" w:rsidRDefault="000936ED" w:rsidP="00BA506B">
      <w:pPr>
        <w:numPr>
          <w:ilvl w:val="0"/>
          <w:numId w:val="131"/>
        </w:numPr>
        <w:shd w:val="clear" w:color="auto" w:fill="FFFFFF"/>
        <w:tabs>
          <w:tab w:val="left" w:pos="211"/>
        </w:tabs>
        <w:spacing w:before="19"/>
        <w:ind w:firstLine="567"/>
        <w:jc w:val="both"/>
        <w:rPr>
          <w:sz w:val="18"/>
          <w:szCs w:val="18"/>
        </w:rPr>
      </w:pPr>
      <w:r>
        <w:rPr>
          <w:sz w:val="18"/>
          <w:szCs w:val="18"/>
        </w:rPr>
        <w:t>по проявлениям плача: раздраженному плачу в ответ на пугаюший стимул — наблюдение в домашней обстановке (5 месяцев) и видеозаписи плача в домашней обстановке (2,5-5 лет) и в незнакомой ситуации (1 и 2,5 года);</w:t>
      </w:r>
    </w:p>
    <w:p w:rsidR="000936ED" w:rsidRDefault="000936ED" w:rsidP="00BA506B">
      <w:pPr>
        <w:numPr>
          <w:ilvl w:val="0"/>
          <w:numId w:val="131"/>
        </w:numPr>
        <w:shd w:val="clear" w:color="auto" w:fill="FFFFFF"/>
        <w:tabs>
          <w:tab w:val="left" w:pos="211"/>
        </w:tabs>
        <w:spacing w:before="24"/>
        <w:ind w:firstLine="567"/>
        <w:jc w:val="both"/>
        <w:rPr>
          <w:sz w:val="18"/>
          <w:szCs w:val="18"/>
        </w:rPr>
      </w:pPr>
      <w:r>
        <w:rPr>
          <w:sz w:val="18"/>
          <w:szCs w:val="18"/>
        </w:rPr>
        <w:t>меньшему времени сна и большему времени беспокойного состояния, а также большему уровню раздражительности (3 недели и 3 месяца).</w:t>
      </w:r>
    </w:p>
    <w:p w:rsidR="000936ED" w:rsidRDefault="000936ED" w:rsidP="00BA506B">
      <w:pPr>
        <w:shd w:val="clear" w:color="auto" w:fill="FFFFFF"/>
        <w:spacing w:before="62"/>
        <w:ind w:firstLine="567"/>
      </w:pPr>
      <w:r>
        <w:rPr>
          <w:i/>
          <w:iCs/>
          <w:sz w:val="18"/>
          <w:szCs w:val="18"/>
        </w:rPr>
        <w:t xml:space="preserve">Превосхолство левочек </w:t>
      </w:r>
      <w:r>
        <w:rPr>
          <w:sz w:val="18"/>
          <w:szCs w:val="18"/>
        </w:rPr>
        <w:t>было обнаружено по проявлениям плача, когда ребенка</w:t>
      </w:r>
    </w:p>
    <w:p w:rsidR="000936ED" w:rsidRDefault="000936ED" w:rsidP="00BA506B">
      <w:pPr>
        <w:shd w:val="clear" w:color="auto" w:fill="FFFFFF"/>
        <w:ind w:firstLine="567"/>
        <w:jc w:val="both"/>
      </w:pPr>
      <w:r>
        <w:rPr>
          <w:sz w:val="18"/>
          <w:szCs w:val="18"/>
        </w:rPr>
        <w:t xml:space="preserve">оставляли одного за барьером (13 месяцев) и во время ссоры с другими детьми (2-5 лет). </w:t>
      </w:r>
      <w:r>
        <w:rPr>
          <w:i/>
          <w:iCs/>
          <w:sz w:val="18"/>
          <w:szCs w:val="18"/>
        </w:rPr>
        <w:t>Не было обнаружено половых различий:</w:t>
      </w:r>
    </w:p>
    <w:p w:rsidR="000936ED" w:rsidRDefault="000936ED" w:rsidP="00BA506B">
      <w:pPr>
        <w:shd w:val="clear" w:color="auto" w:fill="FFFFFF"/>
        <w:spacing w:before="19"/>
        <w:ind w:firstLine="567"/>
        <w:jc w:val="both"/>
      </w:pPr>
      <w:r>
        <w:rPr>
          <w:sz w:val="18"/>
          <w:szCs w:val="18"/>
        </w:rPr>
        <w:t>11 по проявлениям плача: длительности плача (новорожденные), во время эксперимента (1-15 месяцев), частоте и длительности в домашней обстановке (лонгитюд-ное исследование — первый год жизни), в ответ на новизну ситуации (2-4 года, а такжелонгитюдное исследование — 4-36 месяцев), устойчивости плача (4-36 месяцев), раздраженному плачу во время эксперимента (3, 6, 9 и 13 месяцев), в смоделированных условиях (3,5 месяца) и в ответ на громкий голос (1 3-14 месяцев);</w:t>
      </w:r>
    </w:p>
    <w:p w:rsidR="000936ED" w:rsidRDefault="000936ED" w:rsidP="00BA506B">
      <w:pPr>
        <w:shd w:val="clear" w:color="auto" w:fill="FFFFFF"/>
        <w:spacing w:before="19"/>
        <w:ind w:firstLine="567"/>
        <w:jc w:val="both"/>
      </w:pPr>
      <w:r w:rsidRPr="00BA506B">
        <w:rPr>
          <w:sz w:val="18"/>
          <w:szCs w:val="18"/>
        </w:rPr>
        <w:t xml:space="preserve">2) </w:t>
      </w:r>
      <w:r>
        <w:rPr>
          <w:sz w:val="18"/>
          <w:szCs w:val="18"/>
        </w:rPr>
        <w:t xml:space="preserve">частоте беспокойного состояния ребенка в домашней обстановке (5 месяцев) и раздражительности в домашней </w:t>
      </w:r>
      <w:r>
        <w:rPr>
          <w:sz w:val="18"/>
          <w:szCs w:val="18"/>
        </w:rPr>
        <w:lastRenderedPageBreak/>
        <w:t>обстановке (лонгитюдное исследование — 9-18 месяцев);</w:t>
      </w:r>
    </w:p>
    <w:p w:rsidR="000936ED" w:rsidRDefault="000936ED" w:rsidP="00BA506B">
      <w:pPr>
        <w:shd w:val="clear" w:color="auto" w:fill="FFFFFF"/>
        <w:spacing w:before="19"/>
        <w:ind w:firstLine="567"/>
        <w:jc w:val="both"/>
      </w:pPr>
      <w:r>
        <w:rPr>
          <w:sz w:val="18"/>
          <w:szCs w:val="18"/>
        </w:rPr>
        <w:t>3) реакции на присутствие и отсутствие матери: по частоте беспокойного состояния в присутствии матери (10 месяцев), в ее присутствии и отсутствии (1 год), плачу до, во время и после отделения от матери (2 лонгитюдных исследования — 10 и 14 и 14 и 1 8 месяцев) и плачу, когда ребенка оставляли одного за барьером (13-14 месяцев);</w:t>
      </w:r>
    </w:p>
    <w:p w:rsidR="000936ED" w:rsidRDefault="000936ED" w:rsidP="00BA506B">
      <w:pPr>
        <w:shd w:val="clear" w:color="auto" w:fill="FFFFFF"/>
        <w:spacing w:before="14"/>
        <w:ind w:firstLine="567"/>
        <w:jc w:val="both"/>
      </w:pPr>
      <w:r>
        <w:rPr>
          <w:sz w:val="18"/>
          <w:szCs w:val="18"/>
        </w:rPr>
        <w:t xml:space="preserve">4) реакции на присутствие и отсутствие незнакомца: плачу и беспокойству (1 год) и плачу после того, как удалили мать, в присутствии незнакомца (лонгитюдное исследование — 2, 2,5 и 3 года) (по материалам книги </w:t>
      </w:r>
      <w:r>
        <w:rPr>
          <w:sz w:val="18"/>
          <w:szCs w:val="18"/>
          <w:lang w:val="en-US"/>
        </w:rPr>
        <w:t>Maccoby</w:t>
      </w:r>
      <w:r w:rsidRPr="00BA506B">
        <w:rPr>
          <w:sz w:val="18"/>
          <w:szCs w:val="18"/>
        </w:rPr>
        <w:t xml:space="preserve">, </w:t>
      </w:r>
      <w:r>
        <w:rPr>
          <w:sz w:val="18"/>
          <w:szCs w:val="18"/>
          <w:lang w:val="en-US"/>
        </w:rPr>
        <w:t>Jacklin</w:t>
      </w:r>
      <w:r w:rsidRPr="00BA506B">
        <w:rPr>
          <w:sz w:val="18"/>
          <w:szCs w:val="18"/>
        </w:rPr>
        <w:t xml:space="preserve">, </w:t>
      </w:r>
      <w:r>
        <w:rPr>
          <w:sz w:val="18"/>
          <w:szCs w:val="18"/>
        </w:rPr>
        <w:t>1978).</w:t>
      </w:r>
    </w:p>
    <w:p w:rsidR="000936ED" w:rsidRDefault="000936ED" w:rsidP="00BA506B">
      <w:pPr>
        <w:shd w:val="clear" w:color="auto" w:fill="FFFFFF"/>
        <w:spacing w:before="250"/>
        <w:ind w:firstLine="567"/>
      </w:pPr>
      <w:r>
        <w:rPr>
          <w:b/>
          <w:bCs/>
        </w:rPr>
        <w:t xml:space="preserve">■- </w:t>
      </w:r>
      <w:r w:rsidRPr="00BA506B">
        <w:rPr>
          <w:b/>
          <w:bCs/>
        </w:rPr>
        <w:t>:</w:t>
      </w:r>
      <w:r>
        <w:rPr>
          <w:b/>
          <w:bCs/>
          <w:lang w:val="en-US"/>
        </w:rPr>
        <w:t>sx</w:t>
      </w:r>
    </w:p>
    <w:p w:rsidR="000936ED" w:rsidRDefault="000936ED" w:rsidP="00BA506B">
      <w:pPr>
        <w:shd w:val="clear" w:color="auto" w:fill="FFFFFF"/>
        <w:spacing w:before="250"/>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lastRenderedPageBreak/>
        <w:t>194    Глава 6. Интеллектуальные, речевые и эмоциональные характеристики</w:t>
      </w:r>
    </w:p>
    <w:p w:rsidR="000936ED" w:rsidRDefault="000936ED" w:rsidP="00BA506B">
      <w:pPr>
        <w:shd w:val="clear" w:color="auto" w:fill="FFFFFF"/>
        <w:spacing w:before="336"/>
        <w:ind w:firstLine="567"/>
        <w:jc w:val="both"/>
      </w:pPr>
      <w:r>
        <w:rPr>
          <w:sz w:val="22"/>
          <w:szCs w:val="22"/>
        </w:rPr>
        <w:t xml:space="preserve">Уже в трехнедельном возрасте мальчики, по сравнению с девочками, меньше спят и большее время проявляют беспокойство. Плачут они чаще всего тогда, когда появляется новый или пугающий стимул, что свидетельствует об их превосходстве над девочками по способности распознавать новый стимул и новизну ситуации. Такая особенность мальчиков уже была прослежена в других экспериментах: по ощущениям, восприятию, интеллектуальным способностям (см. соответствующие главы). Поэтому и в данных исследованиях плач и беспокойство мальчиков можно интерпретировать не </w:t>
      </w:r>
      <w:r>
        <w:rPr>
          <w:b/>
          <w:bCs/>
          <w:sz w:val="22"/>
          <w:szCs w:val="22"/>
        </w:rPr>
        <w:t xml:space="preserve">только </w:t>
      </w:r>
      <w:r>
        <w:rPr>
          <w:sz w:val="22"/>
          <w:szCs w:val="22"/>
        </w:rPr>
        <w:t>как эмоциональную, но и как исследовательскую реакцию.</w:t>
      </w:r>
    </w:p>
    <w:p w:rsidR="000936ED" w:rsidRDefault="000936ED" w:rsidP="00BA506B">
      <w:pPr>
        <w:shd w:val="clear" w:color="auto" w:fill="FFFFFF"/>
        <w:ind w:firstLine="567"/>
        <w:jc w:val="both"/>
      </w:pPr>
      <w:r>
        <w:rPr>
          <w:sz w:val="22"/>
          <w:szCs w:val="22"/>
        </w:rPr>
        <w:t xml:space="preserve">Девочки плачут в другой </w:t>
      </w:r>
      <w:r>
        <w:rPr>
          <w:b/>
          <w:bCs/>
          <w:sz w:val="22"/>
          <w:szCs w:val="22"/>
        </w:rPr>
        <w:t xml:space="preserve">ситуации, а </w:t>
      </w:r>
      <w:r>
        <w:rPr>
          <w:sz w:val="22"/>
          <w:szCs w:val="22"/>
        </w:rPr>
        <w:t xml:space="preserve">именно тогда, когда возникает угроза лишения общения с окружающими. Так. в экспериментах девочки плакали, когда их оставляли одних за барьером, а также во время ссор с другими детьми. Таким образом, плач мальчиков </w:t>
      </w:r>
      <w:r>
        <w:rPr>
          <w:b/>
          <w:bCs/>
          <w:sz w:val="22"/>
          <w:szCs w:val="22"/>
        </w:rPr>
        <w:t xml:space="preserve">можно </w:t>
      </w:r>
      <w:r>
        <w:rPr>
          <w:sz w:val="22"/>
          <w:szCs w:val="22"/>
        </w:rPr>
        <w:t xml:space="preserve">назвать «исследовательским» , а девочек — «коммуникативным» (эти условные термины придуманы мною. — </w:t>
      </w:r>
      <w:r>
        <w:rPr>
          <w:i/>
          <w:iCs/>
          <w:sz w:val="22"/>
          <w:szCs w:val="22"/>
        </w:rPr>
        <w:t xml:space="preserve">Т. Б.). </w:t>
      </w:r>
      <w:r>
        <w:rPr>
          <w:sz w:val="22"/>
          <w:szCs w:val="22"/>
        </w:rPr>
        <w:t xml:space="preserve">Это соответствует инструментальному и экспрессивному стилям, которые являются гендерно-типичными для обоих полов. Удивительно, что такое различие начинает проявляться в </w:t>
      </w:r>
      <w:r>
        <w:rPr>
          <w:b/>
          <w:bCs/>
          <w:sz w:val="22"/>
          <w:szCs w:val="22"/>
        </w:rPr>
        <w:t xml:space="preserve">достаточно </w:t>
      </w:r>
      <w:r>
        <w:rPr>
          <w:sz w:val="22"/>
          <w:szCs w:val="22"/>
        </w:rPr>
        <w:t>раннем возрасте.</w:t>
      </w:r>
    </w:p>
    <w:p w:rsidR="000936ED" w:rsidRDefault="000936ED" w:rsidP="00BA506B">
      <w:pPr>
        <w:shd w:val="clear" w:color="auto" w:fill="FFFFFF"/>
        <w:ind w:firstLine="567"/>
        <w:jc w:val="both"/>
      </w:pPr>
      <w:r>
        <w:rPr>
          <w:b/>
          <w:bCs/>
          <w:sz w:val="22"/>
          <w:szCs w:val="22"/>
        </w:rPr>
        <w:t xml:space="preserve">Анализ </w:t>
      </w:r>
      <w:r>
        <w:rPr>
          <w:sz w:val="22"/>
          <w:szCs w:val="22"/>
        </w:rPr>
        <w:t>данных, касающихся страха, показывает, что в ситуациях, которые могут быть реально опасными для маленького ребенка, и мальчикам, и девочкам одинаково свойственно испытывать страх. Не зафиксировано серьезных различий в их поведении при встрече с незнакомым человеком, подъеме на высоту, по реакции на необычные (яркие и жужжащие) игрушки и на громкий голос, по преодолению робости при необходимости отойти от мамы, чтобы получить привлекательную игрушку, по поведению во время первого посещения детского учреждения. Дошкольники обоего пола одинаково испытывают тревогу, когда их кладут в больницу. Наконец, дети обоего пола одинаково склонны сообщать о своих страхах.</w:t>
      </w:r>
    </w:p>
    <w:p w:rsidR="000936ED" w:rsidRDefault="000936ED" w:rsidP="00BA506B">
      <w:pPr>
        <w:shd w:val="clear" w:color="auto" w:fill="FFFFFF"/>
        <w:ind w:firstLine="567"/>
        <w:jc w:val="both"/>
      </w:pPr>
      <w:r>
        <w:rPr>
          <w:sz w:val="22"/>
          <w:szCs w:val="22"/>
        </w:rPr>
        <w:t>Этот результат закономерен. Трудно представить ребенка, который не испугался бы в незнакомой ситуации или при встрече с необычным предметом. Эмоция страха позволяет адаптироваться в мире взрослых, настороженность перед опасностью — адекватная реакция. Но при этом ни в одном исследовании мальчики не испытывали и не демонстрировали большего страха, чем девочки. Напротив, девочки и девушки в большинстве ситуаций проявляли большую робость, чем мальчики.</w:t>
      </w:r>
    </w:p>
    <w:p w:rsidR="000936ED" w:rsidRDefault="000936ED" w:rsidP="00BA506B">
      <w:pPr>
        <w:shd w:val="clear" w:color="auto" w:fill="FFFFFF"/>
        <w:tabs>
          <w:tab w:val="left" w:leader="hyphen" w:pos="456"/>
          <w:tab w:val="left" w:pos="1282"/>
          <w:tab w:val="left" w:leader="dot" w:pos="1819"/>
          <w:tab w:val="left" w:pos="6163"/>
          <w:tab w:val="left" w:leader="dot" w:pos="6317"/>
          <w:tab w:val="left" w:leader="hyphen" w:pos="7013"/>
        </w:tabs>
        <w:spacing w:before="139"/>
        <w:ind w:firstLine="567"/>
      </w:pPr>
      <w:r>
        <w:rPr>
          <w:sz w:val="4"/>
          <w:szCs w:val="4"/>
        </w:rPr>
        <w:tab/>
        <w:t xml:space="preserve">  '</w:t>
      </w:r>
      <w:r>
        <w:rPr>
          <w:sz w:val="4"/>
          <w:szCs w:val="4"/>
        </w:rPr>
        <w:tab/>
        <w:t xml:space="preserve">'     </w:t>
      </w:r>
      <w:r>
        <w:rPr>
          <w:strike/>
          <w:sz w:val="4"/>
          <w:szCs w:val="4"/>
        </w:rPr>
        <w:tab/>
      </w:r>
      <w:r>
        <w:rPr>
          <w:sz w:val="4"/>
          <w:szCs w:val="4"/>
        </w:rPr>
        <w:tab/>
      </w:r>
    </w:p>
    <w:p w:rsidR="000936ED" w:rsidRDefault="000936ED" w:rsidP="00BA506B">
      <w:pPr>
        <w:shd w:val="clear" w:color="auto" w:fill="FFFFFF"/>
        <w:ind w:firstLine="567"/>
      </w:pPr>
      <w:r>
        <w:rPr>
          <w:sz w:val="22"/>
          <w:szCs w:val="22"/>
        </w:rPr>
        <w:t>Исследования страха</w:t>
      </w:r>
    </w:p>
    <w:p w:rsidR="000936ED" w:rsidRDefault="000936ED" w:rsidP="00BA506B">
      <w:pPr>
        <w:shd w:val="clear" w:color="auto" w:fill="FFFFFF"/>
        <w:spacing w:before="67"/>
        <w:ind w:firstLine="567"/>
      </w:pPr>
      <w:r>
        <w:rPr>
          <w:sz w:val="18"/>
          <w:szCs w:val="18"/>
        </w:rPr>
        <w:t>18 исследований (1935-1973 гг.).</w:t>
      </w:r>
    </w:p>
    <w:p w:rsidR="000936ED" w:rsidRDefault="000936ED" w:rsidP="00BA506B">
      <w:pPr>
        <w:shd w:val="clear" w:color="auto" w:fill="FFFFFF"/>
        <w:spacing w:before="19"/>
        <w:ind w:firstLine="567"/>
      </w:pPr>
      <w:r>
        <w:rPr>
          <w:i/>
          <w:iCs/>
          <w:sz w:val="18"/>
          <w:szCs w:val="18"/>
        </w:rPr>
        <w:t xml:space="preserve">Испытуемые </w:t>
      </w:r>
      <w:r>
        <w:rPr>
          <w:sz w:val="18"/>
          <w:szCs w:val="18"/>
        </w:rPr>
        <w:t xml:space="preserve">обоего пола от новорожденных до 21 года. </w:t>
      </w:r>
      <w:r>
        <w:rPr>
          <w:i/>
          <w:iCs/>
          <w:sz w:val="18"/>
          <w:szCs w:val="18"/>
        </w:rPr>
        <w:t>Метолики:</w:t>
      </w:r>
    </w:p>
    <w:p w:rsidR="000936ED" w:rsidRDefault="000936ED" w:rsidP="00BA506B">
      <w:pPr>
        <w:numPr>
          <w:ilvl w:val="0"/>
          <w:numId w:val="132"/>
        </w:numPr>
        <w:shd w:val="clear" w:color="auto" w:fill="FFFFFF"/>
        <w:tabs>
          <w:tab w:val="left" w:pos="216"/>
        </w:tabs>
        <w:spacing w:before="19"/>
        <w:ind w:firstLine="567"/>
        <w:rPr>
          <w:sz w:val="18"/>
          <w:szCs w:val="18"/>
        </w:rPr>
      </w:pPr>
      <w:r>
        <w:rPr>
          <w:sz w:val="18"/>
          <w:szCs w:val="18"/>
        </w:rPr>
        <w:t>исследование реакции на незнакомого человека;.</w:t>
      </w:r>
    </w:p>
    <w:p w:rsidR="000936ED" w:rsidRDefault="000936ED" w:rsidP="00BA506B">
      <w:pPr>
        <w:numPr>
          <w:ilvl w:val="0"/>
          <w:numId w:val="132"/>
        </w:numPr>
        <w:shd w:val="clear" w:color="auto" w:fill="FFFFFF"/>
        <w:tabs>
          <w:tab w:val="left" w:pos="216"/>
        </w:tabs>
        <w:spacing w:before="14"/>
        <w:ind w:firstLine="567"/>
        <w:rPr>
          <w:sz w:val="18"/>
          <w:szCs w:val="18"/>
        </w:rPr>
      </w:pPr>
      <w:r>
        <w:rPr>
          <w:sz w:val="18"/>
          <w:szCs w:val="18"/>
        </w:rPr>
        <w:t>исследование реакции на яркие и жужжащие игрушки и длительности латентного периода передоставлением матери ради привлекательной игрушки;</w:t>
      </w:r>
    </w:p>
    <w:p w:rsidR="000936ED" w:rsidRDefault="000936ED" w:rsidP="00BA506B">
      <w:pPr>
        <w:numPr>
          <w:ilvl w:val="0"/>
          <w:numId w:val="132"/>
        </w:numPr>
        <w:shd w:val="clear" w:color="auto" w:fill="FFFFFF"/>
        <w:tabs>
          <w:tab w:val="left" w:pos="216"/>
        </w:tabs>
        <w:spacing w:before="14"/>
        <w:ind w:firstLine="567"/>
        <w:rPr>
          <w:sz w:val="18"/>
          <w:szCs w:val="18"/>
        </w:rPr>
      </w:pPr>
      <w:r>
        <w:rPr>
          <w:sz w:val="18"/>
          <w:szCs w:val="18"/>
        </w:rPr>
        <w:t>исследование реакции на стимулы (громкий голос и необычный мерцающий и пи-шаший предмет);</w:t>
      </w:r>
    </w:p>
    <w:p w:rsidR="000936ED" w:rsidRDefault="000936ED" w:rsidP="00BA506B">
      <w:pPr>
        <w:numPr>
          <w:ilvl w:val="0"/>
          <w:numId w:val="132"/>
        </w:numPr>
        <w:shd w:val="clear" w:color="auto" w:fill="FFFFFF"/>
        <w:tabs>
          <w:tab w:val="left" w:pos="216"/>
        </w:tabs>
        <w:spacing w:before="24"/>
        <w:ind w:firstLine="567"/>
        <w:rPr>
          <w:sz w:val="18"/>
          <w:szCs w:val="18"/>
        </w:rPr>
      </w:pPr>
      <w:r>
        <w:rPr>
          <w:sz w:val="18"/>
          <w:szCs w:val="18"/>
        </w:rPr>
        <w:t>исследование реакции на незнакомую ситуацию (тревога при госпитализации);</w:t>
      </w:r>
    </w:p>
    <w:p w:rsidR="000936ED" w:rsidRDefault="000936ED" w:rsidP="00BA506B">
      <w:pPr>
        <w:numPr>
          <w:ilvl w:val="0"/>
          <w:numId w:val="132"/>
        </w:numPr>
        <w:shd w:val="clear" w:color="auto" w:fill="FFFFFF"/>
        <w:tabs>
          <w:tab w:val="left" w:pos="216"/>
        </w:tabs>
        <w:spacing w:before="10"/>
        <w:ind w:firstLine="567"/>
        <w:rPr>
          <w:sz w:val="18"/>
          <w:szCs w:val="18"/>
        </w:rPr>
      </w:pPr>
      <w:r>
        <w:rPr>
          <w:sz w:val="18"/>
          <w:szCs w:val="18"/>
        </w:rPr>
        <w:t>оценки наблюдателей за поведением детей в дошкольных учреждениях;</w:t>
      </w:r>
    </w:p>
    <w:p w:rsidR="000936ED" w:rsidRDefault="000936ED" w:rsidP="00BA506B">
      <w:pPr>
        <w:numPr>
          <w:ilvl w:val="0"/>
          <w:numId w:val="132"/>
        </w:numPr>
        <w:shd w:val="clear" w:color="auto" w:fill="FFFFFF"/>
        <w:tabs>
          <w:tab w:val="left" w:pos="216"/>
        </w:tabs>
        <w:spacing w:before="14"/>
        <w:ind w:firstLine="567"/>
        <w:rPr>
          <w:sz w:val="18"/>
          <w:szCs w:val="18"/>
        </w:rPr>
      </w:pPr>
      <w:r>
        <w:rPr>
          <w:sz w:val="18"/>
          <w:szCs w:val="18"/>
        </w:rPr>
        <w:t>свидетельства родителей;</w:t>
      </w:r>
    </w:p>
    <w:p w:rsidR="000936ED" w:rsidRDefault="000936ED" w:rsidP="00BA506B">
      <w:pPr>
        <w:numPr>
          <w:ilvl w:val="0"/>
          <w:numId w:val="132"/>
        </w:numPr>
        <w:shd w:val="clear" w:color="auto" w:fill="FFFFFF"/>
        <w:tabs>
          <w:tab w:val="left" w:pos="216"/>
        </w:tabs>
        <w:spacing w:before="14"/>
        <w:ind w:firstLine="567"/>
        <w:rPr>
          <w:sz w:val="18"/>
          <w:szCs w:val="18"/>
        </w:rPr>
      </w:pPr>
      <w:r>
        <w:rPr>
          <w:sz w:val="18"/>
          <w:szCs w:val="18"/>
        </w:rPr>
        <w:t>мнения самих испытуемых;</w:t>
      </w:r>
    </w:p>
    <w:p w:rsidR="000936ED" w:rsidRDefault="000936ED" w:rsidP="00BA506B">
      <w:pPr>
        <w:numPr>
          <w:ilvl w:val="0"/>
          <w:numId w:val="132"/>
        </w:numPr>
        <w:shd w:val="clear" w:color="auto" w:fill="FFFFFF"/>
        <w:tabs>
          <w:tab w:val="left" w:pos="216"/>
        </w:tabs>
        <w:spacing w:before="19"/>
        <w:ind w:firstLine="567"/>
        <w:rPr>
          <w:sz w:val="18"/>
          <w:szCs w:val="18"/>
        </w:rPr>
      </w:pPr>
      <w:r>
        <w:rPr>
          <w:sz w:val="18"/>
          <w:szCs w:val="18"/>
        </w:rPr>
        <w:t>моделирование ситуаций, потенциально вызывающих страх.</w:t>
      </w:r>
    </w:p>
    <w:p w:rsidR="000936ED" w:rsidRDefault="000936ED" w:rsidP="00BA506B">
      <w:pPr>
        <w:numPr>
          <w:ilvl w:val="0"/>
          <w:numId w:val="132"/>
        </w:numPr>
        <w:shd w:val="clear" w:color="auto" w:fill="FFFFFF"/>
        <w:tabs>
          <w:tab w:val="left" w:pos="216"/>
        </w:tabs>
        <w:spacing w:before="19"/>
        <w:ind w:firstLine="567"/>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Эмоциональные состояния    195</w:t>
      </w:r>
    </w:p>
    <w:p w:rsidR="000936ED" w:rsidRDefault="000936ED" w:rsidP="00BA506B">
      <w:pPr>
        <w:shd w:val="clear" w:color="auto" w:fill="FFFFFF"/>
        <w:spacing w:before="342"/>
        <w:ind w:firstLine="567"/>
        <w:jc w:val="both"/>
      </w:pPr>
      <w:r>
        <w:rPr>
          <w:i/>
          <w:iCs/>
          <w:sz w:val="18"/>
          <w:szCs w:val="18"/>
        </w:rPr>
        <w:t xml:space="preserve">Результаты. </w:t>
      </w:r>
      <w:r>
        <w:rPr>
          <w:sz w:val="18"/>
          <w:szCs w:val="18"/>
        </w:rPr>
        <w:t xml:space="preserve">Ни в одном из исследований мальчики и мужчины не продемонстрировали больших реакиий страха, чем женщины. Аля девочек и </w:t>
      </w:r>
      <w:r w:rsidR="00BA506B">
        <w:rPr>
          <w:sz w:val="18"/>
          <w:szCs w:val="18"/>
        </w:rPr>
        <w:t>женщ</w:t>
      </w:r>
      <w:r>
        <w:rPr>
          <w:sz w:val="18"/>
          <w:szCs w:val="18"/>
        </w:rPr>
        <w:t>ин был характерен более ранний возраст проявления немедленного страха при появлении незнакомиа (8 и 9,5 месяцев), более короткий латентный период перед движением в сторону громкого голоса (13-14 месяцев), больший страх в 8 смоделированных ситуациях (2-6 лет), больший страх при взаимодействии со взрослым (8 лет), а также более частые реакции страха по сообщениям учителей (8-11 лет) и по самооценке (8-11 и 18-19 лет).</w:t>
      </w:r>
    </w:p>
    <w:p w:rsidR="000936ED" w:rsidRDefault="000936ED" w:rsidP="00BA506B">
      <w:pPr>
        <w:shd w:val="clear" w:color="auto" w:fill="FFFFFF"/>
        <w:spacing w:before="25"/>
        <w:ind w:firstLine="567"/>
      </w:pPr>
      <w:r>
        <w:rPr>
          <w:i/>
          <w:iCs/>
          <w:sz w:val="18"/>
          <w:szCs w:val="18"/>
        </w:rPr>
        <w:t>Не было обнаружено половых различий:</w:t>
      </w:r>
    </w:p>
    <w:p w:rsidR="000936ED" w:rsidRDefault="000936ED" w:rsidP="00BA506B">
      <w:pPr>
        <w:numPr>
          <w:ilvl w:val="0"/>
          <w:numId w:val="133"/>
        </w:numPr>
        <w:shd w:val="clear" w:color="auto" w:fill="FFFFFF"/>
        <w:tabs>
          <w:tab w:val="left" w:pos="198"/>
        </w:tabs>
        <w:spacing w:before="29"/>
        <w:ind w:firstLine="567"/>
        <w:rPr>
          <w:sz w:val="18"/>
          <w:szCs w:val="18"/>
        </w:rPr>
      </w:pPr>
      <w:r>
        <w:rPr>
          <w:sz w:val="18"/>
          <w:szCs w:val="18"/>
        </w:rPr>
        <w:t>по внешним проявлениям страха (с рождения до 6 лет);</w:t>
      </w:r>
    </w:p>
    <w:p w:rsidR="000936ED" w:rsidRDefault="000936ED" w:rsidP="00BA506B">
      <w:pPr>
        <w:numPr>
          <w:ilvl w:val="0"/>
          <w:numId w:val="133"/>
        </w:numPr>
        <w:shd w:val="clear" w:color="auto" w:fill="FFFFFF"/>
        <w:tabs>
          <w:tab w:val="left" w:pos="198"/>
        </w:tabs>
        <w:spacing w:before="22"/>
        <w:ind w:firstLine="567"/>
        <w:jc w:val="both"/>
        <w:rPr>
          <w:sz w:val="18"/>
          <w:szCs w:val="18"/>
        </w:rPr>
      </w:pPr>
      <w:r>
        <w:rPr>
          <w:sz w:val="18"/>
          <w:szCs w:val="18"/>
        </w:rPr>
        <w:t>реакции на незнакомца: незнакомого мужчину (4, 6,5 и 9 месяцев) и при визите незнакомца в дом ребенка (лонгитюдное исследование — 8 и 9,5 месяцев);</w:t>
      </w:r>
    </w:p>
    <w:p w:rsidR="000936ED" w:rsidRDefault="000936ED" w:rsidP="00BA506B">
      <w:pPr>
        <w:numPr>
          <w:ilvl w:val="0"/>
          <w:numId w:val="133"/>
        </w:numPr>
        <w:shd w:val="clear" w:color="auto" w:fill="FFFFFF"/>
        <w:tabs>
          <w:tab w:val="left" w:pos="198"/>
        </w:tabs>
        <w:spacing w:before="29"/>
        <w:ind w:firstLine="567"/>
        <w:jc w:val="both"/>
        <w:rPr>
          <w:sz w:val="18"/>
          <w:szCs w:val="18"/>
        </w:rPr>
      </w:pPr>
      <w:r>
        <w:rPr>
          <w:sz w:val="18"/>
          <w:szCs w:val="18"/>
        </w:rPr>
        <w:t>реакции на яркие игрушки (9,5 месяцев), нерешительности при попытках прикосновения к жужжашим игрушкам (9,5 месяцев и 1 год) и длительности латентного периода перед оставлением матери ради привлекательной игрушки (9,5 месяцев);</w:t>
      </w:r>
    </w:p>
    <w:p w:rsidR="000936ED" w:rsidRDefault="000936ED" w:rsidP="00BA506B">
      <w:pPr>
        <w:numPr>
          <w:ilvl w:val="0"/>
          <w:numId w:val="133"/>
        </w:numPr>
        <w:shd w:val="clear" w:color="auto" w:fill="FFFFFF"/>
        <w:tabs>
          <w:tab w:val="left" w:pos="198"/>
        </w:tabs>
        <w:spacing w:before="25"/>
        <w:ind w:firstLine="567"/>
        <w:jc w:val="both"/>
        <w:rPr>
          <w:sz w:val="18"/>
          <w:szCs w:val="18"/>
        </w:rPr>
      </w:pPr>
      <w:r>
        <w:rPr>
          <w:sz w:val="18"/>
          <w:szCs w:val="18"/>
        </w:rPr>
        <w:lastRenderedPageBreak/>
        <w:t>реакциям на стимулы: длительности латентного периода перед движением в сторону громкого голоса (1 3-14 месяцев) и приближению к странному светящемуся и пишашему предмету (1 год);</w:t>
      </w:r>
    </w:p>
    <w:p w:rsidR="000936ED" w:rsidRDefault="000936ED" w:rsidP="00BA506B">
      <w:pPr>
        <w:numPr>
          <w:ilvl w:val="0"/>
          <w:numId w:val="133"/>
        </w:numPr>
        <w:shd w:val="clear" w:color="auto" w:fill="FFFFFF"/>
        <w:tabs>
          <w:tab w:val="left" w:pos="198"/>
        </w:tabs>
        <w:spacing w:before="22"/>
        <w:ind w:firstLine="567"/>
        <w:jc w:val="both"/>
        <w:rPr>
          <w:sz w:val="18"/>
          <w:szCs w:val="18"/>
        </w:rPr>
      </w:pPr>
      <w:r>
        <w:rPr>
          <w:sz w:val="18"/>
          <w:szCs w:val="18"/>
        </w:rPr>
        <w:t>тревоге при госпитализации (2-5 лет) и частоте страха (6-1 7 лет) по сообщениям матерей;</w:t>
      </w:r>
    </w:p>
    <w:p w:rsidR="000936ED" w:rsidRDefault="000936ED" w:rsidP="00BA506B">
      <w:pPr>
        <w:numPr>
          <w:ilvl w:val="0"/>
          <w:numId w:val="133"/>
        </w:numPr>
        <w:shd w:val="clear" w:color="auto" w:fill="FFFFFF"/>
        <w:tabs>
          <w:tab w:val="left" w:pos="198"/>
        </w:tabs>
        <w:spacing w:before="25"/>
        <w:ind w:firstLine="567"/>
        <w:rPr>
          <w:sz w:val="18"/>
          <w:szCs w:val="18"/>
        </w:rPr>
      </w:pPr>
      <w:r>
        <w:rPr>
          <w:sz w:val="18"/>
          <w:szCs w:val="18"/>
        </w:rPr>
        <w:t>поведению при первом посещении детских учреждений (3-5 лет);</w:t>
      </w:r>
    </w:p>
    <w:p w:rsidR="000936ED" w:rsidRDefault="000936ED" w:rsidP="00BA506B">
      <w:pPr>
        <w:numPr>
          <w:ilvl w:val="0"/>
          <w:numId w:val="133"/>
        </w:numPr>
        <w:shd w:val="clear" w:color="auto" w:fill="FFFFFF"/>
        <w:tabs>
          <w:tab w:val="left" w:pos="198"/>
        </w:tabs>
        <w:spacing w:before="22"/>
        <w:ind w:firstLine="567"/>
        <w:rPr>
          <w:sz w:val="18"/>
          <w:szCs w:val="18"/>
        </w:rPr>
      </w:pPr>
      <w:r>
        <w:rPr>
          <w:sz w:val="18"/>
          <w:szCs w:val="18"/>
        </w:rPr>
        <w:t>страху при взаимодействии со взрослыми (8 лет);</w:t>
      </w:r>
    </w:p>
    <w:p w:rsidR="000936ED" w:rsidRDefault="000936ED" w:rsidP="00BA506B">
      <w:pPr>
        <w:numPr>
          <w:ilvl w:val="0"/>
          <w:numId w:val="133"/>
        </w:numPr>
        <w:shd w:val="clear" w:color="auto" w:fill="FFFFFF"/>
        <w:tabs>
          <w:tab w:val="left" w:pos="198"/>
        </w:tabs>
        <w:spacing w:before="22"/>
        <w:ind w:firstLine="567"/>
        <w:rPr>
          <w:sz w:val="18"/>
          <w:szCs w:val="18"/>
        </w:rPr>
      </w:pPr>
      <w:r>
        <w:rPr>
          <w:sz w:val="18"/>
          <w:szCs w:val="18"/>
        </w:rPr>
        <w:t>сообщениям самих испытуемых об их страхах (5-12 лет).</w:t>
      </w:r>
    </w:p>
    <w:p w:rsidR="000936ED" w:rsidRDefault="000936ED" w:rsidP="00BA506B">
      <w:pPr>
        <w:shd w:val="clear" w:color="auto" w:fill="FFFFFF"/>
        <w:spacing w:before="220"/>
        <w:ind w:firstLine="567"/>
        <w:jc w:val="both"/>
      </w:pPr>
      <w:r>
        <w:t xml:space="preserve">О чем свидетельствуют эти результаты? Если иметь в виду 19-летних девушек и даже младших школьников, то здесь можно было бы говорить о влиянии </w:t>
      </w:r>
      <w:r w:rsidR="00BA506B">
        <w:t>гендер</w:t>
      </w:r>
      <w:r>
        <w:t xml:space="preserve">ных стереотипов, которые предписывают мальчикам и мужчинам не демонстрировать страх. Однако вряд ли в 8 месяцев можно всерьез принимать во внимание </w:t>
      </w:r>
      <w:r w:rsidR="00BA506B">
        <w:t>гендер</w:t>
      </w:r>
      <w:r>
        <w:t xml:space="preserve">ные стереотипы. По-видимому, дело здесь в </w:t>
      </w:r>
      <w:r w:rsidR="00BA506B">
        <w:t>гендер</w:t>
      </w:r>
      <w:r>
        <w:t>ных стереотипах самих родителей. Они по-разному относятся к страхам девочек и мальчиков: первых надо защищать и жалеть, а вторых — подбадривать для преодоления этой эмоции, нежелательной для «настоящего мужчины».</w:t>
      </w:r>
    </w:p>
    <w:p w:rsidR="000936ED" w:rsidRDefault="000936ED" w:rsidP="00BA506B">
      <w:pPr>
        <w:shd w:val="clear" w:color="auto" w:fill="FFFFFF"/>
        <w:ind w:firstLine="567"/>
        <w:jc w:val="both"/>
      </w:pPr>
      <w:r>
        <w:t>По-видимому, это касается даже данных о более сильных реакциях страха у девочек 8 месяцев, полученных профессиональными наблюдателями. Наблюдатели стремились абстрагироваться от стереотипов, но ожидание более сильных реакций страха у девочек может быть и неосознанным. Поэтому необходимо провести такие эксперименты, где этот фактор можно было бы проконтролировать: например, экспериментаторы должны быть обоего пола и при этом не знать пола ребенка-испытуемого.</w:t>
      </w:r>
    </w:p>
    <w:p w:rsidR="000936ED" w:rsidRDefault="000936ED" w:rsidP="00BA506B">
      <w:pPr>
        <w:shd w:val="clear" w:color="auto" w:fill="FFFFFF"/>
        <w:ind w:firstLine="567"/>
        <w:jc w:val="both"/>
      </w:pPr>
      <w:r>
        <w:t xml:space="preserve">Исследования </w:t>
      </w:r>
      <w:r>
        <w:rPr>
          <w:b/>
          <w:bCs/>
        </w:rPr>
        <w:t xml:space="preserve">эмоциональности взрослых, </w:t>
      </w:r>
      <w:r>
        <w:t xml:space="preserve">начиная с работ Г. Гсйманса и заканчивая новейшими публикациями, в большинстве случаев демонстрируют преимущество женщин. Но считать этот вопрос однозначно решенным нельзя. Рассмотрим конкретные результаты, приведенные в статье С. Кросс и Л. Мэдсон </w:t>
      </w:r>
      <w:r w:rsidRPr="00BA506B">
        <w:t>(</w:t>
      </w:r>
      <w:r>
        <w:rPr>
          <w:lang w:val="en-US"/>
        </w:rPr>
        <w:t>Cross</w:t>
      </w:r>
      <w:r w:rsidRPr="00BA506B">
        <w:t xml:space="preserve">, </w:t>
      </w:r>
      <w:r>
        <w:rPr>
          <w:lang w:val="en-US"/>
        </w:rPr>
        <w:t>Madson</w:t>
      </w:r>
      <w:r w:rsidRPr="00BA506B">
        <w:t xml:space="preserve">, </w:t>
      </w:r>
      <w:r>
        <w:t>1997) и в других источниках.</w:t>
      </w:r>
    </w:p>
    <w:p w:rsidR="000936ED" w:rsidRDefault="000936ED" w:rsidP="00BA506B">
      <w:pPr>
        <w:shd w:val="clear" w:color="auto" w:fill="FFFFFF"/>
        <w:ind w:firstLine="567"/>
        <w:jc w:val="both"/>
      </w:pPr>
      <w:r>
        <w:t>О большей эмоциональности женщин свидетельствуют следующие эмпирические факты:</w:t>
      </w:r>
    </w:p>
    <w:p w:rsidR="000936ED" w:rsidRDefault="000936ED" w:rsidP="00BA506B">
      <w:pPr>
        <w:numPr>
          <w:ilvl w:val="0"/>
          <w:numId w:val="134"/>
        </w:numPr>
        <w:shd w:val="clear" w:color="auto" w:fill="FFFFFF"/>
        <w:tabs>
          <w:tab w:val="left" w:pos="216"/>
        </w:tabs>
        <w:spacing w:before="61"/>
        <w:ind w:firstLine="567"/>
      </w:pPr>
      <w:r>
        <w:t>большая  тревожность  женщин  по  сравнению  с  мужчинами   (метаанализ А. Фейнгольда, 1994);</w:t>
      </w:r>
    </w:p>
    <w:p w:rsidR="000936ED" w:rsidRDefault="000936ED" w:rsidP="00BA506B">
      <w:pPr>
        <w:numPr>
          <w:ilvl w:val="0"/>
          <w:numId w:val="134"/>
        </w:numPr>
        <w:shd w:val="clear" w:color="auto" w:fill="FFFFFF"/>
        <w:tabs>
          <w:tab w:val="left" w:pos="216"/>
        </w:tabs>
        <w:spacing w:before="43"/>
        <w:ind w:firstLine="567"/>
      </w:pPr>
      <w:r>
        <w:t>для девочек и женщин связь эмоций с межличностными отношениями является более значимой, чем для мальчиков и мужчин (Шилдс);</w:t>
      </w:r>
    </w:p>
    <w:p w:rsidR="000936ED" w:rsidRDefault="000936ED" w:rsidP="00BA506B">
      <w:pPr>
        <w:numPr>
          <w:ilvl w:val="0"/>
          <w:numId w:val="134"/>
        </w:numPr>
        <w:shd w:val="clear" w:color="auto" w:fill="FFFFFF"/>
        <w:tabs>
          <w:tab w:val="left" w:pos="216"/>
        </w:tabs>
        <w:spacing w:before="43"/>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lastRenderedPageBreak/>
        <w:t>196    Глава 6. Интеллектуальные, речевые и эмоциональные характеристики .</w:t>
      </w:r>
    </w:p>
    <w:p w:rsidR="000936ED" w:rsidRDefault="000936ED" w:rsidP="00BA506B">
      <w:pPr>
        <w:numPr>
          <w:ilvl w:val="0"/>
          <w:numId w:val="135"/>
        </w:numPr>
        <w:shd w:val="clear" w:color="auto" w:fill="FFFFFF"/>
        <w:tabs>
          <w:tab w:val="left" w:pos="274"/>
        </w:tabs>
        <w:spacing w:before="350"/>
        <w:ind w:firstLine="567"/>
        <w:jc w:val="both"/>
      </w:pPr>
      <w:r>
        <w:t>женщины чувствительнее мужчин к тем негативным жизненным событиям, которые переживают их друзья и близкие (Кесслер и коллеги);</w:t>
      </w:r>
    </w:p>
    <w:p w:rsidR="000936ED" w:rsidRDefault="000936ED" w:rsidP="00BA506B">
      <w:pPr>
        <w:numPr>
          <w:ilvl w:val="0"/>
          <w:numId w:val="135"/>
        </w:numPr>
        <w:shd w:val="clear" w:color="auto" w:fill="FFFFFF"/>
        <w:tabs>
          <w:tab w:val="left" w:pos="274"/>
        </w:tabs>
        <w:spacing w:before="48"/>
        <w:ind w:firstLine="567"/>
      </w:pPr>
      <w:r>
        <w:t>женщины более подвержены депрессиям (Кении и коллеги);</w:t>
      </w:r>
    </w:p>
    <w:p w:rsidR="000936ED" w:rsidRDefault="000936ED" w:rsidP="00BA506B">
      <w:pPr>
        <w:numPr>
          <w:ilvl w:val="0"/>
          <w:numId w:val="135"/>
        </w:numPr>
        <w:shd w:val="clear" w:color="auto" w:fill="FFFFFF"/>
        <w:tabs>
          <w:tab w:val="left" w:pos="274"/>
        </w:tabs>
        <w:spacing w:before="43"/>
        <w:ind w:firstLine="567"/>
        <w:jc w:val="both"/>
      </w:pPr>
      <w:r>
        <w:t>женщины чаще говорят о своих негативных эмоциях, таких как печаль и страх (Фуджита и коллеги);</w:t>
      </w:r>
    </w:p>
    <w:p w:rsidR="000936ED" w:rsidRDefault="000936ED" w:rsidP="00BA506B">
      <w:pPr>
        <w:numPr>
          <w:ilvl w:val="0"/>
          <w:numId w:val="135"/>
        </w:numPr>
        <w:shd w:val="clear" w:color="auto" w:fill="FFFFFF"/>
        <w:tabs>
          <w:tab w:val="left" w:pos="274"/>
        </w:tabs>
        <w:spacing w:before="43"/>
        <w:ind w:firstLine="567"/>
      </w:pPr>
      <w:r>
        <w:t>положительные эмоции женщины переживают более ярко (Гурнер);</w:t>
      </w:r>
    </w:p>
    <w:p w:rsidR="000936ED" w:rsidRDefault="000936ED" w:rsidP="00BA506B">
      <w:pPr>
        <w:numPr>
          <w:ilvl w:val="0"/>
          <w:numId w:val="135"/>
        </w:numPr>
        <w:shd w:val="clear" w:color="auto" w:fill="FFFFFF"/>
        <w:tabs>
          <w:tab w:val="left" w:pos="274"/>
        </w:tabs>
        <w:spacing w:before="38"/>
        <w:ind w:firstLine="567"/>
        <w:jc w:val="both"/>
      </w:pPr>
      <w:r>
        <w:t xml:space="preserve">девочки и женщины не стесняются демонстрировать свои эмоциональные реакции </w:t>
      </w:r>
      <w:r w:rsidRPr="00BA506B">
        <w:t>(</w:t>
      </w:r>
      <w:r>
        <w:rPr>
          <w:lang w:val="en-US"/>
        </w:rPr>
        <w:t>Maccoby</w:t>
      </w:r>
      <w:r w:rsidRPr="00BA506B">
        <w:t xml:space="preserve">, </w:t>
      </w:r>
      <w:r>
        <w:rPr>
          <w:lang w:val="en-US"/>
        </w:rPr>
        <w:t>Jacklin</w:t>
      </w:r>
      <w:r w:rsidRPr="00BA506B">
        <w:t xml:space="preserve">, </w:t>
      </w:r>
      <w:r>
        <w:t>1978);</w:t>
      </w:r>
    </w:p>
    <w:p w:rsidR="000936ED" w:rsidRDefault="000936ED" w:rsidP="00BA506B">
      <w:pPr>
        <w:numPr>
          <w:ilvl w:val="0"/>
          <w:numId w:val="135"/>
        </w:numPr>
        <w:shd w:val="clear" w:color="auto" w:fill="FFFFFF"/>
        <w:tabs>
          <w:tab w:val="left" w:pos="274"/>
        </w:tabs>
        <w:spacing w:before="38"/>
        <w:ind w:firstLine="567"/>
        <w:jc w:val="both"/>
      </w:pPr>
      <w:r>
        <w:t>женщины превосходят мужчин в области невербальной экспрессии: они более точны в невербальном выражении эмоций и лучше декодируют невербальные эмоциональные сигналы других (Эмбеди и коллеги).</w:t>
      </w:r>
    </w:p>
    <w:p w:rsidR="000936ED" w:rsidRDefault="000936ED" w:rsidP="00BA506B">
      <w:pPr>
        <w:shd w:val="clear" w:color="auto" w:fill="FFFFFF"/>
        <w:spacing w:before="58"/>
        <w:ind w:firstLine="567"/>
        <w:jc w:val="both"/>
      </w:pPr>
      <w:r>
        <w:t>Косвенным свидетельством большей эмоциональности женщин являются данные о меньшей эмоциональности мужчин:</w:t>
      </w:r>
    </w:p>
    <w:p w:rsidR="000936ED" w:rsidRDefault="000936ED" w:rsidP="00BA506B">
      <w:pPr>
        <w:numPr>
          <w:ilvl w:val="0"/>
          <w:numId w:val="136"/>
        </w:numPr>
        <w:shd w:val="clear" w:color="auto" w:fill="FFFFFF"/>
        <w:tabs>
          <w:tab w:val="left" w:pos="283"/>
        </w:tabs>
        <w:spacing w:before="67"/>
        <w:ind w:firstLine="567"/>
        <w:jc w:val="both"/>
      </w:pPr>
      <w:r>
        <w:t>мальчики и мужчины не стремятся показывать свои эмоции, особенно негативные (Фушс и коллеги);</w:t>
      </w:r>
    </w:p>
    <w:p w:rsidR="000936ED" w:rsidRDefault="000936ED" w:rsidP="00BA506B">
      <w:pPr>
        <w:numPr>
          <w:ilvl w:val="0"/>
          <w:numId w:val="136"/>
        </w:numPr>
        <w:shd w:val="clear" w:color="auto" w:fill="FFFFFF"/>
        <w:tabs>
          <w:tab w:val="left" w:pos="283"/>
        </w:tabs>
        <w:spacing w:before="43"/>
        <w:ind w:firstLine="567"/>
      </w:pPr>
      <w:r>
        <w:rPr>
          <w:b/>
          <w:bCs/>
        </w:rPr>
        <w:t xml:space="preserve">они </w:t>
      </w:r>
      <w:r>
        <w:t>эмоционально сдержанны даже с друзьями своего пола (Хейес);</w:t>
      </w:r>
    </w:p>
    <w:p w:rsidR="000936ED" w:rsidRDefault="000936ED" w:rsidP="00BA506B">
      <w:pPr>
        <w:numPr>
          <w:ilvl w:val="0"/>
          <w:numId w:val="136"/>
        </w:numPr>
        <w:shd w:val="clear" w:color="auto" w:fill="FFFFFF"/>
        <w:tabs>
          <w:tab w:val="left" w:pos="283"/>
        </w:tabs>
        <w:spacing w:before="43"/>
        <w:ind w:firstLine="567"/>
        <w:jc w:val="both"/>
      </w:pPr>
      <w:r>
        <w:rPr>
          <w:b/>
          <w:bCs/>
        </w:rPr>
        <w:t xml:space="preserve">они </w:t>
      </w:r>
      <w:r>
        <w:t>подвергаются более жесткой, чем женщины, регламентации со стороны общества по поводу демонстрации эмоциональных переживаний (Лафранс и коллеги).</w:t>
      </w:r>
    </w:p>
    <w:p w:rsidR="000936ED" w:rsidRDefault="000936ED" w:rsidP="00BA506B">
      <w:pPr>
        <w:shd w:val="clear" w:color="auto" w:fill="FFFFFF"/>
        <w:spacing w:before="77"/>
        <w:ind w:firstLine="567"/>
      </w:pPr>
    </w:p>
    <w:p w:rsidR="000936ED" w:rsidRDefault="000936ED" w:rsidP="00BA506B">
      <w:pPr>
        <w:shd w:val="clear" w:color="auto" w:fill="FFFFFF"/>
        <w:ind w:firstLine="567"/>
        <w:jc w:val="both"/>
      </w:pPr>
      <w:r>
        <w:rPr>
          <w:sz w:val="18"/>
          <w:szCs w:val="18"/>
        </w:rPr>
        <w:t xml:space="preserve">Однако есть и другие данные — об отсутствии </w:t>
      </w:r>
      <w:r w:rsidR="00BA506B">
        <w:rPr>
          <w:sz w:val="18"/>
          <w:szCs w:val="18"/>
        </w:rPr>
        <w:t>гендер</w:t>
      </w:r>
      <w:r>
        <w:rPr>
          <w:sz w:val="18"/>
          <w:szCs w:val="18"/>
        </w:rPr>
        <w:t xml:space="preserve">ных различии в области </w:t>
      </w:r>
      <w:r>
        <w:t xml:space="preserve">эмоциональных переживаний: метаанализ Дж. Марточчио и Э. О'Лири продемонстрировал </w:t>
      </w:r>
      <w:r w:rsidR="00BA506B">
        <w:t>гендер</w:t>
      </w:r>
      <w:r>
        <w:t xml:space="preserve">ное равенство в переживании профессионального стресса в организациях </w:t>
      </w:r>
      <w:r w:rsidRPr="00BA506B">
        <w:t>(</w:t>
      </w:r>
      <w:r>
        <w:rPr>
          <w:lang w:val="en-US"/>
        </w:rPr>
        <w:t>Martocchio</w:t>
      </w:r>
      <w:r w:rsidRPr="00BA506B">
        <w:t xml:space="preserve">, </w:t>
      </w:r>
      <w:r>
        <w:rPr>
          <w:lang w:val="en-US"/>
        </w:rPr>
        <w:t>O</w:t>
      </w:r>
      <w:r w:rsidRPr="00BA506B">
        <w:t>'</w:t>
      </w:r>
      <w:r>
        <w:rPr>
          <w:lang w:val="en-US"/>
        </w:rPr>
        <w:t>Leary</w:t>
      </w:r>
      <w:r w:rsidRPr="00BA506B">
        <w:t xml:space="preserve">, </w:t>
      </w:r>
      <w:r>
        <w:t>1989).</w:t>
      </w:r>
    </w:p>
    <w:p w:rsidR="000936ED" w:rsidRDefault="000936ED" w:rsidP="00BA506B">
      <w:pPr>
        <w:shd w:val="clear" w:color="auto" w:fill="FFFFFF"/>
        <w:ind w:firstLine="567"/>
        <w:jc w:val="both"/>
      </w:pPr>
      <w:r>
        <w:t>Иногда мужчины даже превосходят женщин по эмоциональности: по переживанию таких негативных эмоций, как гнев, презрение и отвращение (Дженнис и коллеги) и по точности декодирования невербальных сигналов, свидетельствующих о переживании гнева у окружающих (Роттер и коллеги).</w:t>
      </w:r>
    </w:p>
    <w:p w:rsidR="000936ED" w:rsidRDefault="000936ED" w:rsidP="00BA506B">
      <w:pPr>
        <w:shd w:val="clear" w:color="auto" w:fill="FFFFFF"/>
        <w:spacing w:before="5"/>
        <w:ind w:firstLine="567"/>
        <w:jc w:val="both"/>
      </w:pPr>
      <w:r>
        <w:t xml:space="preserve">Наконец, можно говорить о существовании «мужских» и «женских» эмоций, т. е. эмоций, более значимых для определенного пола: для мужчин это в первую очередь гнев, а для женщин — печаль и страх </w:t>
      </w:r>
      <w:r w:rsidRPr="00BA506B">
        <w:t>(</w:t>
      </w:r>
      <w:r>
        <w:rPr>
          <w:lang w:val="en-US"/>
        </w:rPr>
        <w:t>Cross</w:t>
      </w:r>
      <w:r w:rsidRPr="00BA506B">
        <w:t xml:space="preserve">, </w:t>
      </w:r>
      <w:r>
        <w:rPr>
          <w:lang w:val="en-US"/>
        </w:rPr>
        <w:t>Madson</w:t>
      </w:r>
      <w:r w:rsidRPr="00BA506B">
        <w:t xml:space="preserve">, </w:t>
      </w:r>
      <w:r>
        <w:t>1997).</w:t>
      </w:r>
    </w:p>
    <w:p w:rsidR="000936ED" w:rsidRDefault="000936ED" w:rsidP="00BA506B">
      <w:pPr>
        <w:shd w:val="clear" w:color="auto" w:fill="FFFFFF"/>
        <w:ind w:firstLine="567"/>
        <w:jc w:val="both"/>
      </w:pPr>
      <w:r>
        <w:t xml:space="preserve">Сам перечень данных очень красноречив. В самом деле, во многих культурах мужчинам не разрешается демонстрировать некоторые эмоции, свидетельствующие об их слабости. Действует и </w:t>
      </w:r>
      <w:r w:rsidR="00BA506B">
        <w:t>гендер</w:t>
      </w:r>
      <w:r>
        <w:t xml:space="preserve">ный стереотип о большей эмоциональности женщин. Кроме того, можно говорить о </w:t>
      </w:r>
      <w:r w:rsidR="00BA506B">
        <w:t>гендер</w:t>
      </w:r>
      <w:r>
        <w:t>ной специфике эмоциональной сферы: мужчины более эмоциональны в выражении гнева, агрессии, а женщины — в выражении страха и печали. Способность декодировать сигналы также имеет свою специфику: каждый пол лучше распознает «свои» эмоции. Требования же деятельности приводят к исчезновению половых различий: к примеру, переживание профессионального стресса. Если надо, женщины демонстрируют эмоциональную сдержанность, а мужчины — чувствительность (в частности, к распознаванию эмоций других людей).</w:t>
      </w:r>
    </w:p>
    <w:p w:rsidR="000936ED" w:rsidRDefault="000936ED" w:rsidP="00BA506B">
      <w:pPr>
        <w:shd w:val="clear" w:color="auto" w:fill="FFFFFF"/>
        <w:ind w:firstLine="567"/>
        <w:jc w:val="both"/>
      </w:pPr>
      <w:r>
        <w:t xml:space="preserve">Исследования половых различий в эмоциональной сфере должны быть продолжены, так как они имеют важное </w:t>
      </w:r>
      <w:r>
        <w:lastRenderedPageBreak/>
        <w:t>теоретическое и прикладное значение. Помимо этого, необходимо изменить отношение к эмоциональным проявлениям у мальчиков и мужчин, чтобы они не становились жертвами запретов на эмоции.</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Выводы    197</w:t>
      </w:r>
    </w:p>
    <w:p w:rsidR="000936ED" w:rsidRDefault="000936ED" w:rsidP="00BA506B">
      <w:pPr>
        <w:shd w:val="clear" w:color="auto" w:fill="FFFFFF"/>
        <w:spacing w:before="356"/>
        <w:ind w:firstLine="567"/>
        <w:jc w:val="both"/>
      </w:pPr>
      <w:r>
        <w:t>Точно так же девочки и женщины нуждаются в преодолении страхов и депрессии, которые они часто испытывают. Наконец, обоим полам необходима психологическая помощь в коррекции эмоциональных переживаний и эмоционального поведения, а также знания о переживаниях представителей другого пола. Это будет способствовать улучшению взаимоотношений между мужчинами и женщинами.</w:t>
      </w:r>
    </w:p>
    <w:p w:rsidR="000936ED" w:rsidRDefault="000936ED" w:rsidP="00BA506B">
      <w:pPr>
        <w:shd w:val="clear" w:color="auto" w:fill="FFFFFF"/>
        <w:spacing w:before="342"/>
        <w:ind w:firstLine="567"/>
      </w:pPr>
      <w:r>
        <w:rPr>
          <w:b/>
          <w:bCs/>
          <w:sz w:val="30"/>
          <w:szCs w:val="30"/>
        </w:rPr>
        <w:t>Выводы</w:t>
      </w:r>
    </w:p>
    <w:p w:rsidR="000936ED" w:rsidRDefault="000936ED" w:rsidP="00BA506B">
      <w:pPr>
        <w:shd w:val="clear" w:color="auto" w:fill="FFFFFF"/>
        <w:spacing w:before="104"/>
        <w:ind w:firstLine="567"/>
        <w:jc w:val="both"/>
      </w:pPr>
      <w:r>
        <w:t xml:space="preserve">В ранних работах начала </w:t>
      </w:r>
      <w:r>
        <w:rPr>
          <w:lang w:val="en-US"/>
        </w:rPr>
        <w:t>XX</w:t>
      </w:r>
      <w:r w:rsidRPr="00BA506B">
        <w:t xml:space="preserve"> </w:t>
      </w:r>
      <w:r>
        <w:t>в. было распространено мнение о женщине либо как о неспособной к сосредоточению и распределению внимания, либо как об обладающей тонкой наблюдательностью — но только в том, что ее интересует.</w:t>
      </w:r>
    </w:p>
    <w:p w:rsidR="000936ED" w:rsidRDefault="000936ED" w:rsidP="00BA506B">
      <w:pPr>
        <w:shd w:val="clear" w:color="auto" w:fill="FFFFFF"/>
        <w:spacing w:before="7"/>
        <w:ind w:firstLine="567"/>
        <w:jc w:val="both"/>
      </w:pPr>
      <w:r>
        <w:t>Современные исследования внимания показали своеобразную картину половых различий по вниманию: превосходство девочек в произвольном внимании, преимущество женщин в избирательности, устойчивости и объеме внимания, ориентация девочек и женщин на быстроту, а мальчиков и мужчин — на точность работы (по показателям объема, устойчивости и распределения внимания), преимущество мужчин в работе с новыми, а женщин — со старыми, шаблонными стимулами, а также превосходство женщин в «коммуникативном внимании» (к мыслям и чувствам партнера).</w:t>
      </w:r>
    </w:p>
    <w:p w:rsidR="000936ED" w:rsidRDefault="000936ED" w:rsidP="00BA506B">
      <w:pPr>
        <w:shd w:val="clear" w:color="auto" w:fill="FFFFFF"/>
        <w:ind w:firstLine="567"/>
        <w:jc w:val="both"/>
      </w:pPr>
      <w:r>
        <w:t>Половые различия по памяти связаны с характером запоминаемого материала и возрастом испытуемых: по вербальной памяти (на слова, предложения, рассказы, имена) отмечается либо превосходство девочек с 3 лет, либо отсутствие различий, по знаковой памяти (на цифры, буквы, линии) наблюдается отсутствие различий (5-84 года), по памяти на предметы и их пространственное расположение — либо отсутствие различий, либо превосходство мальчиков, по образной памяти — либо отсутствие различий, либо превосходство мальчиков (3-21 год), однако в сочетании с названием картинки — превосходство девочек (5-21 год), по кратковременной памяти — отсутствие различий у детей и у некоторых взрослых (до 21 года), а также превосходство взрослых женщин с высоким уровнем эстрогенов (женских половых гормонов), и по социальной памяти — отсутствие различий (4-21 год) или превосходство женщин. Помимо этого, мальчики запоминают технический материал лучше, чем вербальный, а девочки одинаково хорошо запоминают и тот и другой.</w:t>
      </w:r>
    </w:p>
    <w:p w:rsidR="000936ED" w:rsidRDefault="000936ED" w:rsidP="00BA506B">
      <w:pPr>
        <w:shd w:val="clear" w:color="auto" w:fill="FFFFFF"/>
        <w:spacing w:before="4"/>
        <w:ind w:firstLine="567"/>
        <w:jc w:val="both"/>
      </w:pPr>
      <w:r>
        <w:rPr>
          <w:i/>
          <w:iCs/>
        </w:rPr>
        <w:t xml:space="preserve">В роли свидетелей и </w:t>
      </w:r>
      <w:r>
        <w:t>мужчины и женщины более точно запоминают детали вещей и событий, связанные с их полом, но в целом женщины считаются более надежными свидетелями, чем мужчины.</w:t>
      </w:r>
    </w:p>
    <w:p w:rsidR="000936ED" w:rsidRDefault="000936ED" w:rsidP="00BA506B">
      <w:pPr>
        <w:shd w:val="clear" w:color="auto" w:fill="FFFFFF"/>
        <w:ind w:firstLine="567"/>
        <w:jc w:val="both"/>
      </w:pPr>
      <w:r>
        <w:t>По общему интеллекту чаще всего наблюдается отсутствие половых различий. Эта закономерность прослеживается во всех возрастах (от новорожденных до 70-летних стариков), в разных культурах, у представителей всех рас, у испытуемых, которые выросли в неблагоприятных условиях, в том числе и экономических, у испытуемых с задержкой психического развития, по показателям роста и снижения интеллекта, в лонгитюдных исследованиях и по вербальным и невербальным субтестам.</w:t>
      </w:r>
    </w:p>
    <w:p w:rsidR="000936ED" w:rsidRDefault="000936ED" w:rsidP="00BA506B">
      <w:pPr>
        <w:shd w:val="clear" w:color="auto" w:fill="FFFFFF"/>
        <w:spacing w:before="4"/>
        <w:ind w:firstLine="567"/>
        <w:jc w:val="both"/>
      </w:pPr>
      <w:r>
        <w:t>Учет деятельности испытуемых обнаруживает различия: общий интеллект мужчин имеет четко выраженную структуру, с доминированием невербального компонента, в то время как интеллект женщин слабо интегрирован.</w:t>
      </w:r>
    </w:p>
    <w:p w:rsidR="000936ED" w:rsidRDefault="000936ED" w:rsidP="00BA506B">
      <w:pPr>
        <w:shd w:val="clear" w:color="auto" w:fill="FFFFFF"/>
        <w:ind w:firstLine="567"/>
        <w:jc w:val="both"/>
      </w:pPr>
      <w:r>
        <w:t>В случае с речевыми способностями по большинству характеристик обнаруживается превосходство девочек и женщин. Оно охватывает способности к артику-</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lastRenderedPageBreak/>
        <w:t>198    Глава 6. Интеллектуальные, речевые и эмоциональные характеристики</w:t>
      </w:r>
    </w:p>
    <w:p w:rsidR="000936ED" w:rsidRDefault="000936ED" w:rsidP="00BA506B">
      <w:pPr>
        <w:shd w:val="clear" w:color="auto" w:fill="FFFFFF"/>
        <w:spacing w:before="346"/>
        <w:ind w:firstLine="567"/>
        <w:jc w:val="both"/>
      </w:pPr>
      <w:r>
        <w:t>ляции и подражанию, словарный запас, уровень развития речи и речевые навыки, декодирование речи, богатство и правильность ассоциаций, смысловое понимание речи, психолингвистические способности, вербальный интеллект в интеллектуальных тестах и показатели чтения.</w:t>
      </w:r>
    </w:p>
    <w:p w:rsidR="000936ED" w:rsidRDefault="000936ED" w:rsidP="00BA506B">
      <w:pPr>
        <w:shd w:val="clear" w:color="auto" w:fill="FFFFFF"/>
        <w:ind w:firstLine="567"/>
        <w:jc w:val="both"/>
      </w:pPr>
      <w:r>
        <w:t>По математическим способностям наблюдаются отсутствие половых различий по вычислительным способностям, превосходство девочек в заданиях по нумерации и мальчиков и мужчин — в области вычислений. У девочек обнаружена «математическая тревога», влияющая на их низкую успеваемость по этому предмету.</w:t>
      </w:r>
    </w:p>
    <w:p w:rsidR="000936ED" w:rsidRDefault="000936ED" w:rsidP="00BA506B">
      <w:pPr>
        <w:shd w:val="clear" w:color="auto" w:fill="FFFFFF"/>
        <w:ind w:firstLine="567"/>
        <w:jc w:val="both"/>
      </w:pPr>
      <w:r>
        <w:t>Исследования эмоциональных реакции маленьких детей показали, что в большинстве случаев половые различия в плаче и страхе отсутствуют, но у мальчиков это не только эмоциональная, но н исследовательская реакция на новый стимул.и новизну ситуации, а у девочек — «коммуникативный» плач (вызываемый угрозой лишения общения с окружающими).</w:t>
      </w:r>
    </w:p>
    <w:p w:rsidR="000936ED" w:rsidRDefault="000936ED" w:rsidP="00BA506B">
      <w:pPr>
        <w:shd w:val="clear" w:color="auto" w:fill="FFFFFF"/>
        <w:ind w:firstLine="567"/>
        <w:jc w:val="both"/>
      </w:pPr>
      <w:r>
        <w:t>В большинстве случаев мальчики и девочки одинаково склонны испытывать страх в незнакомых и опасных ситуациях, но в ряде исследований девочки продемонстрировали больший уровень страха, а мальчики ни разу не показывали такого превосходства.</w:t>
      </w:r>
    </w:p>
    <w:p w:rsidR="000936ED" w:rsidRDefault="000936ED" w:rsidP="00BA506B">
      <w:pPr>
        <w:shd w:val="clear" w:color="auto" w:fill="FFFFFF"/>
        <w:ind w:firstLine="567"/>
        <w:jc w:val="both"/>
      </w:pPr>
      <w:r>
        <w:t xml:space="preserve">Исследования эмоциональности по большей части демонстрируют превосходство женщин. Так, у женщин имеется более высокий уровень тревожности, большая значимость связи эмоций с межличностными отношениями, большая чувствительности к негативным жизненным событиям друзей и близких, чаще наблюдаются депрессии, сообщения о своих негативных эмоциях, отмечается большая яркость положительных эмоций, отсутствие застенчивости при демонстрации эмоциональных реакций, большее соответствие невербальной экспрессии </w:t>
      </w:r>
      <w:r>
        <w:lastRenderedPageBreak/>
        <w:t>эмоциональному состоянию и большая точность декодирования эмоциональных невербальных сигналов других.</w:t>
      </w:r>
    </w:p>
    <w:p w:rsidR="000936ED" w:rsidRDefault="000936ED" w:rsidP="00BA506B">
      <w:pPr>
        <w:shd w:val="clear" w:color="auto" w:fill="FFFFFF"/>
        <w:ind w:firstLine="567"/>
        <w:jc w:val="both"/>
      </w:pPr>
      <w:r>
        <w:t>Для мальчиков и мужчин характерно стремление скрывать свои эмоции, особенно негативные, эмоциональная сдержанность — даже с друзьями своего пола, и более жесткая регламентация со стороны общества по поводу демонстрации эмоциональных переживаний. Однако иногда мужчины даже превосходят женщин по эмоциональности: это касается таких негативных эмоций, как гнев, презрение и отвращение, а также точности декодирования невербальных сигналов, свидетельствующих о переживании гнева у окружающих.</w:t>
      </w:r>
    </w:p>
    <w:p w:rsidR="000936ED" w:rsidRDefault="000936ED" w:rsidP="00BA506B">
      <w:pPr>
        <w:shd w:val="clear" w:color="auto" w:fill="FFFFFF"/>
        <w:ind w:firstLine="567"/>
        <w:jc w:val="both"/>
      </w:pPr>
      <w:r>
        <w:t>Можно говорить о существовании гендерно типичных «мужских» и «женских» эмоций: для мужчин это гнев, а для женщин — печаль и страх.</w:t>
      </w:r>
    </w:p>
    <w:p w:rsidR="000936ED" w:rsidRDefault="000936ED" w:rsidP="00BA506B">
      <w:pPr>
        <w:shd w:val="clear" w:color="auto" w:fill="FFFFFF"/>
        <w:spacing w:before="283"/>
        <w:ind w:firstLine="567"/>
      </w:pPr>
      <w:r>
        <w:rPr>
          <w:b/>
          <w:bCs/>
          <w:sz w:val="34"/>
          <w:szCs w:val="34"/>
        </w:rPr>
        <w:t xml:space="preserve">Вопросы </w:t>
      </w:r>
    </w:p>
    <w:p w:rsidR="000936ED" w:rsidRDefault="000936ED" w:rsidP="00BA506B">
      <w:pPr>
        <w:numPr>
          <w:ilvl w:val="0"/>
          <w:numId w:val="137"/>
        </w:numPr>
        <w:shd w:val="clear" w:color="auto" w:fill="FFFFFF"/>
        <w:tabs>
          <w:tab w:val="left" w:pos="278"/>
        </w:tabs>
        <w:spacing w:before="86"/>
        <w:ind w:firstLine="567"/>
      </w:pPr>
      <w:r>
        <w:t>В чем проявляются половые различия по вниманию?</w:t>
      </w:r>
    </w:p>
    <w:p w:rsidR="000936ED" w:rsidRDefault="000936ED" w:rsidP="00BA506B">
      <w:pPr>
        <w:numPr>
          <w:ilvl w:val="0"/>
          <w:numId w:val="137"/>
        </w:numPr>
        <w:shd w:val="clear" w:color="auto" w:fill="FFFFFF"/>
        <w:tabs>
          <w:tab w:val="left" w:pos="278"/>
        </w:tabs>
        <w:spacing w:before="29"/>
        <w:ind w:firstLine="567"/>
      </w:pPr>
      <w:r>
        <w:t>Расскажите о половых различиях по памяти в зависимости от характера запоминаемого материала.</w:t>
      </w:r>
    </w:p>
    <w:p w:rsidR="000936ED" w:rsidRDefault="000936ED" w:rsidP="00BA506B">
      <w:pPr>
        <w:numPr>
          <w:ilvl w:val="0"/>
          <w:numId w:val="137"/>
        </w:numPr>
        <w:shd w:val="clear" w:color="auto" w:fill="FFFFFF"/>
        <w:tabs>
          <w:tab w:val="left" w:pos="278"/>
        </w:tabs>
        <w:spacing w:before="34"/>
        <w:ind w:firstLine="567"/>
      </w:pPr>
      <w:r>
        <w:t>Влияет ли возрастной фактор на половые различия по памяти? Обоснуйте свой ответ.</w:t>
      </w:r>
    </w:p>
    <w:p w:rsidR="000936ED" w:rsidRDefault="000936ED" w:rsidP="00BA506B">
      <w:pPr>
        <w:numPr>
          <w:ilvl w:val="0"/>
          <w:numId w:val="137"/>
        </w:numPr>
        <w:shd w:val="clear" w:color="auto" w:fill="FFFFFF"/>
        <w:tabs>
          <w:tab w:val="left" w:pos="278"/>
        </w:tabs>
        <w:spacing w:before="29"/>
        <w:ind w:firstLine="567"/>
      </w:pPr>
      <w:r>
        <w:t>Что такое эффект самореферентности? У кого он наиболее выражен?</w:t>
      </w:r>
    </w:p>
    <w:p w:rsidR="000936ED" w:rsidRDefault="000936ED" w:rsidP="00BA506B">
      <w:pPr>
        <w:numPr>
          <w:ilvl w:val="0"/>
          <w:numId w:val="137"/>
        </w:numPr>
        <w:shd w:val="clear" w:color="auto" w:fill="FFFFFF"/>
        <w:tabs>
          <w:tab w:val="left" w:pos="278"/>
        </w:tabs>
        <w:spacing w:before="34"/>
        <w:ind w:firstLine="567"/>
      </w:pPr>
      <w:r>
        <w:t>В чем различие мужчин и женщин как свидетелей?</w:t>
      </w:r>
    </w:p>
    <w:p w:rsidR="000936ED" w:rsidRDefault="000936ED" w:rsidP="00BA506B">
      <w:pPr>
        <w:numPr>
          <w:ilvl w:val="0"/>
          <w:numId w:val="137"/>
        </w:numPr>
        <w:shd w:val="clear" w:color="auto" w:fill="FFFFFF"/>
        <w:tabs>
          <w:tab w:val="left" w:pos="278"/>
          <w:tab w:val="left" w:pos="2966"/>
        </w:tabs>
        <w:spacing w:before="29"/>
        <w:ind w:firstLine="567"/>
      </w:pPr>
      <w:r>
        <w:t>Расскажите об исследованиях половых различий по общему интеллекту. Что они обнаружили?</w:t>
      </w:r>
      <w:r>
        <w:tab/>
        <w:t>'</w:t>
      </w:r>
    </w:p>
    <w:p w:rsidR="000936ED" w:rsidRDefault="000936ED" w:rsidP="00BA506B">
      <w:pPr>
        <w:numPr>
          <w:ilvl w:val="0"/>
          <w:numId w:val="137"/>
        </w:numPr>
        <w:shd w:val="clear" w:color="auto" w:fill="FFFFFF"/>
        <w:tabs>
          <w:tab w:val="left" w:pos="278"/>
          <w:tab w:val="left" w:pos="2966"/>
        </w:tabs>
        <w:spacing w:before="29"/>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Учебные задания    199</w:t>
      </w:r>
    </w:p>
    <w:p w:rsidR="000936ED" w:rsidRDefault="000936ED" w:rsidP="00BA506B">
      <w:pPr>
        <w:numPr>
          <w:ilvl w:val="0"/>
          <w:numId w:val="138"/>
        </w:numPr>
        <w:shd w:val="clear" w:color="auto" w:fill="FFFFFF"/>
        <w:tabs>
          <w:tab w:val="left" w:pos="227"/>
        </w:tabs>
        <w:spacing w:before="335"/>
        <w:ind w:firstLine="567"/>
        <w:jc w:val="both"/>
        <w:rPr>
          <w:sz w:val="22"/>
          <w:szCs w:val="22"/>
        </w:rPr>
      </w:pPr>
      <w:r>
        <w:rPr>
          <w:sz w:val="22"/>
          <w:szCs w:val="22"/>
        </w:rPr>
        <w:t>Что такое спонтанное речевое поведение? Имеются ли по нему половые различия?</w:t>
      </w:r>
    </w:p>
    <w:p w:rsidR="000936ED" w:rsidRDefault="000936ED" w:rsidP="00BA506B">
      <w:pPr>
        <w:numPr>
          <w:ilvl w:val="0"/>
          <w:numId w:val="138"/>
        </w:numPr>
        <w:shd w:val="clear" w:color="auto" w:fill="FFFFFF"/>
        <w:tabs>
          <w:tab w:val="left" w:pos="227"/>
        </w:tabs>
        <w:spacing w:before="7"/>
        <w:ind w:firstLine="567"/>
        <w:rPr>
          <w:sz w:val="22"/>
          <w:szCs w:val="22"/>
        </w:rPr>
      </w:pPr>
      <w:r>
        <w:rPr>
          <w:sz w:val="22"/>
          <w:szCs w:val="22"/>
        </w:rPr>
        <w:t>Расскажите об исследованиях половых различий по речевым способностям.</w:t>
      </w:r>
    </w:p>
    <w:p w:rsidR="000936ED" w:rsidRDefault="000936ED" w:rsidP="00BA506B">
      <w:pPr>
        <w:numPr>
          <w:ilvl w:val="0"/>
          <w:numId w:val="138"/>
        </w:numPr>
        <w:shd w:val="clear" w:color="auto" w:fill="FFFFFF"/>
        <w:tabs>
          <w:tab w:val="left" w:pos="227"/>
        </w:tabs>
        <w:spacing w:before="14"/>
        <w:ind w:firstLine="567"/>
        <w:jc w:val="both"/>
        <w:rPr>
          <w:sz w:val="22"/>
          <w:szCs w:val="22"/>
        </w:rPr>
      </w:pPr>
      <w:r>
        <w:rPr>
          <w:sz w:val="22"/>
          <w:szCs w:val="22"/>
        </w:rPr>
        <w:t>Что такое математическая тревога? У кого она чаще проявляется? Какой пол имеет преимущество по математическим способностям?</w:t>
      </w:r>
    </w:p>
    <w:p w:rsidR="000936ED" w:rsidRDefault="000936ED" w:rsidP="00BA506B">
      <w:pPr>
        <w:ind w:firstLine="567"/>
        <w:rPr>
          <w:sz w:val="2"/>
          <w:szCs w:val="2"/>
        </w:rPr>
      </w:pPr>
    </w:p>
    <w:p w:rsidR="000936ED" w:rsidRDefault="000936ED" w:rsidP="00BA506B">
      <w:pPr>
        <w:numPr>
          <w:ilvl w:val="0"/>
          <w:numId w:val="139"/>
        </w:numPr>
        <w:shd w:val="clear" w:color="auto" w:fill="FFFFFF"/>
        <w:tabs>
          <w:tab w:val="left" w:pos="302"/>
        </w:tabs>
        <w:spacing w:before="14"/>
        <w:ind w:firstLine="567"/>
        <w:rPr>
          <w:sz w:val="22"/>
          <w:szCs w:val="22"/>
        </w:rPr>
      </w:pPr>
      <w:r>
        <w:rPr>
          <w:sz w:val="22"/>
          <w:szCs w:val="22"/>
        </w:rPr>
        <w:t>В каких ситуациях чаще плачут мальчики, а в каких — девочки?</w:t>
      </w:r>
    </w:p>
    <w:p w:rsidR="000936ED" w:rsidRDefault="000936ED" w:rsidP="00BA506B">
      <w:pPr>
        <w:numPr>
          <w:ilvl w:val="0"/>
          <w:numId w:val="139"/>
        </w:numPr>
        <w:shd w:val="clear" w:color="auto" w:fill="FFFFFF"/>
        <w:tabs>
          <w:tab w:val="left" w:pos="302"/>
        </w:tabs>
        <w:spacing w:before="18"/>
        <w:ind w:firstLine="567"/>
        <w:rPr>
          <w:sz w:val="22"/>
          <w:szCs w:val="22"/>
        </w:rPr>
      </w:pPr>
      <w:r>
        <w:rPr>
          <w:sz w:val="22"/>
          <w:szCs w:val="22"/>
        </w:rPr>
        <w:t>Имеются ли половые различия в проявлении страха и робости?</w:t>
      </w:r>
    </w:p>
    <w:p w:rsidR="000936ED" w:rsidRDefault="000936ED" w:rsidP="00BA506B">
      <w:pPr>
        <w:numPr>
          <w:ilvl w:val="0"/>
          <w:numId w:val="139"/>
        </w:numPr>
        <w:shd w:val="clear" w:color="auto" w:fill="FFFFFF"/>
        <w:tabs>
          <w:tab w:val="left" w:pos="302"/>
        </w:tabs>
        <w:spacing w:before="14"/>
        <w:ind w:firstLine="567"/>
        <w:jc w:val="both"/>
        <w:rPr>
          <w:sz w:val="22"/>
          <w:szCs w:val="22"/>
        </w:rPr>
      </w:pPr>
      <w:r>
        <w:rPr>
          <w:sz w:val="22"/>
          <w:szCs w:val="22"/>
        </w:rPr>
        <w:t>Какой пол является более эмоциональным? Проиллюстрируйте свой ответ экспериментальными данными.</w:t>
      </w:r>
    </w:p>
    <w:p w:rsidR="000936ED" w:rsidRDefault="000936ED" w:rsidP="0010586C">
      <w:pPr>
        <w:shd w:val="clear" w:color="auto" w:fill="FFFFFF"/>
        <w:tabs>
          <w:tab w:val="left" w:pos="227"/>
        </w:tabs>
        <w:spacing w:before="14"/>
        <w:jc w:val="both"/>
        <w:rPr>
          <w:sz w:val="22"/>
          <w:szCs w:val="22"/>
        </w:rPr>
      </w:pPr>
    </w:p>
    <w:p w:rsidR="0010586C" w:rsidRDefault="0010586C" w:rsidP="0010586C">
      <w:pPr>
        <w:shd w:val="clear" w:color="auto" w:fill="FFFFFF"/>
        <w:tabs>
          <w:tab w:val="left" w:pos="227"/>
        </w:tabs>
        <w:spacing w:before="14"/>
        <w:jc w:val="center"/>
        <w:rPr>
          <w:b/>
          <w:sz w:val="28"/>
          <w:szCs w:val="28"/>
        </w:rPr>
      </w:pPr>
      <w:r w:rsidRPr="0010586C">
        <w:rPr>
          <w:b/>
          <w:sz w:val="28"/>
          <w:szCs w:val="28"/>
        </w:rPr>
        <w:t>Лекция 3. Гендерная индентичность и социализация.</w:t>
      </w:r>
    </w:p>
    <w:p w:rsidR="000936ED" w:rsidRDefault="0010586C" w:rsidP="0010586C">
      <w:pPr>
        <w:shd w:val="clear" w:color="auto" w:fill="FFFFFF"/>
        <w:tabs>
          <w:tab w:val="left" w:pos="227"/>
        </w:tabs>
        <w:spacing w:before="14"/>
        <w:jc w:val="both"/>
      </w:pPr>
      <w:r>
        <w:rPr>
          <w:b/>
          <w:sz w:val="28"/>
          <w:szCs w:val="28"/>
        </w:rPr>
        <w:tab/>
      </w:r>
      <w:r w:rsidR="000936ED">
        <w:rPr>
          <w:sz w:val="22"/>
          <w:szCs w:val="22"/>
        </w:rPr>
        <w:t xml:space="preserve">В этой главе мы рассмотрим только те личностные характеристики, по которым обнаружены различия между полами в детском возрасте и во взрослости: мотивацию достижений, власти и аффилиации, доминантность, агрессивность, тревожность, заботливость, локус контроля. Здесь же мы обратимся к такому важному показателю, как </w:t>
      </w:r>
      <w:r w:rsidR="00BA506B">
        <w:rPr>
          <w:sz w:val="22"/>
          <w:szCs w:val="22"/>
        </w:rPr>
        <w:t>гендер</w:t>
      </w:r>
      <w:r w:rsidR="000936ED">
        <w:rPr>
          <w:sz w:val="22"/>
          <w:szCs w:val="22"/>
        </w:rPr>
        <w:t>ная идентичность и связанная с ней самооценка.</w:t>
      </w:r>
    </w:p>
    <w:p w:rsidR="000936ED" w:rsidRDefault="000936ED" w:rsidP="00BA506B">
      <w:pPr>
        <w:shd w:val="clear" w:color="auto" w:fill="FFFFFF"/>
        <w:ind w:firstLine="567"/>
        <w:jc w:val="both"/>
      </w:pPr>
      <w:r>
        <w:rPr>
          <w:sz w:val="22"/>
          <w:szCs w:val="22"/>
        </w:rPr>
        <w:t xml:space="preserve">В плане </w:t>
      </w:r>
      <w:r w:rsidR="00BA506B">
        <w:rPr>
          <w:sz w:val="22"/>
          <w:szCs w:val="22"/>
        </w:rPr>
        <w:t>гендер</w:t>
      </w:r>
      <w:r>
        <w:rPr>
          <w:sz w:val="22"/>
          <w:szCs w:val="22"/>
        </w:rPr>
        <w:t xml:space="preserve">ной психологии нас интересует прежде всего </w:t>
      </w:r>
      <w:r w:rsidR="00BA506B">
        <w:rPr>
          <w:b/>
          <w:bCs/>
          <w:sz w:val="22"/>
          <w:szCs w:val="22"/>
        </w:rPr>
        <w:t>гендер</w:t>
      </w:r>
      <w:r>
        <w:rPr>
          <w:b/>
          <w:bCs/>
          <w:sz w:val="22"/>
          <w:szCs w:val="22"/>
        </w:rPr>
        <w:t xml:space="preserve">ная идентичность. </w:t>
      </w:r>
      <w:r>
        <w:rPr>
          <w:sz w:val="22"/>
          <w:szCs w:val="22"/>
        </w:rPr>
        <w:t xml:space="preserve">Это словосочетание означает и отождествление себя с определенным полом, и отношение к себе как к представителю определенного пола, и освоение соответствующих ему форм поведения и формирование личностных характеристик. В связи с </w:t>
      </w:r>
      <w:r w:rsidR="00BA506B">
        <w:rPr>
          <w:sz w:val="22"/>
          <w:szCs w:val="22"/>
        </w:rPr>
        <w:t>гендер</w:t>
      </w:r>
      <w:r>
        <w:rPr>
          <w:sz w:val="22"/>
          <w:szCs w:val="22"/>
        </w:rPr>
        <w:t xml:space="preserve">ной идентичностью у человека возникает и целостное представление о себе. В литературе имеются данные о половых различиях: в </w:t>
      </w:r>
      <w:r w:rsidR="00BA506B">
        <w:rPr>
          <w:sz w:val="22"/>
          <w:szCs w:val="22"/>
        </w:rPr>
        <w:t>гендер</w:t>
      </w:r>
      <w:r>
        <w:rPr>
          <w:sz w:val="22"/>
          <w:szCs w:val="22"/>
        </w:rPr>
        <w:t>ной идентичности, в социальной я-концепции, самооценке своих возможностей, устойчивости самооценки и ее искажении (нарциссизм).</w:t>
      </w:r>
    </w:p>
    <w:p w:rsidR="000936ED" w:rsidRDefault="000936ED" w:rsidP="00BA506B">
      <w:pPr>
        <w:shd w:val="clear" w:color="auto" w:fill="FFFFFF"/>
        <w:ind w:firstLine="567"/>
        <w:jc w:val="both"/>
      </w:pPr>
      <w:r>
        <w:rPr>
          <w:sz w:val="22"/>
          <w:szCs w:val="22"/>
        </w:rPr>
        <w:t xml:space="preserve">С раннего возраста человек отождествляет себя с определенным полом. У него возникает субъективное «чувство пола» и развиваются определенные характеристики личности — маскулинные или фемининные. При этом они могут не совпадать с полом — мужчина может обладать фемининными чертами, а женщина — маскулинными, а также встречаются своеобразные сочетания тех и других черт. Одним из факторов, влияющих на формирование таких характеристик, является </w:t>
      </w:r>
      <w:r w:rsidR="00BA506B">
        <w:rPr>
          <w:b/>
          <w:bCs/>
          <w:sz w:val="22"/>
          <w:szCs w:val="22"/>
        </w:rPr>
        <w:t>гендер</w:t>
      </w:r>
      <w:r>
        <w:rPr>
          <w:b/>
          <w:bCs/>
          <w:sz w:val="22"/>
          <w:szCs w:val="22"/>
        </w:rPr>
        <w:t xml:space="preserve">ная идеология </w:t>
      </w:r>
      <w:r>
        <w:rPr>
          <w:sz w:val="22"/>
          <w:szCs w:val="22"/>
        </w:rPr>
        <w:t xml:space="preserve">— бытующее в обществе представление о качествах, желательных для мужчины и женщины. Одной из составляющих </w:t>
      </w:r>
      <w:r w:rsidR="00BA506B">
        <w:rPr>
          <w:sz w:val="22"/>
          <w:szCs w:val="22"/>
        </w:rPr>
        <w:t>гендер</w:t>
      </w:r>
      <w:r>
        <w:rPr>
          <w:sz w:val="22"/>
          <w:szCs w:val="22"/>
        </w:rPr>
        <w:t>ной идентичности является формирование сексуальной ориентации и выбора желаемого сексуального партнера. Этот аспект будет изложен в главе 9.</w:t>
      </w:r>
    </w:p>
    <w:p w:rsidR="000936ED" w:rsidRDefault="000936ED" w:rsidP="00BA506B">
      <w:pPr>
        <w:shd w:val="clear" w:color="auto" w:fill="FFFFFF"/>
        <w:ind w:firstLine="567"/>
        <w:jc w:val="both"/>
      </w:pPr>
      <w:r>
        <w:rPr>
          <w:sz w:val="22"/>
          <w:szCs w:val="22"/>
        </w:rPr>
        <w:t xml:space="preserve">В представлениях о </w:t>
      </w:r>
      <w:r w:rsidR="00BA506B">
        <w:rPr>
          <w:sz w:val="22"/>
          <w:szCs w:val="22"/>
        </w:rPr>
        <w:t>гендер</w:t>
      </w:r>
      <w:r>
        <w:rPr>
          <w:sz w:val="22"/>
          <w:szCs w:val="22"/>
        </w:rPr>
        <w:t>ной идентичности можно выделить 4 этапа (хотя этот термин появился только в 1970-х гг., ранее существовали его аналоги: половая, или поло-ролевая идентификация, отождествление себя с определенным полом и т. п.). Рассмотрим их более подробно.</w:t>
      </w:r>
    </w:p>
    <w:p w:rsidR="000936ED" w:rsidRDefault="000936ED" w:rsidP="00BA506B">
      <w:pPr>
        <w:shd w:val="clear" w:color="auto" w:fill="FFFFFF"/>
        <w:ind w:firstLine="567"/>
        <w:jc w:val="both"/>
      </w:pPr>
      <w:r>
        <w:rPr>
          <w:sz w:val="22"/>
          <w:szCs w:val="22"/>
        </w:rPr>
        <w:t xml:space="preserve">Первый, дофрейдовский, этап относится к началу </w:t>
      </w:r>
      <w:r>
        <w:rPr>
          <w:sz w:val="22"/>
          <w:szCs w:val="22"/>
          <w:lang w:val="en-US"/>
        </w:rPr>
        <w:t>XX</w:t>
      </w:r>
      <w:r w:rsidRPr="000936ED">
        <w:rPr>
          <w:sz w:val="22"/>
          <w:szCs w:val="22"/>
        </w:rPr>
        <w:t xml:space="preserve"> </w:t>
      </w:r>
      <w:r>
        <w:rPr>
          <w:sz w:val="22"/>
          <w:szCs w:val="22"/>
        </w:rPr>
        <w:t>в. В ранних исследованиях, посвященных психологии женщины (Г. Гейманс, П. Е. Астафьев и др.), отражалось наивное житейское представление о том, что женщина должна соответствовать некоему идеалу (сформированному в высшем обществе): быть эмоциональной, загадочной, томной, слабой, заботливой, хорошей матерью — т. е. женственной (и в поведении, и в одежде, и в прическе, и в занятиях). Те, кто отклонялся от этого идеала, подвергались осуждению и остракизму.</w:t>
      </w:r>
    </w:p>
    <w:p w:rsidR="000936ED" w:rsidRDefault="000936ED" w:rsidP="00BA506B">
      <w:pPr>
        <w:shd w:val="clear" w:color="auto" w:fill="FFFFFF"/>
        <w:ind w:firstLine="567"/>
        <w:jc w:val="both"/>
      </w:pPr>
      <w:r>
        <w:rPr>
          <w:sz w:val="22"/>
          <w:szCs w:val="22"/>
        </w:rPr>
        <w:lastRenderedPageBreak/>
        <w:t>Второй этап связан с деятельностью 3. Фрейда и, позднее, его последователей и охватывает период с 1920-х по 1970-е гг. В своей работе «Женственность» (это название можно считать символичным) Фрейд изобразил женщин завидующими</w:t>
      </w:r>
    </w:p>
    <w:p w:rsidR="000936ED" w:rsidRDefault="000936ED" w:rsidP="00BA506B">
      <w:pPr>
        <w:shd w:val="clear" w:color="auto" w:fill="FFFFFF"/>
        <w:tabs>
          <w:tab w:val="left" w:pos="274"/>
        </w:tabs>
        <w:spacing w:before="36"/>
        <w:ind w:firstLine="567"/>
        <w:jc w:val="both"/>
      </w:pPr>
    </w:p>
    <w:p w:rsidR="00BF3B08" w:rsidRDefault="00BF3B08" w:rsidP="00BA506B">
      <w:pPr>
        <w:shd w:val="clear" w:color="auto" w:fill="FFFFFF"/>
        <w:ind w:firstLine="567"/>
        <w:jc w:val="right"/>
      </w:pPr>
      <w:r>
        <w:rPr>
          <w:rFonts w:ascii="Arial" w:hAnsi="Arial"/>
          <w:sz w:val="16"/>
          <w:szCs w:val="16"/>
        </w:rPr>
        <w:t>Личностные</w:t>
      </w:r>
      <w:r>
        <w:rPr>
          <w:rFonts w:ascii="Arial" w:hAnsi="Arial" w:cs="Arial"/>
          <w:sz w:val="16"/>
          <w:szCs w:val="16"/>
        </w:rPr>
        <w:t xml:space="preserve"> </w:t>
      </w:r>
      <w:r>
        <w:rPr>
          <w:rFonts w:ascii="Arial" w:hAnsi="Arial"/>
          <w:sz w:val="16"/>
          <w:szCs w:val="16"/>
        </w:rPr>
        <w:t>характеристики</w:t>
      </w:r>
      <w:r>
        <w:rPr>
          <w:rFonts w:ascii="Arial" w:hAnsi="Arial" w:cs="Arial"/>
          <w:sz w:val="16"/>
          <w:szCs w:val="16"/>
        </w:rPr>
        <w:t xml:space="preserve">    201</w:t>
      </w:r>
    </w:p>
    <w:p w:rsidR="00BF3B08" w:rsidRDefault="00BF3B08" w:rsidP="00BA506B">
      <w:pPr>
        <w:shd w:val="clear" w:color="auto" w:fill="FFFFFF"/>
        <w:spacing w:before="355"/>
        <w:ind w:firstLine="567"/>
        <w:jc w:val="both"/>
      </w:pPr>
      <w:r>
        <w:t xml:space="preserve">мужской анатомии (так называемый комплекс </w:t>
      </w:r>
      <w:r>
        <w:rPr>
          <w:b/>
          <w:bCs/>
        </w:rPr>
        <w:t xml:space="preserve">кастрации) </w:t>
      </w:r>
      <w:r>
        <w:t xml:space="preserve">и заключил, что «фемининными» чертами являются пассивность, </w:t>
      </w:r>
      <w:r>
        <w:rPr>
          <w:b/>
          <w:bCs/>
        </w:rPr>
        <w:t xml:space="preserve">зависимость и </w:t>
      </w:r>
      <w:r>
        <w:t xml:space="preserve">склонность к подчинению. Мужчин же он считал активными и стремящимися к власти. Любое отклонение от этих эталонов считалось проявлением </w:t>
      </w:r>
      <w:r>
        <w:rPr>
          <w:b/>
          <w:bCs/>
        </w:rPr>
        <w:t xml:space="preserve">нездоровой </w:t>
      </w:r>
      <w:r w:rsidR="00BA506B">
        <w:t>гендер</w:t>
      </w:r>
      <w:r>
        <w:t xml:space="preserve">ной идентичности. В частности, стремление женщин к власти </w:t>
      </w:r>
      <w:r>
        <w:rPr>
          <w:b/>
          <w:bCs/>
        </w:rPr>
        <w:t xml:space="preserve">(характеристика, </w:t>
      </w:r>
      <w:r>
        <w:t xml:space="preserve">которая должна быть у мужчины) было названо фаллическим (Фрейд, </w:t>
      </w:r>
      <w:r>
        <w:rPr>
          <w:b/>
          <w:bCs/>
        </w:rPr>
        <w:t>1991. 1991а).</w:t>
      </w:r>
    </w:p>
    <w:p w:rsidR="00BF3B08" w:rsidRDefault="00BF3B08" w:rsidP="00BA506B">
      <w:pPr>
        <w:shd w:val="clear" w:color="auto" w:fill="FFFFFF"/>
        <w:spacing w:before="10"/>
        <w:ind w:firstLine="567"/>
        <w:jc w:val="both"/>
      </w:pPr>
      <w:r>
        <w:t xml:space="preserve">Третий этап — 70-80-е гг. </w:t>
      </w:r>
      <w:r>
        <w:rPr>
          <w:lang w:val="en-US"/>
        </w:rPr>
        <w:t>XX</w:t>
      </w:r>
      <w:r w:rsidRPr="00603FCD">
        <w:t xml:space="preserve"> </w:t>
      </w:r>
      <w:r>
        <w:t xml:space="preserve">в. Этот этап связан </w:t>
      </w:r>
      <w:r>
        <w:rPr>
          <w:b/>
          <w:bCs/>
        </w:rPr>
        <w:t xml:space="preserve">с именем </w:t>
      </w:r>
      <w:r>
        <w:t xml:space="preserve">двух женщин — Сандры Бэм и Джудит Спенс. Для объяснения различных </w:t>
      </w:r>
      <w:r>
        <w:rPr>
          <w:b/>
          <w:bCs/>
        </w:rPr>
        <w:t xml:space="preserve">вариаций </w:t>
      </w:r>
      <w:r w:rsidR="00BA506B">
        <w:t>гендер</w:t>
      </w:r>
      <w:r>
        <w:t xml:space="preserve">ной идентичности они привлекли идею </w:t>
      </w:r>
      <w:r>
        <w:rPr>
          <w:b/>
          <w:bCs/>
        </w:rPr>
        <w:t>андрогинии.</w:t>
      </w:r>
    </w:p>
    <w:p w:rsidR="00BF3B08" w:rsidRDefault="00BF3B08" w:rsidP="00BA506B">
      <w:pPr>
        <w:shd w:val="clear" w:color="auto" w:fill="FFFFFF"/>
        <w:spacing w:before="5"/>
        <w:ind w:firstLine="567"/>
        <w:jc w:val="both"/>
      </w:pPr>
      <w:r>
        <w:t xml:space="preserve">В 1974 г. Сандра Бэм сформулировала свою гипотезу о </w:t>
      </w:r>
      <w:r>
        <w:rPr>
          <w:b/>
          <w:bCs/>
        </w:rPr>
        <w:t xml:space="preserve">существовании 3 типов </w:t>
      </w:r>
      <w:r>
        <w:t xml:space="preserve">людей </w:t>
      </w:r>
      <w:r>
        <w:rPr>
          <w:b/>
          <w:bCs/>
        </w:rPr>
        <w:t xml:space="preserve">с </w:t>
      </w:r>
      <w:r>
        <w:t xml:space="preserve">различной </w:t>
      </w:r>
      <w:r w:rsidR="00BA506B">
        <w:t>гендер</w:t>
      </w:r>
      <w:r>
        <w:t xml:space="preserve">ной идентичностью: с преобладанием </w:t>
      </w:r>
      <w:r>
        <w:rPr>
          <w:b/>
          <w:bCs/>
        </w:rPr>
        <w:t xml:space="preserve">фемининных </w:t>
      </w:r>
      <w:r>
        <w:t xml:space="preserve">характеристик, с преобладанием маскулинных характеристик и «андрогинных», т. е тех, у кого наблюдается баланс маскулинных и фемининных характеристик. </w:t>
      </w:r>
      <w:r>
        <w:rPr>
          <w:b/>
          <w:bCs/>
        </w:rPr>
        <w:t xml:space="preserve">При </w:t>
      </w:r>
      <w:r>
        <w:t xml:space="preserve">этом наиболее привлекательным ей казался третий тип: по ее мнению, андрогин-ные личности обладают адаптивностью и гибкостью поведения, отличаются творческими наклонностями и наиболее психологически благополучны. Первые же два типа изображались негибкими, ограниченными, демонстрирующими в своем поведении бытующие в обществе </w:t>
      </w:r>
      <w:r w:rsidR="00BA506B">
        <w:t>гендер</w:t>
      </w:r>
      <w:r>
        <w:t>ные стереотипы.</w:t>
      </w:r>
    </w:p>
    <w:p w:rsidR="00BF3B08" w:rsidRDefault="00BF3B08" w:rsidP="00BA506B">
      <w:pPr>
        <w:shd w:val="clear" w:color="auto" w:fill="FFFFFF"/>
        <w:ind w:firstLine="567"/>
        <w:jc w:val="both"/>
      </w:pPr>
      <w:r>
        <w:t xml:space="preserve">В 1975 г. Джудит Спенс подвергла критике операциональное определение андрогинии, сделанное Бэм, и предложила другой показатель: андрогинность — это сочетание высокой маскулинности и высокой фемининности. Это совершенно иное понимание андрогинии. Представим, например, такое сочетание противоположных характеристик как доминантность и подчиненность, ассертивность и уступчивость — в принципе, это сочетание возможно, но свидетельствует скорее не о сбалансированности и гармоничности личности, а о ее противоречивости и амбивалентности. Сочетаться могут не противоположные качества, а качества, характеризующие разные особенности личности, например властность и нежность, преданность и дух соревнования. Но и эти сочетания свидетельствуют о некоторой амбивалентности. Понятно, что в таком понимании андрогинные субъекты производили впечатление людей с нездоровой </w:t>
      </w:r>
      <w:r w:rsidR="00BA506B">
        <w:t>гендер</w:t>
      </w:r>
      <w:r>
        <w:t>ной идентичностью. Правда, сама Спенс так не считала — напротив, андрогинность ассоциировалась для нее с высокой самооценкой и психическим благополучием человека. В общей сложности ею было выделено 4 типа людей: типичные мужчины, типичные женщины, андрогинные личности и недифференцированные личности с низкими показателями маскулинности и фемининности.</w:t>
      </w:r>
    </w:p>
    <w:p w:rsidR="00BF3B08" w:rsidRDefault="00BF3B08" w:rsidP="00BA506B">
      <w:pPr>
        <w:shd w:val="clear" w:color="auto" w:fill="FFFFFF"/>
        <w:spacing w:before="5"/>
        <w:ind w:firstLine="567"/>
        <w:jc w:val="both"/>
      </w:pPr>
      <w:r>
        <w:t xml:space="preserve">Обе исследовательницы разработали методики по измерению андрогинии: Бэм — </w:t>
      </w:r>
      <w:r>
        <w:rPr>
          <w:i/>
          <w:iCs/>
          <w:lang w:val="en-US"/>
        </w:rPr>
        <w:t>BRSI</w:t>
      </w:r>
      <w:r w:rsidRPr="00603FCD">
        <w:rPr>
          <w:i/>
          <w:iCs/>
        </w:rPr>
        <w:t xml:space="preserve">, </w:t>
      </w:r>
      <w:r>
        <w:t xml:space="preserve">Спенс — </w:t>
      </w:r>
      <w:r>
        <w:rPr>
          <w:i/>
          <w:iCs/>
          <w:lang w:val="en-US"/>
        </w:rPr>
        <w:t>PAQ</w:t>
      </w:r>
      <w:r w:rsidRPr="00603FCD">
        <w:rPr>
          <w:i/>
          <w:iCs/>
        </w:rPr>
        <w:t xml:space="preserve">. </w:t>
      </w:r>
      <w:r>
        <w:t xml:space="preserve">У нас в стране больше известен вопросник Бэм (см., например, Практикум по </w:t>
      </w:r>
      <w:r w:rsidR="00BA506B">
        <w:t>гендер</w:t>
      </w:r>
      <w:r>
        <w:t xml:space="preserve">ной психологии, 2003). Заметим, что маскулинность и фемининность можно измерять и с помощью классической методики </w:t>
      </w:r>
      <w:r>
        <w:rPr>
          <w:i/>
          <w:iCs/>
          <w:lang w:val="en-US"/>
        </w:rPr>
        <w:t>MMPI</w:t>
      </w:r>
      <w:r w:rsidRPr="00603FCD">
        <w:rPr>
          <w:i/>
          <w:iCs/>
        </w:rPr>
        <w:t xml:space="preserve">. </w:t>
      </w:r>
      <w:r>
        <w:t>Я с успехом использовала в своих исследованиях 4 шкалы из этой методики: фемининности, чистой фемининности-маскулинности, предпочтения женских профессий и отвержения мужских профессий (при исследовании женщин может быть полезной также шкала женского успеха).</w:t>
      </w:r>
    </w:p>
    <w:p w:rsidR="00BF3B08" w:rsidRDefault="00BF3B08" w:rsidP="00BA506B">
      <w:pPr>
        <w:shd w:val="clear" w:color="auto" w:fill="FFFFFF"/>
        <w:ind w:firstLine="567"/>
        <w:jc w:val="both"/>
      </w:pPr>
      <w:r>
        <w:t>Идея андрогинии на несколько лет вызвала воодушевление у зарубежных исследователей (в России этот период продолжается до сих пор). Она стала использоваться в различных прикладных областях психологии. Так, теория андрогинно-го менеджмента А. Сарджента, например, утверждала, что эффективный лидер</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pacing w:after="3149" w:line="1" w:lineRule="exact"/>
        <w:ind w:firstLine="567"/>
        <w:rPr>
          <w:rFonts w:ascii="Arial" w:hAnsi="Arial"/>
          <w:sz w:val="2"/>
          <w:szCs w:val="2"/>
        </w:rPr>
      </w:pP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rFonts w:ascii="Arial" w:hAnsi="Arial" w:cs="Arial"/>
          <w:sz w:val="16"/>
          <w:szCs w:val="16"/>
        </w:rPr>
        <w:lastRenderedPageBreak/>
        <w:t xml:space="preserve">202    </w:t>
      </w:r>
      <w:r>
        <w:rPr>
          <w:rFonts w:ascii="Arial" w:hAnsi="Arial"/>
          <w:sz w:val="16"/>
          <w:szCs w:val="16"/>
        </w:rPr>
        <w:t>Глава</w:t>
      </w:r>
      <w:r>
        <w:rPr>
          <w:rFonts w:ascii="Arial" w:hAnsi="Arial" w:cs="Arial"/>
          <w:sz w:val="16"/>
          <w:szCs w:val="16"/>
        </w:rPr>
        <w:t xml:space="preserve"> 7. </w:t>
      </w:r>
      <w:r>
        <w:rPr>
          <w:rFonts w:ascii="Arial" w:hAnsi="Arial"/>
          <w:sz w:val="16"/>
          <w:szCs w:val="16"/>
        </w:rPr>
        <w:t>Личностные</w:t>
      </w:r>
      <w:r>
        <w:rPr>
          <w:rFonts w:ascii="Arial" w:hAnsi="Arial" w:cs="Arial"/>
          <w:sz w:val="16"/>
          <w:szCs w:val="16"/>
        </w:rPr>
        <w:t xml:space="preserve"> </w:t>
      </w:r>
      <w:r>
        <w:rPr>
          <w:rFonts w:ascii="Arial" w:hAnsi="Arial"/>
          <w:sz w:val="16"/>
          <w:szCs w:val="16"/>
        </w:rPr>
        <w:t>характеристики</w:t>
      </w:r>
    </w:p>
    <w:p w:rsidR="00BF3B08" w:rsidRDefault="00BF3B08" w:rsidP="00BA506B">
      <w:pPr>
        <w:shd w:val="clear" w:color="auto" w:fill="FFFFFF"/>
        <w:spacing w:before="355"/>
        <w:ind w:firstLine="567"/>
        <w:jc w:val="both"/>
      </w:pPr>
      <w:r>
        <w:t>должен перенимать лучшее, что есть в качествах другого пола, и интегрировать мужские и женские характеристики.</w:t>
      </w:r>
    </w:p>
    <w:p w:rsidR="00BF3B08" w:rsidRDefault="00BF3B08" w:rsidP="00BA506B">
      <w:pPr>
        <w:shd w:val="clear" w:color="auto" w:fill="FFFFFF"/>
        <w:ind w:firstLine="567"/>
        <w:jc w:val="both"/>
      </w:pPr>
      <w:r>
        <w:t xml:space="preserve">Четвертый этап охватывает последние несколько лет. После воодушевления наступило разочарование. Сама Сандра Бэм отказалась от идеи андрогинии, так как в обществе, в котором очень популярно четкое разделение на «мужское-женское», воспитывать детей в духе неопределенной и не очень понятной андрогин-ности — значит </w:t>
      </w:r>
      <w:r>
        <w:lastRenderedPageBreak/>
        <w:t>ставить их в сложные условия.</w:t>
      </w:r>
    </w:p>
    <w:p w:rsidR="00BF3B08" w:rsidRDefault="00BF3B08" w:rsidP="00BA506B">
      <w:pPr>
        <w:shd w:val="clear" w:color="auto" w:fill="FFFFFF"/>
        <w:ind w:firstLine="567"/>
        <w:jc w:val="both"/>
      </w:pPr>
      <w:r>
        <w:t>Американские исследовательницы Мелири Тейлор и Джудит Холл провели метаанализ работ, посвященных андрогинии. Использовались традиционная (фрейдовская) модель психологического благополучия (представление, что мужчины должны быть маскулинными, а женщины — фемининными), андрогинная модель (скорее, в понимании Бэм — как сочетание умеренно выраженных маскулинности и фемининности), фемининная модель (обладание фемининными чертами обеспечивает индивиду благополучие в обществе) и маскулинная модель (психологическое благополучие связано с преобладанием маскулинных черт).</w:t>
      </w:r>
    </w:p>
    <w:p w:rsidR="00BF3B08" w:rsidRDefault="00BF3B08" w:rsidP="00BA506B">
      <w:pPr>
        <w:shd w:val="clear" w:color="auto" w:fill="FFFFFF"/>
        <w:spacing w:before="5"/>
        <w:ind w:firstLine="567"/>
        <w:jc w:val="both"/>
      </w:pPr>
      <w:r>
        <w:t>Что же показал метаанализ? Психологическое благополучие обеспечивалось только четвертой моделью — маскулинной. Было предложено следующее объяснение этих результатов:</w:t>
      </w:r>
    </w:p>
    <w:p w:rsidR="00BF3B08" w:rsidRDefault="00BF3B08" w:rsidP="00BA506B">
      <w:pPr>
        <w:numPr>
          <w:ilvl w:val="0"/>
          <w:numId w:val="141"/>
        </w:numPr>
        <w:shd w:val="clear" w:color="auto" w:fill="FFFFFF"/>
        <w:tabs>
          <w:tab w:val="left" w:pos="288"/>
        </w:tabs>
        <w:spacing w:before="58"/>
        <w:ind w:firstLine="567"/>
        <w:jc w:val="both"/>
      </w:pPr>
      <w:r>
        <w:t>методическая неравноценность: в ряде работ было установлено, что шкалы маскулинности и фемининности в методике Бэм не являются равноценными — характеристика маскулинных черт выглядит более привлекательной, чем фемининных;</w:t>
      </w:r>
    </w:p>
    <w:p w:rsidR="00BF3B08" w:rsidRDefault="00BF3B08" w:rsidP="00BA506B">
      <w:pPr>
        <w:numPr>
          <w:ilvl w:val="0"/>
          <w:numId w:val="141"/>
        </w:numPr>
        <w:shd w:val="clear" w:color="auto" w:fill="FFFFFF"/>
        <w:tabs>
          <w:tab w:val="left" w:pos="288"/>
        </w:tabs>
        <w:spacing w:before="43"/>
        <w:ind w:firstLine="567"/>
        <w:jc w:val="both"/>
      </w:pPr>
      <w:r>
        <w:t>социальная желательность — учитывая сказанное в первом пункте, очевидно, что испытуемые чаще выбирали характеристики из маскулинного набора как более социально приемлемые;</w:t>
      </w:r>
    </w:p>
    <w:p w:rsidR="00BF3B08" w:rsidRDefault="00BF3B08" w:rsidP="00BA506B">
      <w:pPr>
        <w:numPr>
          <w:ilvl w:val="0"/>
          <w:numId w:val="141"/>
        </w:numPr>
        <w:shd w:val="clear" w:color="auto" w:fill="FFFFFF"/>
        <w:tabs>
          <w:tab w:val="left" w:pos="288"/>
        </w:tabs>
        <w:spacing w:before="43"/>
        <w:ind w:firstLine="567"/>
        <w:jc w:val="both"/>
      </w:pPr>
      <w:r>
        <w:t>вариабельность — маскулинная шкала была более вариативной, чем фемининная (в самом деле, разве, например, такое определение, как «умение сочувствовать, забота о людях, понимание других, сострадание, способность утешить, теплота и сердечность», не является описанием одной и той же характеристики, только выраженной разными словами? А ведь здесь перечислены 6 из 20 возможных характеристик фемининной шкалы!);</w:t>
      </w:r>
    </w:p>
    <w:p w:rsidR="00BF3B08" w:rsidRDefault="00BF3B08" w:rsidP="00BA506B">
      <w:pPr>
        <w:numPr>
          <w:ilvl w:val="0"/>
          <w:numId w:val="141"/>
        </w:numPr>
        <w:shd w:val="clear" w:color="auto" w:fill="FFFFFF"/>
        <w:tabs>
          <w:tab w:val="left" w:pos="288"/>
        </w:tabs>
        <w:spacing w:before="38"/>
        <w:ind w:firstLine="567"/>
        <w:jc w:val="both"/>
      </w:pPr>
      <w:r>
        <w:t>поведенческие эталоны: маскулинные черты были инструментальными, они рекомендовались как конкретные поведенческие образцы (например, «склонность вести за собой, склонность защищать свои взгляды, напористость, склонность к риску, быстрота в принятии решений»), а фемининные — лишь экспрессивными.</w:t>
      </w:r>
    </w:p>
    <w:p w:rsidR="00BF3B08" w:rsidRDefault="00BF3B08" w:rsidP="00BA506B">
      <w:pPr>
        <w:shd w:val="clear" w:color="auto" w:fill="FFFFFF"/>
        <w:spacing w:before="67"/>
        <w:ind w:firstLine="567"/>
        <w:jc w:val="both"/>
      </w:pPr>
      <w:r>
        <w:t>В то же время было установлено, что в американском обществе фемининная роль является более определенной и резко очерченной: фемининные черты привлекательны для женщин и непривлекательны для мужчин. Маскулинные же черты были желательны для испытуемых обоего пола, так как обладание этими чертами связано с получением большего числа социальных наград. Поэтому некоторые женщины предпочитают демонстрировать маскулинное поведение (несмотря на то, что при этом они осуждаются окружающими за потерю фемининности) — выгод от него может быть больше, чем потерь.</w:t>
      </w:r>
    </w:p>
    <w:p w:rsidR="00BF3B08" w:rsidRDefault="00BF3B08" w:rsidP="00BA506B">
      <w:pPr>
        <w:shd w:val="clear" w:color="auto" w:fill="FFFFFF"/>
        <w:spacing w:before="5"/>
        <w:ind w:firstLine="567"/>
        <w:jc w:val="both"/>
      </w:pPr>
      <w:r>
        <w:t>В целом, по мнению авторов метаанализа, обладание и маскулинными и фемининными чертами одновременно чревато для индивида провоцированием дис-</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rFonts w:ascii="Arial" w:hAnsi="Arial"/>
          <w:sz w:val="16"/>
          <w:szCs w:val="16"/>
        </w:rPr>
        <w:lastRenderedPageBreak/>
        <w:t>Личностные</w:t>
      </w:r>
      <w:r>
        <w:rPr>
          <w:rFonts w:ascii="Arial" w:hAnsi="Arial" w:cs="Arial"/>
          <w:sz w:val="16"/>
          <w:szCs w:val="16"/>
        </w:rPr>
        <w:t xml:space="preserve"> </w:t>
      </w:r>
      <w:r>
        <w:rPr>
          <w:rFonts w:ascii="Arial" w:hAnsi="Arial"/>
          <w:sz w:val="16"/>
          <w:szCs w:val="16"/>
        </w:rPr>
        <w:t>характеристики</w:t>
      </w:r>
      <w:r>
        <w:rPr>
          <w:rFonts w:ascii="Arial" w:hAnsi="Arial" w:cs="Arial"/>
          <w:sz w:val="16"/>
          <w:szCs w:val="16"/>
        </w:rPr>
        <w:t xml:space="preserve">    203</w:t>
      </w:r>
    </w:p>
    <w:p w:rsidR="00BF3B08" w:rsidRDefault="00BF3B08" w:rsidP="00BA506B">
      <w:pPr>
        <w:shd w:val="clear" w:color="auto" w:fill="FFFFFF"/>
        <w:spacing w:before="355"/>
        <w:ind w:firstLine="567"/>
        <w:jc w:val="both"/>
      </w:pPr>
      <w:r>
        <w:t xml:space="preserve">функционального внутреннего конфликта, поэтому они даже считают понятие андрогинии излишним (Кон, 1988; </w:t>
      </w:r>
      <w:r>
        <w:rPr>
          <w:lang w:val="en-US"/>
        </w:rPr>
        <w:t>Bern</w:t>
      </w:r>
      <w:r w:rsidRPr="00603FCD">
        <w:t xml:space="preserve">, </w:t>
      </w:r>
      <w:r>
        <w:t xml:space="preserve">1987, 1987а: </w:t>
      </w:r>
      <w:r>
        <w:rPr>
          <w:lang w:val="en-US"/>
        </w:rPr>
        <w:t>Taylor</w:t>
      </w:r>
      <w:r w:rsidRPr="00603FCD">
        <w:t xml:space="preserve"> </w:t>
      </w:r>
      <w:r>
        <w:rPr>
          <w:lang w:val="en-US"/>
        </w:rPr>
        <w:t>and</w:t>
      </w:r>
      <w:r w:rsidRPr="00603FCD">
        <w:t xml:space="preserve"> </w:t>
      </w:r>
      <w:r>
        <w:rPr>
          <w:lang w:val="en-US"/>
        </w:rPr>
        <w:t>Hall</w:t>
      </w:r>
      <w:r w:rsidRPr="00603FCD">
        <w:t xml:space="preserve">, </w:t>
      </w:r>
      <w:r>
        <w:t xml:space="preserve">1982; </w:t>
      </w:r>
      <w:r>
        <w:rPr>
          <w:lang w:val="en-US"/>
        </w:rPr>
        <w:t>Katz</w:t>
      </w:r>
      <w:r w:rsidRPr="00603FCD">
        <w:t xml:space="preserve">, </w:t>
      </w:r>
      <w:r>
        <w:t xml:space="preserve">1986; </w:t>
      </w:r>
      <w:r>
        <w:rPr>
          <w:lang w:val="en-US"/>
        </w:rPr>
        <w:t>Bartol</w:t>
      </w:r>
      <w:r w:rsidRPr="00603FCD">
        <w:t xml:space="preserve"> </w:t>
      </w:r>
      <w:r>
        <w:rPr>
          <w:lang w:val="en-US"/>
        </w:rPr>
        <w:t>and</w:t>
      </w:r>
      <w:r w:rsidRPr="00603FCD">
        <w:t xml:space="preserve"> </w:t>
      </w:r>
      <w:r>
        <w:rPr>
          <w:lang w:val="en-US"/>
        </w:rPr>
        <w:t>Martin</w:t>
      </w:r>
      <w:r w:rsidRPr="00603FCD">
        <w:t xml:space="preserve">, </w:t>
      </w:r>
      <w:r>
        <w:t>1986).</w:t>
      </w:r>
    </w:p>
    <w:p w:rsidR="00BF3B08" w:rsidRDefault="00BF3B08" w:rsidP="00BA506B">
      <w:pPr>
        <w:shd w:val="clear" w:color="auto" w:fill="FFFFFF"/>
        <w:spacing w:before="5"/>
        <w:ind w:firstLine="567"/>
        <w:jc w:val="both"/>
      </w:pPr>
      <w:r>
        <w:t xml:space="preserve">В последнее время стали развиваться кросс-культурные исследования </w:t>
      </w:r>
      <w:r w:rsidR="00BA506B">
        <w:t>гендер</w:t>
      </w:r>
      <w:r>
        <w:t xml:space="preserve">ной идеологии. Интересный материал в этом плане содержится в книге Н. М. Лебедевой (1999). Были исследованы представления о том, какие качества являются желательными для мужчин и какие — для женщин в 14 культурах. Выяснилось, что в развитых странах популярна идея эгалитарности (равенства полов), а в традиционных культурах (особенно мусульманских — Индии, Пакистане, Нигерии) идея предпочтения различий между мужчинами и женщинами. В Японии, стране с традиционной </w:t>
      </w:r>
      <w:r w:rsidR="00BA506B">
        <w:t>гендер</w:t>
      </w:r>
      <w:r>
        <w:t>ной идеологией, различаются взгляды разных поколении: старшее предпочитает идею неравенства, а молодое — равенства, но специфического: многие японские женщины предпочитают лидерство в семье, но не стремятся к лидерству на работе.</w:t>
      </w:r>
    </w:p>
    <w:p w:rsidR="00BF3B08" w:rsidRDefault="00BF3B08" w:rsidP="00BA506B">
      <w:pPr>
        <w:shd w:val="clear" w:color="auto" w:fill="FFFFFF"/>
        <w:ind w:firstLine="567"/>
        <w:jc w:val="both"/>
      </w:pPr>
      <w:r>
        <w:t xml:space="preserve">Очевидно, недовольство женщин в большей степени возникает там, где их лишают лидерства во всех областях жизни. Во многих культурах только декларировалось, что семья — это епархия женщины, а на самом деле она и там была бесправна. И в тех случаях, когда женщина имеет возможность проявлять свой лидерский потенциал в семье (как в Японии) или когда ее роль в семье ценит общество (как в Польше — </w:t>
      </w:r>
      <w:r>
        <w:rPr>
          <w:lang w:val="en-US"/>
        </w:rPr>
        <w:t>Rojahn</w:t>
      </w:r>
      <w:r w:rsidRPr="00603FCD">
        <w:t xml:space="preserve"> </w:t>
      </w:r>
      <w:r>
        <w:rPr>
          <w:lang w:val="en-US"/>
        </w:rPr>
        <w:t>et</w:t>
      </w:r>
      <w:r w:rsidRPr="00603FCD">
        <w:t xml:space="preserve"> </w:t>
      </w:r>
      <w:r>
        <w:rPr>
          <w:lang w:val="en-US"/>
        </w:rPr>
        <w:t>al</w:t>
      </w:r>
      <w:r w:rsidRPr="00603FCD">
        <w:t xml:space="preserve">., </w:t>
      </w:r>
      <w:r>
        <w:t>1997), женщина не столь ретиво стремится к лидерству в мужском деловом мире, чем в тех культурах, где она занимает полностью подчиненное положение.</w:t>
      </w:r>
    </w:p>
    <w:p w:rsidR="00BF3B08" w:rsidRDefault="00BF3B08" w:rsidP="00BA506B">
      <w:pPr>
        <w:shd w:val="clear" w:color="auto" w:fill="FFFFFF"/>
        <w:spacing w:before="5"/>
        <w:ind w:firstLine="567"/>
        <w:jc w:val="both"/>
      </w:pPr>
      <w:r>
        <w:t xml:space="preserve">Поскольку в коллективистских культурах требуется более жесткое следование индивида нормам и ценностям общества, чем в индивидуалистических культурах, где ценится благополучие отдельной личности, то следует ожидать и более жесткого требования соответствия </w:t>
      </w:r>
      <w:r w:rsidR="00BA506B">
        <w:t>гендер</w:t>
      </w:r>
      <w:r>
        <w:t>ным стереотипам в первых по сравнению со вторыми.</w:t>
      </w:r>
    </w:p>
    <w:p w:rsidR="00BF3B08" w:rsidRDefault="00BF3B08" w:rsidP="00BA506B">
      <w:pPr>
        <w:shd w:val="clear" w:color="auto" w:fill="FFFFFF"/>
        <w:spacing w:before="5"/>
        <w:ind w:firstLine="567"/>
        <w:jc w:val="both"/>
      </w:pPr>
      <w:r>
        <w:t>Кросс-культурные исследования половых ролей показали, что различия этих ролей связаны с типом культуры:</w:t>
      </w:r>
    </w:p>
    <w:p w:rsidR="00BF3B08" w:rsidRDefault="00BF3B08" w:rsidP="00BA506B">
      <w:pPr>
        <w:numPr>
          <w:ilvl w:val="0"/>
          <w:numId w:val="142"/>
        </w:numPr>
        <w:shd w:val="clear" w:color="auto" w:fill="FFFFFF"/>
        <w:tabs>
          <w:tab w:val="left" w:pos="274"/>
        </w:tabs>
        <w:spacing w:before="62"/>
        <w:ind w:firstLine="567"/>
        <w:jc w:val="both"/>
      </w:pPr>
      <w:r>
        <w:t>американцы ценят независимость больше покорности и в мужчинах, и в женщинах, а японцы — только в мужчинах (понятно, почему — хотя обе культуры относятся к маскулинным, первая является индивидуалистической, а вторая — коллективистской);</w:t>
      </w:r>
    </w:p>
    <w:p w:rsidR="00BF3B08" w:rsidRDefault="00BF3B08" w:rsidP="00BA506B">
      <w:pPr>
        <w:numPr>
          <w:ilvl w:val="0"/>
          <w:numId w:val="142"/>
        </w:numPr>
        <w:shd w:val="clear" w:color="auto" w:fill="FFFFFF"/>
        <w:tabs>
          <w:tab w:val="left" w:pos="274"/>
        </w:tabs>
        <w:spacing w:before="43"/>
        <w:ind w:firstLine="567"/>
        <w:jc w:val="both"/>
      </w:pPr>
      <w:r>
        <w:t>в фемининных культурах с низкой дистанцией власти (страны Скандинавии) семьи являются личностно-ориентированными, с равномерным распределением власти и участием в принятии решений всех ее членов, а в маскулинных культурах с высокой дистанцией власти (Япония, Греция, Малайзия, Мексика) в семьях наблюдается жесткое различие ролей мужчин и женщин, семья представляет собой иерархию, где решения принимает авторитарный глава семьи (чаще муж);</w:t>
      </w:r>
    </w:p>
    <w:p w:rsidR="00BF3B08" w:rsidRDefault="00BF3B08" w:rsidP="00BA506B">
      <w:pPr>
        <w:numPr>
          <w:ilvl w:val="0"/>
          <w:numId w:val="142"/>
        </w:numPr>
        <w:shd w:val="clear" w:color="auto" w:fill="FFFFFF"/>
        <w:tabs>
          <w:tab w:val="left" w:pos="274"/>
        </w:tabs>
        <w:spacing w:before="43"/>
        <w:ind w:firstLine="567"/>
        <w:jc w:val="both"/>
      </w:pPr>
      <w:r>
        <w:t>в семьях индивидуалистических культур более близкими являются отношения «по горизонтали» (между мужем и женой), а коллективистских — «по вертикали» (между родителями и детьми);</w:t>
      </w:r>
    </w:p>
    <w:p w:rsidR="00BF3B08" w:rsidRDefault="00BF3B08" w:rsidP="00BA506B">
      <w:pPr>
        <w:numPr>
          <w:ilvl w:val="0"/>
          <w:numId w:val="142"/>
        </w:numPr>
        <w:shd w:val="clear" w:color="auto" w:fill="FFFFFF"/>
        <w:tabs>
          <w:tab w:val="left" w:pos="274"/>
        </w:tabs>
        <w:spacing w:before="43"/>
        <w:ind w:firstLine="567"/>
        <w:jc w:val="both"/>
      </w:pPr>
      <w:r>
        <w:lastRenderedPageBreak/>
        <w:t>существуют культуры, где в семье наиболее значимы отношения между матерью и сыном (Индия), супругами (культуры Запада), отцом и сыном (Китай). В культурах последнего типа в обществе и другие типы отношений похожи на</w:t>
      </w:r>
    </w:p>
    <w:p w:rsidR="00BF3B08" w:rsidRDefault="00BF3B08" w:rsidP="00BA506B">
      <w:pPr>
        <w:numPr>
          <w:ilvl w:val="0"/>
          <w:numId w:val="142"/>
        </w:numPr>
        <w:shd w:val="clear" w:color="auto" w:fill="FFFFFF"/>
        <w:tabs>
          <w:tab w:val="left" w:pos="274"/>
        </w:tabs>
        <w:spacing w:before="43"/>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lastRenderedPageBreak/>
        <w:t>204    Глава 7. Личностные характеристики</w:t>
      </w:r>
    </w:p>
    <w:p w:rsidR="00BF3B08" w:rsidRDefault="00BF3B08" w:rsidP="00BA506B">
      <w:pPr>
        <w:shd w:val="clear" w:color="auto" w:fill="FFFFFF"/>
        <w:spacing w:before="355"/>
        <w:ind w:firstLine="567"/>
        <w:jc w:val="both"/>
      </w:pPr>
      <w:r>
        <w:t>отношения отца и сына (начальник-подчиненный, учитель-ученик, правитель-народ), а в западных культурах на принципах равенства строятся не только отношения между супругами, но и между начальником и подчиненными (Лебедева. 1999).</w:t>
      </w:r>
    </w:p>
    <w:p w:rsidR="00BF3B08" w:rsidRDefault="00BF3B08" w:rsidP="00BA506B">
      <w:pPr>
        <w:shd w:val="clear" w:color="auto" w:fill="FFFFFF"/>
        <w:spacing w:before="58"/>
        <w:ind w:firstLine="567"/>
        <w:jc w:val="both"/>
      </w:pPr>
      <w:r>
        <w:t xml:space="preserve">Исследование </w:t>
      </w:r>
      <w:r w:rsidR="00BA506B">
        <w:t>гендер</w:t>
      </w:r>
      <w:r>
        <w:t xml:space="preserve">ных стереотипов в сознании народа саха (якутов) А. И. Егоровой (цит. по: Лебедева. 1999) показало, что в образе «традиционной женщины» и «современного мужчины» завышались маскулинные и фемининные черты соответственно (т. е. они характеризовались андрогинностыо) — последний оценивался и наиболее негативно: автостереотипы женщин в целом оказались менее традиционны и консервативны, чем гетеростереотипы мужчин, поскольку, по мнению автора, эмансипация в якутской семье осуществляется скорее через женщин, чем через мужчин. Формирование </w:t>
      </w:r>
      <w:r w:rsidR="00BA506B">
        <w:t>гендер</w:t>
      </w:r>
      <w:r>
        <w:t xml:space="preserve">ных стереотипов под влиянием традиционной культуры может вызывать проблемы у ее представителей в современном обществе (в </w:t>
      </w:r>
      <w:r>
        <w:rPr>
          <w:b/>
          <w:bCs/>
        </w:rPr>
        <w:t xml:space="preserve">частности, </w:t>
      </w:r>
      <w:r>
        <w:t>у мужчин — Лебедева, 1999).</w:t>
      </w:r>
    </w:p>
    <w:p w:rsidR="00BF3B08" w:rsidRDefault="00BF3B08" w:rsidP="00BA506B">
      <w:pPr>
        <w:shd w:val="clear" w:color="auto" w:fill="FFFFFF"/>
        <w:ind w:firstLine="567"/>
        <w:jc w:val="both"/>
      </w:pPr>
      <w:r>
        <w:t xml:space="preserve">Сегодня </w:t>
      </w:r>
      <w:r w:rsidR="00BA506B">
        <w:t>гендер</w:t>
      </w:r>
      <w:r>
        <w:t xml:space="preserve">ные стереотипы меняются, но по-разному у различных слоев общества. Так, </w:t>
      </w:r>
      <w:r>
        <w:rPr>
          <w:b/>
          <w:bCs/>
        </w:rPr>
        <w:t xml:space="preserve">стереотип </w:t>
      </w:r>
      <w:r>
        <w:t>женственности сложился в Х</w:t>
      </w:r>
      <w:r>
        <w:rPr>
          <w:lang w:val="en-US"/>
        </w:rPr>
        <w:t>I</w:t>
      </w:r>
      <w:r>
        <w:t xml:space="preserve">Х в., но остается популярным до </w:t>
      </w:r>
      <w:r>
        <w:rPr>
          <w:b/>
          <w:bCs/>
        </w:rPr>
        <w:t xml:space="preserve">сих пор </w:t>
      </w:r>
      <w:r>
        <w:t xml:space="preserve">(особенно у мужчин): женщина должна быть нежной, красивой, </w:t>
      </w:r>
      <w:r>
        <w:rPr>
          <w:b/>
          <w:bCs/>
        </w:rPr>
        <w:t xml:space="preserve">мягкой, </w:t>
      </w:r>
      <w:r>
        <w:t xml:space="preserve">ласковой и в то же время пассивной и зависимой. Но, по представлениям </w:t>
      </w:r>
      <w:r>
        <w:rPr>
          <w:b/>
          <w:bCs/>
        </w:rPr>
        <w:t xml:space="preserve">самих </w:t>
      </w:r>
      <w:r>
        <w:t>современных женщин, им надо быть умными, энергичными, предприимчивыми — т. е. обладать мужскими качествами.</w:t>
      </w:r>
    </w:p>
    <w:p w:rsidR="00BF3B08" w:rsidRDefault="00BF3B08" w:rsidP="00BA506B">
      <w:pPr>
        <w:shd w:val="clear" w:color="auto" w:fill="FFFFFF"/>
        <w:ind w:firstLine="567"/>
        <w:jc w:val="both"/>
      </w:pPr>
      <w:r>
        <w:t>Стереотип маскулинности также изменился: традиционно в него входили физическая сила, подавление нежности, функциональное отношение к женщине и одновременно несдержанность в выражении гнева и страсти. Современный портрет иной: интеллект ценится выше физической силы, допускается проявление нежности и душевной тонкости, требуется обуздание «грубых» чувств, хотя у менее образованных людей стереотип маскулинности остается более традиционным (как и у подростков).</w:t>
      </w:r>
    </w:p>
    <w:p w:rsidR="00BF3B08" w:rsidRDefault="00BF3B08" w:rsidP="00BA506B">
      <w:pPr>
        <w:shd w:val="clear" w:color="auto" w:fill="FFFFFF"/>
        <w:spacing w:before="10"/>
        <w:ind w:firstLine="567"/>
        <w:jc w:val="both"/>
      </w:pPr>
      <w:r>
        <w:t xml:space="preserve">Но в целом можно констатировать, что современная культура безусловно отличается по своим представлениям о </w:t>
      </w:r>
      <w:r w:rsidR="00BA506B">
        <w:t>гендер</w:t>
      </w:r>
      <w:r>
        <w:t xml:space="preserve">ных различиях и </w:t>
      </w:r>
      <w:r w:rsidR="00BA506B">
        <w:t>гендер</w:t>
      </w:r>
      <w:r>
        <w:t>ном равенстве от предшествующих культур.</w:t>
      </w:r>
    </w:p>
    <w:p w:rsidR="00BF3B08" w:rsidRDefault="00BF3B08" w:rsidP="00BA506B">
      <w:pPr>
        <w:shd w:val="clear" w:color="auto" w:fill="FFFFFF"/>
        <w:spacing w:before="5"/>
        <w:ind w:firstLine="567"/>
        <w:jc w:val="both"/>
      </w:pPr>
      <w:r>
        <w:t>И. С. Кон отмечает следующие характерные современные тенденции: радикальная ломка традиционной половой стратификации, ослабление половых различий в поведении (вследствие общей трудовой деятельности и совместного обучения), переход во взаимоотношениях между мужчинами и женщинами от иерархического соподчинения к равноправию, изменение культурных стереотипов маскулин-ности-фемининности (Кон, 1988).</w:t>
      </w:r>
    </w:p>
    <w:p w:rsidR="00BF3B08" w:rsidRDefault="00BF3B08" w:rsidP="00BA506B">
      <w:pPr>
        <w:shd w:val="clear" w:color="auto" w:fill="FFFFFF"/>
        <w:spacing w:before="5"/>
        <w:ind w:firstLine="567"/>
        <w:jc w:val="both"/>
      </w:pPr>
      <w:r>
        <w:t>Далее мы рассмотрим отношение к представителю определенного пола (ген-дерные установки) — своего и противоположного.</w:t>
      </w:r>
    </w:p>
    <w:p w:rsidR="00BF3B08" w:rsidRDefault="00BF3B08" w:rsidP="00BA506B">
      <w:pPr>
        <w:shd w:val="clear" w:color="auto" w:fill="FFFFFF"/>
        <w:spacing w:before="5"/>
        <w:ind w:firstLine="567"/>
        <w:jc w:val="both"/>
      </w:pPr>
      <w:r>
        <w:t xml:space="preserve">Исследуя </w:t>
      </w:r>
      <w:r w:rsidR="00BA506B">
        <w:t>гендер</w:t>
      </w:r>
      <w:r>
        <w:t>ные установки общества, западные ученые считают, что в более неблагополучной ситуации находятся девочки. Однако в нашей культуре дело может обстоять по-другому: в ней причудливо сочетаются элементы маскулинности и фемининности — мужские качества (лидерство, смелость, решительность, независимость) кажутся более привлекательными на рациональном уровне, однако на эмоциональном уровне более позитивно отношение к фемининным качествам (сочувствие, понимание других, слабость и беззащитность всегда ценились нашим народом) и, может быть, в целом — к женщинам.</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rFonts w:ascii="Arial" w:hAnsi="Arial"/>
          <w:sz w:val="16"/>
          <w:szCs w:val="16"/>
        </w:rPr>
        <w:lastRenderedPageBreak/>
        <w:t>Личностные</w:t>
      </w:r>
      <w:r>
        <w:rPr>
          <w:rFonts w:ascii="Arial" w:hAnsi="Arial" w:cs="Arial"/>
          <w:sz w:val="16"/>
          <w:szCs w:val="16"/>
        </w:rPr>
        <w:t xml:space="preserve"> </w:t>
      </w:r>
      <w:r>
        <w:rPr>
          <w:rFonts w:ascii="Arial" w:hAnsi="Arial"/>
          <w:sz w:val="16"/>
          <w:szCs w:val="16"/>
        </w:rPr>
        <w:t>характеристики</w:t>
      </w:r>
      <w:r>
        <w:rPr>
          <w:rFonts w:ascii="Arial" w:hAnsi="Arial" w:cs="Arial"/>
          <w:sz w:val="16"/>
          <w:szCs w:val="16"/>
        </w:rPr>
        <w:t xml:space="preserve">    205</w:t>
      </w:r>
    </w:p>
    <w:p w:rsidR="00BF3B08" w:rsidRDefault="00BF3B08" w:rsidP="00BA506B">
      <w:pPr>
        <w:shd w:val="clear" w:color="auto" w:fill="FFFFFF"/>
        <w:spacing w:before="341"/>
        <w:ind w:firstLine="567"/>
        <w:jc w:val="both"/>
      </w:pPr>
      <w:r>
        <w:rPr>
          <w:sz w:val="22"/>
          <w:szCs w:val="22"/>
        </w:rPr>
        <w:t xml:space="preserve">В. Е. Каган (2000) называет такое сочетание эмоционально-когнитивным диссонансом (рассогласование маскулинной когнитивной ориентации и позитивного эмоционального отношения к женскому полу). Именно этот диссонанс является механизмом формирования </w:t>
      </w:r>
      <w:r w:rsidR="00BA506B">
        <w:rPr>
          <w:sz w:val="22"/>
          <w:szCs w:val="22"/>
        </w:rPr>
        <w:t>гендер</w:t>
      </w:r>
      <w:r>
        <w:rPr>
          <w:sz w:val="22"/>
          <w:szCs w:val="22"/>
        </w:rPr>
        <w:t>ных установок детей 3-7 лет. Были получены очень интересные результаты.</w:t>
      </w:r>
    </w:p>
    <w:p w:rsidR="00BF3B08" w:rsidRDefault="00BF3B08" w:rsidP="00BA506B">
      <w:pPr>
        <w:shd w:val="clear" w:color="auto" w:fill="FFFFFF"/>
        <w:ind w:firstLine="567"/>
        <w:jc w:val="both"/>
      </w:pPr>
      <w:r>
        <w:rPr>
          <w:sz w:val="22"/>
          <w:szCs w:val="22"/>
        </w:rPr>
        <w:t xml:space="preserve">Хотя после 4 лет все дети правильно называют свой пол </w:t>
      </w:r>
      <w:r>
        <w:rPr>
          <w:b/>
          <w:bCs/>
          <w:sz w:val="22"/>
          <w:szCs w:val="22"/>
        </w:rPr>
        <w:t xml:space="preserve">и </w:t>
      </w:r>
      <w:r>
        <w:rPr>
          <w:sz w:val="22"/>
          <w:szCs w:val="22"/>
        </w:rPr>
        <w:t xml:space="preserve">свои половые роли, у мальчиков и девочек обнаружены определенные различия. </w:t>
      </w:r>
      <w:r>
        <w:rPr>
          <w:b/>
          <w:bCs/>
          <w:sz w:val="22"/>
          <w:szCs w:val="22"/>
        </w:rPr>
        <w:t xml:space="preserve">Мальчики </w:t>
      </w:r>
      <w:r>
        <w:rPr>
          <w:sz w:val="22"/>
          <w:szCs w:val="22"/>
        </w:rPr>
        <w:t>предпочитают все роли своего пола (дяди, мужа, папы), а у девочек сочетаются противоречивые установки: желание быть тетей, но мужем, и тетей, но папой. И девочкам и мальчикам больше нравятся маскулинные роли — из-за их большей привлека-тельности и широких возможностей. В то же время и у тех и у других к седьмому году жизни складывается позитивная оценка женского пола (ярко выраженная одним испытуемым-мальчиком: «Мальчики и девочки одинаковые, но девочки лучше»). Негативный образ Я, характерный для мальчиков, может быть связан с влиянием воспитателей, которые отрицательно относятся к маскулинному поведению.</w:t>
      </w:r>
    </w:p>
    <w:p w:rsidR="00BF3B08" w:rsidRDefault="00BF3B08" w:rsidP="00BA506B">
      <w:pPr>
        <w:shd w:val="clear" w:color="auto" w:fill="FFFFFF"/>
        <w:spacing w:before="173"/>
        <w:ind w:firstLine="567"/>
      </w:pPr>
      <w:r>
        <w:rPr>
          <w:rFonts w:ascii="Arial" w:hAnsi="Arial"/>
        </w:rPr>
        <w:t>Исследование</w:t>
      </w:r>
      <w:r>
        <w:rPr>
          <w:rFonts w:ascii="Arial" w:hAnsi="Arial" w:cs="Arial"/>
        </w:rPr>
        <w:t xml:space="preserve"> </w:t>
      </w:r>
      <w:r>
        <w:rPr>
          <w:rFonts w:ascii="Arial" w:hAnsi="Arial"/>
        </w:rPr>
        <w:t>В</w:t>
      </w:r>
      <w:r>
        <w:rPr>
          <w:rFonts w:ascii="Arial" w:hAnsi="Arial" w:cs="Arial"/>
        </w:rPr>
        <w:t xml:space="preserve">. </w:t>
      </w:r>
      <w:r>
        <w:rPr>
          <w:rFonts w:ascii="Arial" w:hAnsi="Arial"/>
        </w:rPr>
        <w:t>Е</w:t>
      </w:r>
      <w:r>
        <w:rPr>
          <w:rFonts w:ascii="Arial" w:hAnsi="Arial" w:cs="Arial"/>
        </w:rPr>
        <w:t xml:space="preserve">. </w:t>
      </w:r>
      <w:r>
        <w:rPr>
          <w:rFonts w:ascii="Arial" w:hAnsi="Arial"/>
        </w:rPr>
        <w:t>Кагана</w:t>
      </w:r>
      <w:r>
        <w:rPr>
          <w:rFonts w:ascii="Arial" w:hAnsi="Arial" w:cs="Arial"/>
        </w:rPr>
        <w:t xml:space="preserve"> (2000)</w:t>
      </w:r>
    </w:p>
    <w:p w:rsidR="00BF3B08" w:rsidRDefault="00BF3B08" w:rsidP="00BA506B">
      <w:pPr>
        <w:shd w:val="clear" w:color="auto" w:fill="FFFFFF"/>
        <w:spacing w:before="91"/>
        <w:ind w:firstLine="567"/>
      </w:pPr>
      <w:r>
        <w:rPr>
          <w:rFonts w:ascii="Arial" w:hAnsi="Arial"/>
          <w:i/>
          <w:iCs/>
          <w:sz w:val="16"/>
          <w:szCs w:val="16"/>
        </w:rPr>
        <w:t>Испытуемые</w:t>
      </w:r>
      <w:r>
        <w:rPr>
          <w:rFonts w:ascii="Arial" w:hAnsi="Arial" w:cs="Arial"/>
          <w:i/>
          <w:iCs/>
          <w:sz w:val="16"/>
          <w:szCs w:val="16"/>
        </w:rPr>
        <w:t xml:space="preserve">: 2 </w:t>
      </w:r>
      <w:r>
        <w:rPr>
          <w:rFonts w:ascii="Arial" w:hAnsi="Arial"/>
          <w:sz w:val="16"/>
          <w:szCs w:val="16"/>
        </w:rPr>
        <w:t>группы</w:t>
      </w:r>
      <w:r>
        <w:rPr>
          <w:rFonts w:ascii="Arial" w:hAnsi="Arial" w:cs="Arial"/>
          <w:sz w:val="16"/>
          <w:szCs w:val="16"/>
        </w:rPr>
        <w:t xml:space="preserve"> </w:t>
      </w:r>
      <w:r>
        <w:rPr>
          <w:rFonts w:ascii="Arial" w:hAnsi="Arial"/>
          <w:sz w:val="16"/>
          <w:szCs w:val="16"/>
        </w:rPr>
        <w:t>детей</w:t>
      </w:r>
      <w:r>
        <w:rPr>
          <w:rFonts w:ascii="Arial" w:hAnsi="Arial" w:cs="Arial"/>
          <w:sz w:val="16"/>
          <w:szCs w:val="16"/>
        </w:rPr>
        <w:t xml:space="preserve"> (60 </w:t>
      </w:r>
      <w:r>
        <w:rPr>
          <w:rFonts w:ascii="Arial" w:hAnsi="Arial"/>
          <w:sz w:val="16"/>
          <w:szCs w:val="16"/>
        </w:rPr>
        <w:t>и</w:t>
      </w:r>
      <w:r>
        <w:rPr>
          <w:rFonts w:ascii="Arial" w:hAnsi="Arial" w:cs="Arial"/>
          <w:sz w:val="16"/>
          <w:szCs w:val="16"/>
        </w:rPr>
        <w:t xml:space="preserve"> 68 </w:t>
      </w:r>
      <w:r>
        <w:rPr>
          <w:rFonts w:ascii="Arial" w:hAnsi="Arial"/>
          <w:sz w:val="16"/>
          <w:szCs w:val="16"/>
        </w:rPr>
        <w:t>чел</w:t>
      </w:r>
      <w:r>
        <w:rPr>
          <w:rFonts w:ascii="Arial" w:hAnsi="Arial" w:cs="Arial"/>
          <w:sz w:val="16"/>
          <w:szCs w:val="16"/>
        </w:rPr>
        <w:t xml:space="preserve">.), </w:t>
      </w:r>
      <w:r>
        <w:rPr>
          <w:rFonts w:ascii="Arial" w:hAnsi="Arial"/>
          <w:sz w:val="16"/>
          <w:szCs w:val="16"/>
        </w:rPr>
        <w:t>посещавших</w:t>
      </w:r>
      <w:r>
        <w:rPr>
          <w:rFonts w:ascii="Arial" w:hAnsi="Arial" w:cs="Arial"/>
          <w:sz w:val="16"/>
          <w:szCs w:val="16"/>
        </w:rPr>
        <w:t xml:space="preserve"> </w:t>
      </w:r>
      <w:r>
        <w:rPr>
          <w:rFonts w:ascii="Arial" w:hAnsi="Arial"/>
          <w:sz w:val="16"/>
          <w:szCs w:val="16"/>
        </w:rPr>
        <w:t>детский</w:t>
      </w:r>
      <w:r>
        <w:rPr>
          <w:rFonts w:ascii="Arial" w:hAnsi="Arial" w:cs="Arial"/>
          <w:sz w:val="16"/>
          <w:szCs w:val="16"/>
        </w:rPr>
        <w:t xml:space="preserve"> </w:t>
      </w:r>
      <w:r>
        <w:rPr>
          <w:rFonts w:ascii="Arial" w:hAnsi="Arial"/>
          <w:sz w:val="16"/>
          <w:szCs w:val="16"/>
        </w:rPr>
        <w:t>сад</w:t>
      </w:r>
      <w:r>
        <w:rPr>
          <w:rFonts w:ascii="Arial" w:hAnsi="Arial" w:cs="Arial"/>
          <w:sz w:val="16"/>
          <w:szCs w:val="16"/>
        </w:rPr>
        <w:t xml:space="preserve">, </w:t>
      </w:r>
      <w:r>
        <w:rPr>
          <w:rFonts w:ascii="Arial" w:hAnsi="Arial"/>
          <w:sz w:val="16"/>
          <w:szCs w:val="16"/>
        </w:rPr>
        <w:t>возраст</w:t>
      </w:r>
      <w:r>
        <w:rPr>
          <w:rFonts w:ascii="Arial" w:hAnsi="Arial" w:cs="Arial"/>
          <w:sz w:val="16"/>
          <w:szCs w:val="16"/>
        </w:rPr>
        <w:t xml:space="preserve"> 3-7 </w:t>
      </w:r>
      <w:r>
        <w:rPr>
          <w:rFonts w:ascii="Arial" w:hAnsi="Arial"/>
          <w:sz w:val="16"/>
          <w:szCs w:val="16"/>
        </w:rPr>
        <w:t>лет</w:t>
      </w:r>
      <w:r>
        <w:rPr>
          <w:rFonts w:ascii="Arial" w:hAnsi="Arial" w:cs="Arial"/>
          <w:sz w:val="16"/>
          <w:szCs w:val="16"/>
        </w:rPr>
        <w:t>.</w:t>
      </w:r>
    </w:p>
    <w:p w:rsidR="00BF3B08" w:rsidRDefault="00BF3B08" w:rsidP="00BA506B">
      <w:pPr>
        <w:shd w:val="clear" w:color="auto" w:fill="FFFFFF"/>
        <w:spacing w:before="38"/>
        <w:ind w:firstLine="567"/>
        <w:jc w:val="both"/>
      </w:pPr>
      <w:r>
        <w:rPr>
          <w:rFonts w:ascii="Arial" w:hAnsi="Arial"/>
          <w:i/>
          <w:iCs/>
          <w:sz w:val="16"/>
          <w:szCs w:val="16"/>
        </w:rPr>
        <w:t>Методики</w:t>
      </w:r>
      <w:r>
        <w:rPr>
          <w:rFonts w:ascii="Arial" w:hAnsi="Arial" w:cs="Arial"/>
          <w:i/>
          <w:iCs/>
          <w:sz w:val="16"/>
          <w:szCs w:val="16"/>
        </w:rPr>
        <w:t xml:space="preserve">: </w:t>
      </w:r>
      <w:r>
        <w:rPr>
          <w:rFonts w:ascii="Arial" w:hAnsi="Arial"/>
          <w:sz w:val="16"/>
          <w:szCs w:val="16"/>
        </w:rPr>
        <w:t>полустандартизированное</w:t>
      </w:r>
      <w:r>
        <w:rPr>
          <w:rFonts w:ascii="Arial" w:hAnsi="Arial" w:cs="Arial"/>
          <w:sz w:val="16"/>
          <w:szCs w:val="16"/>
        </w:rPr>
        <w:t xml:space="preserve"> </w:t>
      </w:r>
      <w:r>
        <w:rPr>
          <w:rFonts w:ascii="Arial" w:hAnsi="Arial"/>
          <w:sz w:val="16"/>
          <w:szCs w:val="16"/>
        </w:rPr>
        <w:t>интервью</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цветовой</w:t>
      </w:r>
      <w:r>
        <w:rPr>
          <w:rFonts w:ascii="Arial" w:hAnsi="Arial" w:cs="Arial"/>
          <w:sz w:val="16"/>
          <w:szCs w:val="16"/>
        </w:rPr>
        <w:t xml:space="preserve"> </w:t>
      </w:r>
      <w:r>
        <w:rPr>
          <w:rFonts w:ascii="Arial" w:hAnsi="Arial"/>
          <w:sz w:val="16"/>
          <w:szCs w:val="16"/>
        </w:rPr>
        <w:t>тест</w:t>
      </w:r>
      <w:r>
        <w:rPr>
          <w:rFonts w:ascii="Arial" w:hAnsi="Arial" w:cs="Arial"/>
          <w:sz w:val="16"/>
          <w:szCs w:val="16"/>
        </w:rPr>
        <w:t xml:space="preserve"> </w:t>
      </w:r>
      <w:r>
        <w:rPr>
          <w:rFonts w:ascii="Arial" w:hAnsi="Arial"/>
          <w:sz w:val="16"/>
          <w:szCs w:val="16"/>
        </w:rPr>
        <w:t>отношений</w:t>
      </w:r>
      <w:r>
        <w:rPr>
          <w:rFonts w:ascii="Arial" w:hAnsi="Arial" w:cs="Arial"/>
          <w:sz w:val="16"/>
          <w:szCs w:val="16"/>
        </w:rPr>
        <w:t xml:space="preserve">: </w:t>
      </w:r>
      <w:r>
        <w:rPr>
          <w:rFonts w:ascii="Arial" w:hAnsi="Arial"/>
          <w:sz w:val="16"/>
          <w:szCs w:val="16"/>
        </w:rPr>
        <w:t>из восьми</w:t>
      </w:r>
      <w:r>
        <w:rPr>
          <w:rFonts w:ascii="Arial" w:hAnsi="Arial" w:cs="Arial"/>
          <w:sz w:val="16"/>
          <w:szCs w:val="16"/>
        </w:rPr>
        <w:t xml:space="preserve"> </w:t>
      </w:r>
      <w:r>
        <w:rPr>
          <w:rFonts w:ascii="Arial" w:hAnsi="Arial"/>
          <w:sz w:val="16"/>
          <w:szCs w:val="16"/>
        </w:rPr>
        <w:t>цветного</w:t>
      </w:r>
      <w:r>
        <w:rPr>
          <w:rFonts w:ascii="Arial" w:hAnsi="Arial" w:cs="Arial"/>
          <w:sz w:val="16"/>
          <w:szCs w:val="16"/>
        </w:rPr>
        <w:t xml:space="preserve"> </w:t>
      </w:r>
      <w:r>
        <w:rPr>
          <w:rFonts w:ascii="Arial" w:hAnsi="Arial"/>
          <w:sz w:val="16"/>
          <w:szCs w:val="16"/>
        </w:rPr>
        <w:t>набора</w:t>
      </w:r>
      <w:r>
        <w:rPr>
          <w:rFonts w:ascii="Arial" w:hAnsi="Arial" w:cs="Arial"/>
          <w:sz w:val="16"/>
          <w:szCs w:val="16"/>
        </w:rPr>
        <w:t xml:space="preserve"> </w:t>
      </w:r>
      <w:r>
        <w:rPr>
          <w:rFonts w:ascii="Arial" w:hAnsi="Arial"/>
          <w:sz w:val="16"/>
          <w:szCs w:val="16"/>
        </w:rPr>
        <w:t>Люшера</w:t>
      </w:r>
      <w:r>
        <w:rPr>
          <w:rFonts w:ascii="Arial" w:hAnsi="Arial" w:cs="Arial"/>
          <w:sz w:val="16"/>
          <w:szCs w:val="16"/>
        </w:rPr>
        <w:t xml:space="preserve"> </w:t>
      </w:r>
      <w:r>
        <w:rPr>
          <w:rFonts w:ascii="Arial" w:hAnsi="Arial"/>
          <w:sz w:val="16"/>
          <w:szCs w:val="16"/>
        </w:rPr>
        <w:t>каждый</w:t>
      </w:r>
      <w:r>
        <w:rPr>
          <w:rFonts w:ascii="Arial" w:hAnsi="Arial" w:cs="Arial"/>
          <w:sz w:val="16"/>
          <w:szCs w:val="16"/>
        </w:rPr>
        <w:t xml:space="preserve"> </w:t>
      </w:r>
      <w:r>
        <w:rPr>
          <w:rFonts w:ascii="Arial" w:hAnsi="Arial"/>
          <w:sz w:val="16"/>
          <w:szCs w:val="16"/>
        </w:rPr>
        <w:t>ребенок</w:t>
      </w:r>
      <w:r>
        <w:rPr>
          <w:rFonts w:ascii="Arial" w:hAnsi="Arial" w:cs="Arial"/>
          <w:sz w:val="16"/>
          <w:szCs w:val="16"/>
        </w:rPr>
        <w:t xml:space="preserve"> </w:t>
      </w:r>
      <w:r>
        <w:rPr>
          <w:rFonts w:ascii="Arial" w:hAnsi="Arial"/>
          <w:sz w:val="16"/>
          <w:szCs w:val="16"/>
        </w:rPr>
        <w:t>должен</w:t>
      </w:r>
      <w:r>
        <w:rPr>
          <w:rFonts w:ascii="Arial" w:hAnsi="Arial" w:cs="Arial"/>
          <w:sz w:val="16"/>
          <w:szCs w:val="16"/>
        </w:rPr>
        <w:t xml:space="preserve"> </w:t>
      </w:r>
      <w:r>
        <w:rPr>
          <w:rFonts w:ascii="Arial" w:hAnsi="Arial"/>
          <w:sz w:val="16"/>
          <w:szCs w:val="16"/>
        </w:rPr>
        <w:t>был</w:t>
      </w:r>
      <w:r>
        <w:rPr>
          <w:rFonts w:ascii="Arial" w:hAnsi="Arial" w:cs="Arial"/>
          <w:sz w:val="16"/>
          <w:szCs w:val="16"/>
        </w:rPr>
        <w:t xml:space="preserve"> </w:t>
      </w:r>
      <w:r>
        <w:rPr>
          <w:rFonts w:ascii="Arial" w:hAnsi="Arial"/>
          <w:sz w:val="16"/>
          <w:szCs w:val="16"/>
        </w:rPr>
        <w:t>выбрать</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два</w:t>
      </w:r>
      <w:r>
        <w:rPr>
          <w:rFonts w:ascii="Arial" w:hAnsi="Arial" w:cs="Arial"/>
          <w:sz w:val="16"/>
          <w:szCs w:val="16"/>
        </w:rPr>
        <w:t xml:space="preserve"> </w:t>
      </w:r>
      <w:r>
        <w:rPr>
          <w:rFonts w:ascii="Arial" w:hAnsi="Arial"/>
          <w:sz w:val="16"/>
          <w:szCs w:val="16"/>
        </w:rPr>
        <w:t>цвета</w:t>
      </w:r>
      <w:r>
        <w:rPr>
          <w:rFonts w:ascii="Arial" w:hAnsi="Arial" w:cs="Arial"/>
          <w:sz w:val="16"/>
          <w:szCs w:val="16"/>
        </w:rPr>
        <w:t xml:space="preserve">, </w:t>
      </w:r>
      <w:r>
        <w:rPr>
          <w:rFonts w:ascii="Arial" w:hAnsi="Arial"/>
          <w:sz w:val="16"/>
          <w:szCs w:val="16"/>
        </w:rPr>
        <w:t>ассоциирующиеся</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Pr>
          <w:rFonts w:ascii="Arial" w:hAnsi="Arial"/>
          <w:sz w:val="16"/>
          <w:szCs w:val="16"/>
        </w:rPr>
        <w:t>него</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мальчиками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девочками</w:t>
      </w:r>
      <w:r>
        <w:rPr>
          <w:rFonts w:ascii="Arial" w:hAnsi="Arial" w:cs="Arial"/>
          <w:sz w:val="16"/>
          <w:szCs w:val="16"/>
        </w:rPr>
        <w:t xml:space="preserve"> </w:t>
      </w:r>
      <w:r>
        <w:rPr>
          <w:rFonts w:ascii="Arial" w:hAnsi="Arial"/>
          <w:sz w:val="16"/>
          <w:szCs w:val="16"/>
        </w:rPr>
        <w:t>соответственно</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отражало эмоциональное</w:t>
      </w:r>
      <w:r>
        <w:rPr>
          <w:rFonts w:ascii="Arial" w:hAnsi="Arial" w:cs="Arial"/>
          <w:sz w:val="16"/>
          <w:szCs w:val="16"/>
        </w:rPr>
        <w:t xml:space="preserve"> </w:t>
      </w:r>
      <w:r>
        <w:rPr>
          <w:rFonts w:ascii="Arial" w:hAnsi="Arial"/>
          <w:sz w:val="16"/>
          <w:szCs w:val="16"/>
        </w:rPr>
        <w:t>восприятие</w:t>
      </w:r>
      <w:r>
        <w:rPr>
          <w:rFonts w:ascii="Arial" w:hAnsi="Arial" w:cs="Arial"/>
          <w:sz w:val="16"/>
          <w:szCs w:val="16"/>
        </w:rPr>
        <w:t xml:space="preserve"> </w:t>
      </w:r>
      <w:r>
        <w:rPr>
          <w:rFonts w:ascii="Arial" w:hAnsi="Arial"/>
          <w:sz w:val="16"/>
          <w:szCs w:val="16"/>
        </w:rPr>
        <w:t>своего</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противоположного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затем</w:t>
      </w:r>
      <w:r>
        <w:rPr>
          <w:rFonts w:ascii="Arial" w:hAnsi="Arial" w:cs="Arial"/>
          <w:sz w:val="16"/>
          <w:szCs w:val="16"/>
        </w:rPr>
        <w:t xml:space="preserve"> </w:t>
      </w:r>
      <w:r>
        <w:rPr>
          <w:rFonts w:ascii="Arial" w:hAnsi="Arial"/>
          <w:sz w:val="16"/>
          <w:szCs w:val="16"/>
        </w:rPr>
        <w:t>при</w:t>
      </w:r>
      <w:r>
        <w:rPr>
          <w:rFonts w:ascii="Arial" w:hAnsi="Arial" w:cs="Arial"/>
          <w:sz w:val="16"/>
          <w:szCs w:val="16"/>
        </w:rPr>
        <w:t xml:space="preserve"> </w:t>
      </w:r>
      <w:r>
        <w:rPr>
          <w:rFonts w:ascii="Arial" w:hAnsi="Arial"/>
          <w:sz w:val="16"/>
          <w:szCs w:val="16"/>
        </w:rPr>
        <w:t xml:space="preserve">помощи </w:t>
      </w:r>
      <w:r>
        <w:rPr>
          <w:rFonts w:ascii="Arial" w:hAnsi="Arial" w:cs="Arial"/>
          <w:sz w:val="16"/>
          <w:szCs w:val="16"/>
        </w:rPr>
        <w:t xml:space="preserve">8 </w:t>
      </w:r>
      <w:r>
        <w:rPr>
          <w:rFonts w:ascii="Arial" w:hAnsi="Arial"/>
          <w:sz w:val="16"/>
          <w:szCs w:val="16"/>
        </w:rPr>
        <w:t>цветов</w:t>
      </w:r>
      <w:r>
        <w:rPr>
          <w:rFonts w:ascii="Arial" w:hAnsi="Arial" w:cs="Arial"/>
          <w:sz w:val="16"/>
          <w:szCs w:val="16"/>
        </w:rPr>
        <w:t xml:space="preserve"> </w:t>
      </w:r>
      <w:r>
        <w:rPr>
          <w:rFonts w:ascii="Arial" w:hAnsi="Arial"/>
          <w:sz w:val="16"/>
          <w:szCs w:val="16"/>
        </w:rPr>
        <w:t>описать</w:t>
      </w:r>
      <w:r>
        <w:rPr>
          <w:rFonts w:ascii="Arial" w:hAnsi="Arial" w:cs="Arial"/>
          <w:sz w:val="16"/>
          <w:szCs w:val="16"/>
        </w:rPr>
        <w:t xml:space="preserve"> </w:t>
      </w:r>
      <w:r>
        <w:rPr>
          <w:rFonts w:ascii="Arial" w:hAnsi="Arial"/>
          <w:sz w:val="16"/>
          <w:szCs w:val="16"/>
        </w:rPr>
        <w:t>себя</w:t>
      </w:r>
      <w:r>
        <w:rPr>
          <w:rFonts w:ascii="Arial" w:hAnsi="Arial" w:cs="Arial"/>
          <w:sz w:val="16"/>
          <w:szCs w:val="16"/>
        </w:rPr>
        <w:t xml:space="preserve">. </w:t>
      </w:r>
      <w:r>
        <w:rPr>
          <w:rFonts w:ascii="Arial" w:hAnsi="Arial"/>
          <w:sz w:val="16"/>
          <w:szCs w:val="16"/>
        </w:rPr>
        <w:t>Зеленый</w:t>
      </w:r>
      <w:r>
        <w:rPr>
          <w:rFonts w:ascii="Arial" w:hAnsi="Arial" w:cs="Arial"/>
          <w:sz w:val="16"/>
          <w:szCs w:val="16"/>
        </w:rPr>
        <w:t xml:space="preserve">, </w:t>
      </w:r>
      <w:r>
        <w:rPr>
          <w:rFonts w:ascii="Arial" w:hAnsi="Arial"/>
          <w:sz w:val="16"/>
          <w:szCs w:val="16"/>
        </w:rPr>
        <w:t>красный</w:t>
      </w:r>
      <w:r>
        <w:rPr>
          <w:rFonts w:ascii="Arial" w:hAnsi="Arial" w:cs="Arial"/>
          <w:sz w:val="16"/>
          <w:szCs w:val="16"/>
        </w:rPr>
        <w:t xml:space="preserve">, </w:t>
      </w:r>
      <w:r>
        <w:rPr>
          <w:rFonts w:ascii="Arial" w:hAnsi="Arial"/>
          <w:sz w:val="16"/>
          <w:szCs w:val="16"/>
        </w:rPr>
        <w:t>желтый</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фиолетовый</w:t>
      </w:r>
      <w:r>
        <w:rPr>
          <w:rFonts w:ascii="Arial" w:hAnsi="Arial" w:cs="Arial"/>
          <w:sz w:val="16"/>
          <w:szCs w:val="16"/>
        </w:rPr>
        <w:t xml:space="preserve"> </w:t>
      </w:r>
      <w:r>
        <w:rPr>
          <w:rFonts w:ascii="Arial" w:hAnsi="Arial"/>
          <w:sz w:val="16"/>
          <w:szCs w:val="16"/>
        </w:rPr>
        <w:t>цвета</w:t>
      </w:r>
      <w:r>
        <w:rPr>
          <w:rFonts w:ascii="Arial" w:hAnsi="Arial" w:cs="Arial"/>
          <w:sz w:val="16"/>
          <w:szCs w:val="16"/>
        </w:rPr>
        <w:t xml:space="preserve"> </w:t>
      </w:r>
      <w:r>
        <w:rPr>
          <w:rFonts w:ascii="Arial" w:hAnsi="Arial"/>
          <w:sz w:val="16"/>
          <w:szCs w:val="16"/>
        </w:rPr>
        <w:t>квалифицировались</w:t>
      </w:r>
      <w:r>
        <w:rPr>
          <w:rFonts w:ascii="Arial" w:hAnsi="Arial" w:cs="Arial"/>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эмоционально</w:t>
      </w:r>
      <w:r>
        <w:rPr>
          <w:rFonts w:ascii="Arial" w:hAnsi="Arial" w:cs="Arial"/>
          <w:sz w:val="16"/>
          <w:szCs w:val="16"/>
        </w:rPr>
        <w:t>-</w:t>
      </w:r>
      <w:r>
        <w:rPr>
          <w:rFonts w:ascii="Arial" w:hAnsi="Arial"/>
          <w:sz w:val="16"/>
          <w:szCs w:val="16"/>
        </w:rPr>
        <w:t>позитивные</w:t>
      </w:r>
      <w:r>
        <w:rPr>
          <w:rFonts w:ascii="Arial" w:hAnsi="Arial" w:cs="Arial"/>
          <w:sz w:val="16"/>
          <w:szCs w:val="16"/>
        </w:rPr>
        <w:t xml:space="preserve">, </w:t>
      </w:r>
      <w:r>
        <w:rPr>
          <w:rFonts w:ascii="Arial" w:hAnsi="Arial"/>
          <w:sz w:val="16"/>
          <w:szCs w:val="16"/>
        </w:rPr>
        <w:t>темно</w:t>
      </w:r>
      <w:r>
        <w:rPr>
          <w:rFonts w:ascii="Arial" w:hAnsi="Arial" w:cs="Arial"/>
          <w:sz w:val="16"/>
          <w:szCs w:val="16"/>
        </w:rPr>
        <w:t>-</w:t>
      </w:r>
      <w:r>
        <w:rPr>
          <w:rFonts w:ascii="Arial" w:hAnsi="Arial"/>
          <w:sz w:val="16"/>
          <w:szCs w:val="16"/>
        </w:rPr>
        <w:t>синий</w:t>
      </w:r>
      <w:r>
        <w:rPr>
          <w:rFonts w:ascii="Arial" w:hAnsi="Arial" w:cs="Arial"/>
          <w:sz w:val="16"/>
          <w:szCs w:val="16"/>
        </w:rPr>
        <w:t xml:space="preserve">, </w:t>
      </w:r>
      <w:r>
        <w:rPr>
          <w:rFonts w:ascii="Arial" w:hAnsi="Arial"/>
          <w:sz w:val="16"/>
          <w:szCs w:val="16"/>
        </w:rPr>
        <w:t>темно</w:t>
      </w:r>
      <w:r>
        <w:rPr>
          <w:rFonts w:ascii="Arial" w:hAnsi="Arial" w:cs="Arial"/>
          <w:sz w:val="16"/>
          <w:szCs w:val="16"/>
        </w:rPr>
        <w:t>-</w:t>
      </w:r>
      <w:r>
        <w:rPr>
          <w:rFonts w:ascii="Arial" w:hAnsi="Arial"/>
          <w:sz w:val="16"/>
          <w:szCs w:val="16"/>
        </w:rPr>
        <w:t>коричневый</w:t>
      </w:r>
      <w:r>
        <w:rPr>
          <w:rFonts w:ascii="Arial" w:hAnsi="Arial" w:cs="Arial"/>
          <w:sz w:val="16"/>
          <w:szCs w:val="16"/>
        </w:rPr>
        <w:t xml:space="preserve">, </w:t>
      </w:r>
      <w:r>
        <w:rPr>
          <w:rFonts w:ascii="Arial" w:hAnsi="Arial"/>
          <w:sz w:val="16"/>
          <w:szCs w:val="16"/>
        </w:rPr>
        <w:t>серый и</w:t>
      </w:r>
      <w:r>
        <w:rPr>
          <w:rFonts w:ascii="Arial" w:hAnsi="Arial" w:cs="Arial"/>
          <w:sz w:val="16"/>
          <w:szCs w:val="16"/>
        </w:rPr>
        <w:t xml:space="preserve"> </w:t>
      </w:r>
      <w:r>
        <w:rPr>
          <w:rFonts w:ascii="Arial" w:hAnsi="Arial"/>
          <w:sz w:val="16"/>
          <w:szCs w:val="16"/>
        </w:rPr>
        <w:t>черный</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эмоционально</w:t>
      </w:r>
      <w:r>
        <w:rPr>
          <w:rFonts w:ascii="Arial" w:hAnsi="Arial" w:cs="Arial"/>
          <w:sz w:val="16"/>
          <w:szCs w:val="16"/>
        </w:rPr>
        <w:t>-</w:t>
      </w:r>
      <w:r>
        <w:rPr>
          <w:rFonts w:ascii="Arial" w:hAnsi="Arial"/>
          <w:sz w:val="16"/>
          <w:szCs w:val="16"/>
        </w:rPr>
        <w:t>негативные</w:t>
      </w:r>
      <w:r>
        <w:rPr>
          <w:rFonts w:ascii="Arial" w:hAnsi="Arial" w:cs="Arial"/>
          <w:sz w:val="16"/>
          <w:szCs w:val="16"/>
        </w:rPr>
        <w:t>.</w:t>
      </w:r>
    </w:p>
    <w:p w:rsidR="00BF3B08" w:rsidRDefault="00BF3B08" w:rsidP="00BA506B">
      <w:pPr>
        <w:shd w:val="clear" w:color="auto" w:fill="FFFFFF"/>
        <w:spacing w:before="53"/>
        <w:ind w:firstLine="567"/>
      </w:pPr>
      <w:r>
        <w:rPr>
          <w:rFonts w:ascii="Arial" w:hAnsi="Arial"/>
          <w:i/>
          <w:iCs/>
          <w:sz w:val="16"/>
          <w:szCs w:val="16"/>
        </w:rPr>
        <w:lastRenderedPageBreak/>
        <w:t>Математическая</w:t>
      </w:r>
      <w:r>
        <w:rPr>
          <w:rFonts w:ascii="Arial" w:hAnsi="Arial" w:cs="Arial"/>
          <w:i/>
          <w:iCs/>
          <w:sz w:val="16"/>
          <w:szCs w:val="16"/>
        </w:rPr>
        <w:t xml:space="preserve"> </w:t>
      </w:r>
      <w:r>
        <w:rPr>
          <w:rFonts w:ascii="Arial" w:hAnsi="Arial"/>
          <w:i/>
          <w:iCs/>
          <w:sz w:val="16"/>
          <w:szCs w:val="16"/>
        </w:rPr>
        <w:t>обработка</w:t>
      </w:r>
      <w:r>
        <w:rPr>
          <w:rFonts w:ascii="Arial" w:hAnsi="Arial" w:cs="Arial"/>
          <w:i/>
          <w:iCs/>
          <w:sz w:val="16"/>
          <w:szCs w:val="16"/>
        </w:rPr>
        <w:t xml:space="preserve">: </w:t>
      </w:r>
      <w:r>
        <w:rPr>
          <w:rFonts w:ascii="Arial" w:hAnsi="Arial"/>
          <w:sz w:val="16"/>
          <w:szCs w:val="16"/>
        </w:rPr>
        <w:t>критерий</w:t>
      </w:r>
      <w:r>
        <w:rPr>
          <w:rFonts w:ascii="Arial" w:hAnsi="Arial" w:cs="Arial"/>
          <w:sz w:val="16"/>
          <w:szCs w:val="16"/>
        </w:rPr>
        <w:t xml:space="preserve"> </w:t>
      </w:r>
      <w:r>
        <w:rPr>
          <w:rFonts w:ascii="Arial" w:hAnsi="Arial"/>
          <w:sz w:val="16"/>
          <w:szCs w:val="16"/>
        </w:rPr>
        <w:t>Фишера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хи</w:t>
      </w:r>
      <w:r>
        <w:rPr>
          <w:rFonts w:ascii="Arial" w:hAnsi="Arial" w:cs="Arial"/>
          <w:sz w:val="16"/>
          <w:szCs w:val="16"/>
        </w:rPr>
        <w:t>-</w:t>
      </w:r>
      <w:r>
        <w:rPr>
          <w:rFonts w:ascii="Arial" w:hAnsi="Arial"/>
          <w:sz w:val="16"/>
          <w:szCs w:val="16"/>
        </w:rPr>
        <w:t>квадрат</w:t>
      </w:r>
      <w:r>
        <w:rPr>
          <w:rFonts w:ascii="Arial" w:hAnsi="Arial" w:cs="Arial"/>
          <w:sz w:val="16"/>
          <w:szCs w:val="16"/>
        </w:rPr>
        <w:t>.</w:t>
      </w:r>
    </w:p>
    <w:p w:rsidR="00BF3B08" w:rsidRDefault="00BF3B08" w:rsidP="00BA506B">
      <w:pPr>
        <w:shd w:val="clear" w:color="auto" w:fill="FFFFFF"/>
        <w:spacing w:before="58"/>
        <w:ind w:firstLine="567"/>
      </w:pPr>
      <w:r>
        <w:rPr>
          <w:rFonts w:ascii="Arial" w:hAnsi="Arial"/>
          <w:i/>
          <w:iCs/>
          <w:sz w:val="14"/>
          <w:szCs w:val="14"/>
        </w:rPr>
        <w:t>Результаты</w:t>
      </w:r>
      <w:r>
        <w:rPr>
          <w:rFonts w:ascii="Arial" w:hAnsi="Arial" w:cs="Arial"/>
          <w:i/>
          <w:iCs/>
          <w:sz w:val="14"/>
          <w:szCs w:val="14"/>
        </w:rPr>
        <w:t>:</w:t>
      </w:r>
    </w:p>
    <w:p w:rsidR="00BF3B08" w:rsidRDefault="00BF3B08" w:rsidP="00BA506B">
      <w:pPr>
        <w:numPr>
          <w:ilvl w:val="0"/>
          <w:numId w:val="143"/>
        </w:numPr>
        <w:shd w:val="clear" w:color="auto" w:fill="FFFFFF"/>
        <w:tabs>
          <w:tab w:val="left" w:pos="211"/>
        </w:tabs>
        <w:spacing w:before="43"/>
        <w:ind w:firstLine="567"/>
        <w:jc w:val="both"/>
        <w:rPr>
          <w:rFonts w:ascii="Arial" w:hAnsi="Arial" w:cs="Arial"/>
          <w:sz w:val="16"/>
          <w:szCs w:val="16"/>
        </w:rPr>
      </w:pPr>
      <w:r>
        <w:rPr>
          <w:rFonts w:ascii="Arial" w:hAnsi="Arial"/>
          <w:sz w:val="16"/>
          <w:szCs w:val="16"/>
        </w:rPr>
        <w:t>при</w:t>
      </w:r>
      <w:r>
        <w:rPr>
          <w:rFonts w:ascii="Arial" w:hAnsi="Arial" w:cs="Arial"/>
          <w:sz w:val="16"/>
          <w:szCs w:val="16"/>
        </w:rPr>
        <w:t xml:space="preserve"> </w:t>
      </w:r>
      <w:r>
        <w:rPr>
          <w:rFonts w:ascii="Arial" w:hAnsi="Arial"/>
          <w:sz w:val="16"/>
          <w:szCs w:val="16"/>
        </w:rPr>
        <w:t>определении</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половых</w:t>
      </w:r>
      <w:r>
        <w:rPr>
          <w:rFonts w:ascii="Arial" w:hAnsi="Arial" w:cs="Arial"/>
          <w:sz w:val="16"/>
          <w:szCs w:val="16"/>
        </w:rPr>
        <w:t xml:space="preserve"> </w:t>
      </w:r>
      <w:r>
        <w:rPr>
          <w:rFonts w:ascii="Arial" w:hAnsi="Arial"/>
          <w:sz w:val="16"/>
          <w:szCs w:val="16"/>
        </w:rPr>
        <w:t>ролей</w:t>
      </w:r>
      <w:r>
        <w:rPr>
          <w:rFonts w:ascii="Arial" w:hAnsi="Arial" w:cs="Arial"/>
          <w:sz w:val="16"/>
          <w:szCs w:val="16"/>
        </w:rPr>
        <w:t xml:space="preserve"> </w:t>
      </w:r>
      <w:r>
        <w:rPr>
          <w:rFonts w:ascii="Arial" w:hAnsi="Arial"/>
          <w:sz w:val="16"/>
          <w:szCs w:val="16"/>
        </w:rPr>
        <w:t>все</w:t>
      </w:r>
      <w:r>
        <w:rPr>
          <w:rFonts w:ascii="Arial" w:hAnsi="Arial" w:cs="Arial"/>
          <w:sz w:val="16"/>
          <w:szCs w:val="16"/>
        </w:rPr>
        <w:t xml:space="preserve"> </w:t>
      </w:r>
      <w:r>
        <w:rPr>
          <w:rFonts w:ascii="Arial" w:hAnsi="Arial"/>
          <w:sz w:val="16"/>
          <w:szCs w:val="16"/>
        </w:rPr>
        <w:t>дети</w:t>
      </w:r>
      <w:r>
        <w:rPr>
          <w:rFonts w:ascii="Arial" w:hAnsi="Arial" w:cs="Arial"/>
          <w:sz w:val="16"/>
          <w:szCs w:val="16"/>
        </w:rPr>
        <w:t xml:space="preserve"> </w:t>
      </w:r>
      <w:r>
        <w:rPr>
          <w:rFonts w:ascii="Arial" w:hAnsi="Arial"/>
          <w:sz w:val="16"/>
          <w:szCs w:val="16"/>
        </w:rPr>
        <w:t>правильно</w:t>
      </w:r>
      <w:r>
        <w:rPr>
          <w:rFonts w:ascii="Arial" w:hAnsi="Arial" w:cs="Arial"/>
          <w:sz w:val="16"/>
          <w:szCs w:val="16"/>
        </w:rPr>
        <w:t xml:space="preserve"> </w:t>
      </w:r>
      <w:r>
        <w:rPr>
          <w:rFonts w:ascii="Arial" w:hAnsi="Arial"/>
          <w:sz w:val="16"/>
          <w:szCs w:val="16"/>
        </w:rPr>
        <w:t>назвали</w:t>
      </w:r>
      <w:r>
        <w:rPr>
          <w:rFonts w:ascii="Arial" w:hAnsi="Arial" w:cs="Arial"/>
          <w:sz w:val="16"/>
          <w:szCs w:val="16"/>
        </w:rPr>
        <w:t xml:space="preserve"> </w:t>
      </w:r>
      <w:r>
        <w:rPr>
          <w:rFonts w:ascii="Arial" w:hAnsi="Arial"/>
          <w:sz w:val="16"/>
          <w:szCs w:val="16"/>
        </w:rPr>
        <w:t>свой</w:t>
      </w:r>
      <w:r>
        <w:rPr>
          <w:rFonts w:ascii="Arial" w:hAnsi="Arial" w:cs="Arial"/>
          <w:sz w:val="16"/>
          <w:szCs w:val="16"/>
        </w:rPr>
        <w:t xml:space="preserve"> </w:t>
      </w:r>
      <w:r>
        <w:rPr>
          <w:rFonts w:ascii="Arial" w:hAnsi="Arial"/>
          <w:sz w:val="16"/>
          <w:szCs w:val="16"/>
        </w:rPr>
        <w:t>пол и</w:t>
      </w:r>
      <w:r>
        <w:rPr>
          <w:rFonts w:ascii="Arial" w:hAnsi="Arial" w:cs="Arial"/>
          <w:sz w:val="16"/>
          <w:szCs w:val="16"/>
        </w:rPr>
        <w:t xml:space="preserve"> </w:t>
      </w:r>
      <w:r>
        <w:rPr>
          <w:rFonts w:ascii="Arial" w:hAnsi="Arial"/>
          <w:sz w:val="16"/>
          <w:szCs w:val="16"/>
        </w:rPr>
        <w:t>свои</w:t>
      </w:r>
      <w:r>
        <w:rPr>
          <w:rFonts w:ascii="Arial" w:hAnsi="Arial" w:cs="Arial"/>
          <w:sz w:val="16"/>
          <w:szCs w:val="16"/>
        </w:rPr>
        <w:t xml:space="preserve"> </w:t>
      </w:r>
      <w:r>
        <w:rPr>
          <w:rFonts w:ascii="Arial" w:hAnsi="Arial"/>
          <w:sz w:val="16"/>
          <w:szCs w:val="16"/>
        </w:rPr>
        <w:t>половые</w:t>
      </w:r>
      <w:r>
        <w:rPr>
          <w:rFonts w:ascii="Arial" w:hAnsi="Arial" w:cs="Arial"/>
          <w:sz w:val="16"/>
          <w:szCs w:val="16"/>
        </w:rPr>
        <w:t xml:space="preserve"> </w:t>
      </w:r>
      <w:r>
        <w:rPr>
          <w:rFonts w:ascii="Arial" w:hAnsi="Arial"/>
          <w:sz w:val="16"/>
          <w:szCs w:val="16"/>
        </w:rPr>
        <w:t>роли</w:t>
      </w:r>
      <w:r>
        <w:rPr>
          <w:rFonts w:ascii="Arial" w:hAnsi="Arial" w:cs="Arial"/>
          <w:sz w:val="16"/>
          <w:szCs w:val="16"/>
        </w:rPr>
        <w:t xml:space="preserve"> (</w:t>
      </w:r>
      <w:r>
        <w:rPr>
          <w:rFonts w:ascii="Arial" w:hAnsi="Arial"/>
          <w:sz w:val="16"/>
          <w:szCs w:val="16"/>
        </w:rPr>
        <w:t>после</w:t>
      </w:r>
      <w:r>
        <w:rPr>
          <w:rFonts w:ascii="Arial" w:hAnsi="Arial" w:cs="Arial"/>
          <w:sz w:val="16"/>
          <w:szCs w:val="16"/>
        </w:rPr>
        <w:t xml:space="preserve"> 4 </w:t>
      </w:r>
      <w:r>
        <w:rPr>
          <w:rFonts w:ascii="Arial" w:hAnsi="Arial"/>
          <w:sz w:val="16"/>
          <w:szCs w:val="16"/>
        </w:rPr>
        <w:t>лет</w:t>
      </w:r>
      <w:r>
        <w:rPr>
          <w:rFonts w:ascii="Arial" w:hAnsi="Arial" w:cs="Arial"/>
          <w:sz w:val="16"/>
          <w:szCs w:val="16"/>
        </w:rPr>
        <w:t>);</w:t>
      </w:r>
    </w:p>
    <w:p w:rsidR="00BF3B08" w:rsidRDefault="00BF3B08" w:rsidP="00BA506B">
      <w:pPr>
        <w:numPr>
          <w:ilvl w:val="0"/>
          <w:numId w:val="143"/>
        </w:numPr>
        <w:shd w:val="clear" w:color="auto" w:fill="FFFFFF"/>
        <w:tabs>
          <w:tab w:val="left" w:pos="211"/>
        </w:tabs>
        <w:spacing w:before="53"/>
        <w:ind w:firstLine="567"/>
        <w:rPr>
          <w:rFonts w:ascii="Arial" w:hAnsi="Arial" w:cs="Arial"/>
          <w:sz w:val="16"/>
          <w:szCs w:val="16"/>
        </w:rPr>
      </w:pPr>
      <w:r>
        <w:rPr>
          <w:rFonts w:ascii="Arial" w:hAnsi="Arial"/>
          <w:sz w:val="16"/>
          <w:szCs w:val="16"/>
        </w:rPr>
        <w:t>все</w:t>
      </w:r>
      <w:r>
        <w:rPr>
          <w:rFonts w:ascii="Arial" w:hAnsi="Arial" w:cs="Arial"/>
          <w:sz w:val="16"/>
          <w:szCs w:val="16"/>
        </w:rPr>
        <w:t xml:space="preserve"> </w:t>
      </w:r>
      <w:r>
        <w:rPr>
          <w:rFonts w:ascii="Arial" w:hAnsi="Arial"/>
          <w:sz w:val="16"/>
          <w:szCs w:val="16"/>
        </w:rPr>
        <w:t>дети</w:t>
      </w:r>
      <w:r>
        <w:rPr>
          <w:rFonts w:ascii="Arial" w:hAnsi="Arial" w:cs="Arial"/>
          <w:sz w:val="16"/>
          <w:szCs w:val="16"/>
        </w:rPr>
        <w:t xml:space="preserve"> </w:t>
      </w:r>
      <w:r>
        <w:rPr>
          <w:rFonts w:ascii="Arial" w:hAnsi="Arial"/>
          <w:sz w:val="16"/>
          <w:szCs w:val="16"/>
        </w:rPr>
        <w:t>предпочитали</w:t>
      </w:r>
      <w:r>
        <w:rPr>
          <w:rFonts w:ascii="Arial" w:hAnsi="Arial" w:cs="Arial"/>
          <w:sz w:val="16"/>
          <w:szCs w:val="16"/>
        </w:rPr>
        <w:t xml:space="preserve"> </w:t>
      </w:r>
      <w:r>
        <w:rPr>
          <w:rFonts w:ascii="Arial" w:hAnsi="Arial"/>
          <w:sz w:val="16"/>
          <w:szCs w:val="16"/>
        </w:rPr>
        <w:t>свои</w:t>
      </w:r>
      <w:r>
        <w:rPr>
          <w:rFonts w:ascii="Arial" w:hAnsi="Arial" w:cs="Arial"/>
          <w:sz w:val="16"/>
          <w:szCs w:val="16"/>
        </w:rPr>
        <w:t xml:space="preserve"> </w:t>
      </w:r>
      <w:r>
        <w:rPr>
          <w:rFonts w:ascii="Arial" w:hAnsi="Arial"/>
          <w:sz w:val="16"/>
          <w:szCs w:val="16"/>
        </w:rPr>
        <w:t>половые</w:t>
      </w:r>
      <w:r>
        <w:rPr>
          <w:rFonts w:ascii="Arial" w:hAnsi="Arial" w:cs="Arial"/>
          <w:sz w:val="16"/>
          <w:szCs w:val="16"/>
        </w:rPr>
        <w:t xml:space="preserve"> </w:t>
      </w:r>
      <w:r>
        <w:rPr>
          <w:rFonts w:ascii="Arial" w:hAnsi="Arial"/>
          <w:sz w:val="16"/>
          <w:szCs w:val="16"/>
        </w:rPr>
        <w:t>роли</w:t>
      </w:r>
      <w:r>
        <w:rPr>
          <w:rFonts w:ascii="Arial" w:hAnsi="Arial" w:cs="Arial"/>
          <w:sz w:val="16"/>
          <w:szCs w:val="16"/>
        </w:rPr>
        <w:t>;</w:t>
      </w:r>
    </w:p>
    <w:p w:rsidR="00BF3B08" w:rsidRDefault="00BF3B08" w:rsidP="00BA506B">
      <w:pPr>
        <w:numPr>
          <w:ilvl w:val="0"/>
          <w:numId w:val="143"/>
        </w:numPr>
        <w:shd w:val="clear" w:color="auto" w:fill="FFFFFF"/>
        <w:tabs>
          <w:tab w:val="left" w:pos="211"/>
        </w:tabs>
        <w:spacing w:before="43"/>
        <w:ind w:firstLine="567"/>
        <w:jc w:val="both"/>
        <w:rPr>
          <w:rFonts w:ascii="Arial" w:hAnsi="Arial" w:cs="Arial"/>
          <w:sz w:val="16"/>
          <w:szCs w:val="16"/>
        </w:rPr>
      </w:pPr>
      <w:r>
        <w:rPr>
          <w:rFonts w:ascii="Arial" w:hAnsi="Arial" w:cs="Arial"/>
          <w:sz w:val="16"/>
          <w:szCs w:val="16"/>
        </w:rPr>
        <w:t xml:space="preserve">95% </w:t>
      </w:r>
      <w:r>
        <w:rPr>
          <w:rFonts w:ascii="Arial" w:hAnsi="Arial"/>
          <w:sz w:val="16"/>
          <w:szCs w:val="16"/>
        </w:rPr>
        <w:t>детей</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допускали</w:t>
      </w:r>
      <w:r>
        <w:rPr>
          <w:rFonts w:ascii="Arial" w:hAnsi="Arial" w:cs="Arial"/>
          <w:sz w:val="16"/>
          <w:szCs w:val="16"/>
        </w:rPr>
        <w:t xml:space="preserve"> </w:t>
      </w:r>
      <w:r>
        <w:rPr>
          <w:rFonts w:ascii="Arial" w:hAnsi="Arial"/>
          <w:sz w:val="16"/>
          <w:szCs w:val="16"/>
        </w:rPr>
        <w:t>возможности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хотели</w:t>
      </w:r>
      <w:r>
        <w:rPr>
          <w:rFonts w:ascii="Arial" w:hAnsi="Arial" w:cs="Arial"/>
          <w:sz w:val="16"/>
          <w:szCs w:val="16"/>
        </w:rPr>
        <w:t xml:space="preserve"> </w:t>
      </w:r>
      <w:r>
        <w:rPr>
          <w:rFonts w:ascii="Arial" w:hAnsi="Arial"/>
          <w:sz w:val="16"/>
          <w:szCs w:val="16"/>
        </w:rPr>
        <w:t>изменения</w:t>
      </w:r>
      <w:r>
        <w:rPr>
          <w:rFonts w:ascii="Arial" w:hAnsi="Arial" w:cs="Arial"/>
          <w:sz w:val="16"/>
          <w:szCs w:val="16"/>
        </w:rPr>
        <w:t xml:space="preserve"> </w:t>
      </w:r>
      <w:r>
        <w:rPr>
          <w:rFonts w:ascii="Arial" w:hAnsi="Arial"/>
          <w:sz w:val="16"/>
          <w:szCs w:val="16"/>
        </w:rPr>
        <w:t>своего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учитывая</w:t>
      </w:r>
      <w:r>
        <w:rPr>
          <w:rFonts w:ascii="Arial" w:hAnsi="Arial" w:cs="Arial"/>
          <w:sz w:val="16"/>
          <w:szCs w:val="16"/>
        </w:rPr>
        <w:t xml:space="preserve"> </w:t>
      </w:r>
      <w:r>
        <w:rPr>
          <w:rFonts w:ascii="Arial" w:hAnsi="Arial"/>
          <w:sz w:val="16"/>
          <w:szCs w:val="16"/>
        </w:rPr>
        <w:t>эти</w:t>
      </w:r>
      <w:r>
        <w:rPr>
          <w:rFonts w:ascii="Arial" w:hAnsi="Arial" w:cs="Arial"/>
          <w:sz w:val="16"/>
          <w:szCs w:val="16"/>
        </w:rPr>
        <w:t xml:space="preserve"> </w:t>
      </w:r>
      <w:r>
        <w:rPr>
          <w:rFonts w:ascii="Arial" w:hAnsi="Arial"/>
          <w:sz w:val="16"/>
          <w:szCs w:val="16"/>
        </w:rPr>
        <w:t>результаты</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пунктах</w:t>
      </w:r>
      <w:r>
        <w:rPr>
          <w:rFonts w:ascii="Arial" w:hAnsi="Arial" w:cs="Arial"/>
          <w:sz w:val="16"/>
          <w:szCs w:val="16"/>
        </w:rPr>
        <w:t xml:space="preserve"> 4-6 </w:t>
      </w:r>
      <w:r>
        <w:rPr>
          <w:rFonts w:ascii="Arial" w:hAnsi="Arial"/>
          <w:sz w:val="16"/>
          <w:szCs w:val="16"/>
        </w:rPr>
        <w:t>приводятся</w:t>
      </w:r>
      <w:r>
        <w:rPr>
          <w:rFonts w:ascii="Arial" w:hAnsi="Arial" w:cs="Arial"/>
          <w:sz w:val="16"/>
          <w:szCs w:val="16"/>
        </w:rPr>
        <w:t xml:space="preserve"> </w:t>
      </w:r>
      <w:r>
        <w:rPr>
          <w:rFonts w:ascii="Arial" w:hAnsi="Arial"/>
          <w:sz w:val="16"/>
          <w:szCs w:val="16"/>
        </w:rPr>
        <w:t>статистически</w:t>
      </w:r>
      <w:r>
        <w:rPr>
          <w:rFonts w:ascii="Arial" w:hAnsi="Arial" w:cs="Arial"/>
          <w:sz w:val="16"/>
          <w:szCs w:val="16"/>
        </w:rPr>
        <w:t xml:space="preserve"> </w:t>
      </w:r>
      <w:r>
        <w:rPr>
          <w:rFonts w:ascii="Arial" w:hAnsi="Arial"/>
          <w:sz w:val="16"/>
          <w:szCs w:val="16"/>
        </w:rPr>
        <w:t>достоверные данные</w:t>
      </w:r>
      <w:r>
        <w:rPr>
          <w:rFonts w:ascii="Arial" w:hAnsi="Arial" w:cs="Arial"/>
          <w:sz w:val="16"/>
          <w:szCs w:val="16"/>
        </w:rPr>
        <w:t xml:space="preserve"> </w:t>
      </w:r>
      <w:r>
        <w:rPr>
          <w:rFonts w:ascii="Arial" w:hAnsi="Arial"/>
          <w:sz w:val="16"/>
          <w:szCs w:val="16"/>
        </w:rPr>
        <w:t>лишь</w:t>
      </w:r>
      <w:r>
        <w:rPr>
          <w:rFonts w:ascii="Arial" w:hAnsi="Arial" w:cs="Arial"/>
          <w:sz w:val="16"/>
          <w:szCs w:val="16"/>
        </w:rPr>
        <w:t xml:space="preserve"> </w:t>
      </w:r>
      <w:r>
        <w:rPr>
          <w:rFonts w:ascii="Arial" w:hAnsi="Arial"/>
          <w:sz w:val="16"/>
          <w:szCs w:val="16"/>
        </w:rPr>
        <w:t>о</w:t>
      </w:r>
      <w:r>
        <w:rPr>
          <w:rFonts w:ascii="Arial" w:hAnsi="Arial" w:cs="Arial"/>
          <w:sz w:val="16"/>
          <w:szCs w:val="16"/>
        </w:rPr>
        <w:t xml:space="preserve"> </w:t>
      </w:r>
      <w:r>
        <w:rPr>
          <w:rFonts w:ascii="Arial" w:hAnsi="Arial"/>
          <w:sz w:val="16"/>
          <w:szCs w:val="16"/>
        </w:rPr>
        <w:t>детях</w:t>
      </w:r>
      <w:r>
        <w:rPr>
          <w:rFonts w:ascii="Arial" w:hAnsi="Arial" w:cs="Arial"/>
          <w:sz w:val="16"/>
          <w:szCs w:val="16"/>
        </w:rPr>
        <w:t xml:space="preserve"> 3-4 </w:t>
      </w:r>
      <w:r>
        <w:rPr>
          <w:rFonts w:ascii="Arial" w:hAnsi="Arial"/>
          <w:sz w:val="16"/>
          <w:szCs w:val="16"/>
        </w:rPr>
        <w:t>лет</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Pr>
          <w:rFonts w:ascii="Arial" w:hAnsi="Arial"/>
          <w:sz w:val="16"/>
          <w:szCs w:val="16"/>
        </w:rPr>
        <w:t>которых</w:t>
      </w:r>
      <w:r>
        <w:rPr>
          <w:rFonts w:ascii="Arial" w:hAnsi="Arial" w:cs="Arial"/>
          <w:sz w:val="16"/>
          <w:szCs w:val="16"/>
        </w:rPr>
        <w:t xml:space="preserve"> </w:t>
      </w:r>
      <w:r>
        <w:rPr>
          <w:rFonts w:ascii="Arial" w:hAnsi="Arial"/>
          <w:sz w:val="16"/>
          <w:szCs w:val="16"/>
        </w:rPr>
        <w:t>полностью</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сложились</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установки</w:t>
      </w:r>
      <w:r>
        <w:rPr>
          <w:rFonts w:ascii="Arial" w:hAnsi="Arial" w:cs="Arial"/>
          <w:sz w:val="16"/>
          <w:szCs w:val="16"/>
        </w:rPr>
        <w:t>);</w:t>
      </w:r>
    </w:p>
    <w:p w:rsidR="00BF3B08" w:rsidRDefault="00BF3B08" w:rsidP="00BA506B">
      <w:pPr>
        <w:numPr>
          <w:ilvl w:val="0"/>
          <w:numId w:val="143"/>
        </w:numPr>
        <w:shd w:val="clear" w:color="auto" w:fill="FFFFFF"/>
        <w:tabs>
          <w:tab w:val="left" w:pos="211"/>
        </w:tabs>
        <w:spacing w:before="53"/>
        <w:ind w:firstLine="567"/>
        <w:jc w:val="both"/>
        <w:rPr>
          <w:rFonts w:ascii="Arial" w:hAnsi="Arial" w:cs="Arial"/>
          <w:sz w:val="16"/>
          <w:szCs w:val="16"/>
        </w:rPr>
      </w:pPr>
      <w:r>
        <w:rPr>
          <w:rFonts w:ascii="Arial" w:hAnsi="Arial"/>
          <w:sz w:val="16"/>
          <w:szCs w:val="16"/>
        </w:rPr>
        <w:t>родовые</w:t>
      </w:r>
      <w:r>
        <w:rPr>
          <w:rFonts w:ascii="Arial" w:hAnsi="Arial" w:cs="Arial"/>
          <w:sz w:val="16"/>
          <w:szCs w:val="16"/>
        </w:rPr>
        <w:t xml:space="preserve"> </w:t>
      </w:r>
      <w:r>
        <w:rPr>
          <w:rFonts w:ascii="Arial" w:hAnsi="Arial"/>
          <w:sz w:val="16"/>
          <w:szCs w:val="16"/>
        </w:rPr>
        <w:t>понятия</w:t>
      </w:r>
      <w:r>
        <w:rPr>
          <w:rFonts w:ascii="Arial" w:hAnsi="Arial" w:cs="Arial"/>
          <w:sz w:val="16"/>
          <w:szCs w:val="16"/>
        </w:rPr>
        <w:t xml:space="preserve"> </w:t>
      </w:r>
      <w:r>
        <w:rPr>
          <w:rFonts w:ascii="Arial" w:hAnsi="Arial"/>
          <w:sz w:val="16"/>
          <w:szCs w:val="16"/>
        </w:rPr>
        <w:t>«дядя»</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«тетя»</w:t>
      </w:r>
      <w:r>
        <w:rPr>
          <w:rFonts w:ascii="Arial" w:hAnsi="Arial" w:cs="Arial"/>
          <w:sz w:val="16"/>
          <w:szCs w:val="16"/>
        </w:rPr>
        <w:t xml:space="preserve"> </w:t>
      </w:r>
      <w:r>
        <w:rPr>
          <w:rFonts w:ascii="Arial" w:hAnsi="Arial"/>
          <w:sz w:val="16"/>
          <w:szCs w:val="16"/>
        </w:rPr>
        <w:t>осваиваются</w:t>
      </w:r>
      <w:r>
        <w:rPr>
          <w:rFonts w:ascii="Arial" w:hAnsi="Arial" w:cs="Arial"/>
          <w:sz w:val="16"/>
          <w:szCs w:val="16"/>
        </w:rPr>
        <w:t xml:space="preserve"> </w:t>
      </w:r>
      <w:r>
        <w:rPr>
          <w:rFonts w:ascii="Arial" w:hAnsi="Arial"/>
          <w:sz w:val="16"/>
          <w:szCs w:val="16"/>
        </w:rPr>
        <w:t>успешнее</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супружеские</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родительские</w:t>
      </w:r>
      <w:r>
        <w:rPr>
          <w:rFonts w:ascii="Arial" w:hAnsi="Arial" w:cs="Arial"/>
          <w:sz w:val="16"/>
          <w:szCs w:val="16"/>
        </w:rPr>
        <w:t xml:space="preserve"> </w:t>
      </w:r>
      <w:r>
        <w:rPr>
          <w:rFonts w:ascii="Arial" w:hAnsi="Arial"/>
          <w:sz w:val="16"/>
          <w:szCs w:val="16"/>
        </w:rPr>
        <w:t>роли</w:t>
      </w:r>
      <w:r>
        <w:rPr>
          <w:rFonts w:ascii="Arial" w:hAnsi="Arial" w:cs="Arial"/>
          <w:sz w:val="16"/>
          <w:szCs w:val="16"/>
        </w:rPr>
        <w:t>;</w:t>
      </w:r>
    </w:p>
    <w:p w:rsidR="00BF3B08" w:rsidRDefault="00BF3B08" w:rsidP="00BA506B">
      <w:pPr>
        <w:numPr>
          <w:ilvl w:val="0"/>
          <w:numId w:val="143"/>
        </w:numPr>
        <w:shd w:val="clear" w:color="auto" w:fill="FFFFFF"/>
        <w:tabs>
          <w:tab w:val="left" w:pos="211"/>
        </w:tabs>
        <w:spacing w:before="53"/>
        <w:ind w:firstLine="567"/>
        <w:jc w:val="both"/>
        <w:rPr>
          <w:rFonts w:ascii="Arial" w:hAnsi="Arial" w:cs="Arial"/>
          <w:sz w:val="16"/>
          <w:szCs w:val="16"/>
        </w:rPr>
      </w:pPr>
      <w:r>
        <w:rPr>
          <w:rFonts w:ascii="Arial" w:hAnsi="Arial"/>
          <w:sz w:val="16"/>
          <w:szCs w:val="16"/>
        </w:rPr>
        <w:t>в</w:t>
      </w:r>
      <w:r>
        <w:rPr>
          <w:rFonts w:ascii="Arial" w:hAnsi="Arial" w:cs="Arial"/>
          <w:sz w:val="16"/>
          <w:szCs w:val="16"/>
        </w:rPr>
        <w:t xml:space="preserve"> </w:t>
      </w:r>
      <w:r>
        <w:rPr>
          <w:rFonts w:ascii="Arial" w:hAnsi="Arial"/>
          <w:sz w:val="16"/>
          <w:szCs w:val="16"/>
        </w:rPr>
        <w:t>отношении</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изменению</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половых</w:t>
      </w:r>
      <w:r>
        <w:rPr>
          <w:rFonts w:ascii="Arial" w:hAnsi="Arial" w:cs="Arial"/>
          <w:sz w:val="16"/>
          <w:szCs w:val="16"/>
        </w:rPr>
        <w:t xml:space="preserve"> </w:t>
      </w:r>
      <w:r>
        <w:rPr>
          <w:rFonts w:ascii="Arial" w:hAnsi="Arial"/>
          <w:sz w:val="16"/>
          <w:szCs w:val="16"/>
        </w:rPr>
        <w:t>ролей</w:t>
      </w:r>
      <w:r>
        <w:rPr>
          <w:rFonts w:ascii="Arial" w:hAnsi="Arial" w:cs="Arial"/>
          <w:sz w:val="16"/>
          <w:szCs w:val="16"/>
        </w:rPr>
        <w:t xml:space="preserve"> </w:t>
      </w:r>
      <w:r>
        <w:rPr>
          <w:rFonts w:ascii="Arial" w:hAnsi="Arial"/>
          <w:sz w:val="16"/>
          <w:szCs w:val="16"/>
        </w:rPr>
        <w:t>мальчики</w:t>
      </w:r>
      <w:r>
        <w:rPr>
          <w:rFonts w:ascii="Arial" w:hAnsi="Arial" w:cs="Arial"/>
          <w:sz w:val="16"/>
          <w:szCs w:val="16"/>
        </w:rPr>
        <w:t xml:space="preserve"> </w:t>
      </w:r>
      <w:r>
        <w:rPr>
          <w:rFonts w:ascii="Arial" w:hAnsi="Arial"/>
          <w:sz w:val="16"/>
          <w:szCs w:val="16"/>
        </w:rPr>
        <w:t>реже</w:t>
      </w:r>
      <w:r>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допускают</w:t>
      </w:r>
      <w:r>
        <w:rPr>
          <w:rFonts w:ascii="Arial" w:hAnsi="Arial" w:cs="Arial"/>
          <w:sz w:val="16"/>
          <w:szCs w:val="16"/>
        </w:rPr>
        <w:t xml:space="preserve"> </w:t>
      </w:r>
      <w:r>
        <w:rPr>
          <w:rFonts w:ascii="Arial" w:hAnsi="Arial"/>
          <w:sz w:val="16"/>
          <w:szCs w:val="16"/>
        </w:rPr>
        <w:t>возможность</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хотят</w:t>
      </w:r>
      <w:r>
        <w:rPr>
          <w:rFonts w:ascii="Arial" w:hAnsi="Arial" w:cs="Arial"/>
          <w:sz w:val="16"/>
          <w:szCs w:val="16"/>
        </w:rPr>
        <w:t xml:space="preserve"> </w:t>
      </w:r>
      <w:r>
        <w:rPr>
          <w:rFonts w:ascii="Arial" w:hAnsi="Arial"/>
          <w:sz w:val="16"/>
          <w:szCs w:val="16"/>
        </w:rPr>
        <w:t>выступать</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ролях</w:t>
      </w:r>
      <w:r>
        <w:rPr>
          <w:rFonts w:ascii="Arial" w:hAnsi="Arial" w:cs="Arial"/>
          <w:sz w:val="16"/>
          <w:szCs w:val="16"/>
        </w:rPr>
        <w:t xml:space="preserve"> </w:t>
      </w:r>
      <w:r>
        <w:rPr>
          <w:rFonts w:ascii="Arial" w:hAnsi="Arial"/>
          <w:sz w:val="16"/>
          <w:szCs w:val="16"/>
        </w:rPr>
        <w:t>родителей</w:t>
      </w:r>
      <w:r>
        <w:rPr>
          <w:rFonts w:ascii="Arial" w:hAnsi="Arial" w:cs="Arial"/>
          <w:sz w:val="16"/>
          <w:szCs w:val="16"/>
        </w:rPr>
        <w:t xml:space="preserve"> </w:t>
      </w:r>
      <w:r>
        <w:rPr>
          <w:rFonts w:ascii="Arial" w:hAnsi="Arial"/>
          <w:sz w:val="16"/>
          <w:szCs w:val="16"/>
        </w:rPr>
        <w:t>противоположного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девочки</w:t>
      </w:r>
      <w:r>
        <w:rPr>
          <w:rFonts w:ascii="Arial" w:hAnsi="Arial" w:cs="Arial"/>
          <w:sz w:val="16"/>
          <w:szCs w:val="16"/>
        </w:rPr>
        <w:t xml:space="preserve"> </w:t>
      </w:r>
      <w:r>
        <w:rPr>
          <w:rFonts w:ascii="Arial" w:hAnsi="Arial"/>
          <w:sz w:val="16"/>
          <w:szCs w:val="16"/>
        </w:rPr>
        <w:t>ча</w:t>
      </w:r>
      <w:r>
        <w:rPr>
          <w:rFonts w:ascii="Arial" w:hAnsi="Arial" w:cs="Arial"/>
          <w:sz w:val="16"/>
          <w:szCs w:val="16"/>
          <w:lang w:val="en-US"/>
        </w:rPr>
        <w:t>o</w:t>
      </w:r>
      <w:r>
        <w:rPr>
          <w:rFonts w:ascii="Arial" w:hAnsi="Arial"/>
          <w:sz w:val="16"/>
          <w:szCs w:val="16"/>
        </w:rPr>
        <w:t>е</w:t>
      </w:r>
      <w:r>
        <w:rPr>
          <w:rFonts w:ascii="Arial" w:hAnsi="Arial" w:cs="Arial"/>
          <w:sz w:val="16"/>
          <w:szCs w:val="16"/>
        </w:rPr>
        <w:t xml:space="preserve"> </w:t>
      </w:r>
      <w:r>
        <w:rPr>
          <w:rFonts w:ascii="Arial" w:hAnsi="Arial"/>
          <w:sz w:val="16"/>
          <w:szCs w:val="16"/>
        </w:rPr>
        <w:t>мальчиков</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2,5 </w:t>
      </w:r>
      <w:r>
        <w:rPr>
          <w:rFonts w:ascii="Arial" w:hAnsi="Arial"/>
          <w:sz w:val="16"/>
          <w:szCs w:val="16"/>
        </w:rPr>
        <w:t>раза</w:t>
      </w:r>
      <w:r>
        <w:rPr>
          <w:rFonts w:ascii="Arial" w:hAnsi="Arial" w:cs="Arial"/>
          <w:sz w:val="16"/>
          <w:szCs w:val="16"/>
        </w:rPr>
        <w:t xml:space="preserve">) </w:t>
      </w:r>
      <w:r>
        <w:rPr>
          <w:rFonts w:ascii="Arial" w:hAnsi="Arial"/>
          <w:sz w:val="16"/>
          <w:szCs w:val="16"/>
        </w:rPr>
        <w:t>считают</w:t>
      </w:r>
      <w:r>
        <w:rPr>
          <w:rFonts w:ascii="Arial" w:hAnsi="Arial" w:cs="Arial"/>
          <w:sz w:val="16"/>
          <w:szCs w:val="16"/>
        </w:rPr>
        <w:t xml:space="preserve"> </w:t>
      </w:r>
      <w:r>
        <w:rPr>
          <w:rFonts w:ascii="Arial" w:hAnsi="Arial"/>
          <w:sz w:val="16"/>
          <w:szCs w:val="16"/>
        </w:rPr>
        <w:t>возможным</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хотят</w:t>
      </w:r>
      <w:r>
        <w:rPr>
          <w:rFonts w:ascii="Arial" w:hAnsi="Arial" w:cs="Arial"/>
          <w:sz w:val="16"/>
          <w:szCs w:val="16"/>
        </w:rPr>
        <w:t xml:space="preserve"> </w:t>
      </w:r>
      <w:r>
        <w:rPr>
          <w:rFonts w:ascii="Arial" w:hAnsi="Arial"/>
          <w:sz w:val="16"/>
          <w:szCs w:val="16"/>
        </w:rPr>
        <w:t>изменить</w:t>
      </w:r>
      <w:r>
        <w:rPr>
          <w:rFonts w:ascii="Arial" w:hAnsi="Arial" w:cs="Arial"/>
          <w:sz w:val="16"/>
          <w:szCs w:val="16"/>
        </w:rPr>
        <w:t xml:space="preserve"> </w:t>
      </w:r>
      <w:r>
        <w:rPr>
          <w:rFonts w:ascii="Arial" w:hAnsi="Arial"/>
          <w:sz w:val="16"/>
          <w:szCs w:val="16"/>
        </w:rPr>
        <w:t>свой пол</w:t>
      </w:r>
      <w:r>
        <w:rPr>
          <w:rFonts w:ascii="Arial" w:hAnsi="Arial" w:cs="Arial"/>
          <w:sz w:val="16"/>
          <w:szCs w:val="16"/>
        </w:rPr>
        <w:t>;</w:t>
      </w:r>
    </w:p>
    <w:p w:rsidR="00BF3B08" w:rsidRDefault="00BF3B08" w:rsidP="00BA506B">
      <w:pPr>
        <w:numPr>
          <w:ilvl w:val="0"/>
          <w:numId w:val="143"/>
        </w:numPr>
        <w:shd w:val="clear" w:color="auto" w:fill="FFFFFF"/>
        <w:tabs>
          <w:tab w:val="left" w:pos="211"/>
        </w:tabs>
        <w:spacing w:before="53"/>
        <w:ind w:firstLine="567"/>
        <w:jc w:val="both"/>
        <w:rPr>
          <w:rFonts w:ascii="Arial" w:hAnsi="Arial" w:cs="Arial"/>
          <w:sz w:val="16"/>
          <w:szCs w:val="16"/>
        </w:rPr>
      </w:pPr>
      <w:r>
        <w:rPr>
          <w:rFonts w:ascii="Arial" w:hAnsi="Arial"/>
          <w:sz w:val="16"/>
          <w:szCs w:val="16"/>
        </w:rPr>
        <w:t>сочетание</w:t>
      </w:r>
      <w:r>
        <w:rPr>
          <w:rFonts w:ascii="Arial" w:hAnsi="Arial" w:cs="Arial"/>
          <w:sz w:val="16"/>
          <w:szCs w:val="16"/>
        </w:rPr>
        <w:t xml:space="preserve"> </w:t>
      </w:r>
      <w:r>
        <w:rPr>
          <w:rFonts w:ascii="Arial" w:hAnsi="Arial"/>
          <w:sz w:val="16"/>
          <w:szCs w:val="16"/>
        </w:rPr>
        <w:t>ролей</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Pr>
          <w:rFonts w:ascii="Arial" w:hAnsi="Arial"/>
          <w:sz w:val="16"/>
          <w:szCs w:val="16"/>
        </w:rPr>
        <w:t>мальчиков</w:t>
      </w:r>
      <w:r>
        <w:rPr>
          <w:rFonts w:ascii="Arial" w:hAnsi="Arial" w:cs="Arial"/>
          <w:sz w:val="16"/>
          <w:szCs w:val="16"/>
        </w:rPr>
        <w:t xml:space="preserve"> </w:t>
      </w:r>
      <w:r>
        <w:rPr>
          <w:rFonts w:ascii="Arial" w:hAnsi="Arial"/>
          <w:sz w:val="16"/>
          <w:szCs w:val="16"/>
        </w:rPr>
        <w:t>ролевые</w:t>
      </w:r>
      <w:r>
        <w:rPr>
          <w:rFonts w:ascii="Arial" w:hAnsi="Arial" w:cs="Arial"/>
          <w:sz w:val="16"/>
          <w:szCs w:val="16"/>
        </w:rPr>
        <w:t xml:space="preserve"> </w:t>
      </w:r>
      <w:r>
        <w:rPr>
          <w:rFonts w:ascii="Arial" w:hAnsi="Arial"/>
          <w:sz w:val="16"/>
          <w:szCs w:val="16"/>
        </w:rPr>
        <w:t>предпочтения</w:t>
      </w:r>
      <w:r>
        <w:rPr>
          <w:rFonts w:ascii="Arial" w:hAnsi="Arial" w:cs="Arial"/>
          <w:sz w:val="16"/>
          <w:szCs w:val="16"/>
        </w:rPr>
        <w:t xml:space="preserve"> </w:t>
      </w:r>
      <w:r>
        <w:rPr>
          <w:rFonts w:ascii="Arial" w:hAnsi="Arial"/>
          <w:sz w:val="16"/>
          <w:szCs w:val="16"/>
        </w:rPr>
        <w:t>связаны</w:t>
      </w:r>
      <w:r>
        <w:rPr>
          <w:rFonts w:ascii="Arial" w:hAnsi="Arial" w:cs="Arial"/>
          <w:sz w:val="16"/>
          <w:szCs w:val="16"/>
        </w:rPr>
        <w:t xml:space="preserve"> </w:t>
      </w:r>
      <w:r>
        <w:rPr>
          <w:rFonts w:ascii="Arial" w:hAnsi="Arial"/>
          <w:sz w:val="16"/>
          <w:szCs w:val="16"/>
        </w:rPr>
        <w:t>со</w:t>
      </w:r>
      <w:r>
        <w:rPr>
          <w:rFonts w:ascii="Arial" w:hAnsi="Arial" w:cs="Arial"/>
          <w:sz w:val="16"/>
          <w:szCs w:val="16"/>
        </w:rPr>
        <w:t xml:space="preserve"> </w:t>
      </w:r>
      <w:r>
        <w:rPr>
          <w:rFonts w:ascii="Arial" w:hAnsi="Arial"/>
          <w:sz w:val="16"/>
          <w:szCs w:val="16"/>
        </w:rPr>
        <w:t>своим</w:t>
      </w:r>
      <w:r>
        <w:rPr>
          <w:rFonts w:ascii="Arial" w:hAnsi="Arial" w:cs="Arial"/>
          <w:sz w:val="16"/>
          <w:szCs w:val="16"/>
        </w:rPr>
        <w:t xml:space="preserve"> </w:t>
      </w:r>
      <w:r>
        <w:rPr>
          <w:rFonts w:ascii="Arial" w:hAnsi="Arial"/>
          <w:sz w:val="16"/>
          <w:szCs w:val="16"/>
        </w:rPr>
        <w:t>полом</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чаше</w:t>
      </w:r>
      <w:r>
        <w:rPr>
          <w:rFonts w:ascii="Arial" w:hAnsi="Arial" w:cs="Arial"/>
          <w:sz w:val="16"/>
          <w:szCs w:val="16"/>
        </w:rPr>
        <w:t xml:space="preserve"> </w:t>
      </w:r>
      <w:r>
        <w:rPr>
          <w:rFonts w:ascii="Arial" w:hAnsi="Arial"/>
          <w:sz w:val="16"/>
          <w:szCs w:val="16"/>
        </w:rPr>
        <w:t>наблюдается</w:t>
      </w:r>
      <w:r>
        <w:rPr>
          <w:rFonts w:ascii="Arial" w:hAnsi="Arial" w:cs="Arial"/>
          <w:sz w:val="16"/>
          <w:szCs w:val="16"/>
        </w:rPr>
        <w:t xml:space="preserve"> </w:t>
      </w:r>
      <w:r>
        <w:rPr>
          <w:rFonts w:ascii="Arial" w:hAnsi="Arial"/>
          <w:sz w:val="16"/>
          <w:szCs w:val="16"/>
        </w:rPr>
        <w:t>сочетание</w:t>
      </w:r>
      <w:r>
        <w:rPr>
          <w:rFonts w:ascii="Arial" w:hAnsi="Arial" w:cs="Arial"/>
          <w:sz w:val="16"/>
          <w:szCs w:val="16"/>
        </w:rPr>
        <w:t xml:space="preserve"> </w:t>
      </w:r>
      <w:r>
        <w:rPr>
          <w:rFonts w:ascii="Arial" w:hAnsi="Arial"/>
          <w:sz w:val="16"/>
          <w:szCs w:val="16"/>
        </w:rPr>
        <w:t>противоречивых</w:t>
      </w:r>
      <w:r>
        <w:rPr>
          <w:rFonts w:ascii="Arial" w:hAnsi="Arial" w:cs="Arial"/>
          <w:sz w:val="16"/>
          <w:szCs w:val="16"/>
        </w:rPr>
        <w:t xml:space="preserve"> </w:t>
      </w:r>
      <w:r>
        <w:rPr>
          <w:rFonts w:ascii="Arial" w:hAnsi="Arial"/>
          <w:sz w:val="16"/>
          <w:szCs w:val="16"/>
        </w:rPr>
        <w:t>установок</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желание быть</w:t>
      </w:r>
      <w:r>
        <w:rPr>
          <w:rFonts w:ascii="Arial" w:hAnsi="Arial" w:cs="Arial"/>
          <w:sz w:val="16"/>
          <w:szCs w:val="16"/>
        </w:rPr>
        <w:t xml:space="preserve"> </w:t>
      </w:r>
      <w:r>
        <w:rPr>
          <w:rFonts w:ascii="Arial" w:hAnsi="Arial"/>
          <w:sz w:val="16"/>
          <w:szCs w:val="16"/>
        </w:rPr>
        <w:t>тетей</w:t>
      </w:r>
      <w:r>
        <w:rPr>
          <w:rFonts w:ascii="Arial" w:hAnsi="Arial" w:cs="Arial"/>
          <w:sz w:val="16"/>
          <w:szCs w:val="16"/>
        </w:rPr>
        <w:t xml:space="preserve">, </w:t>
      </w:r>
      <w:r>
        <w:rPr>
          <w:rFonts w:ascii="Arial" w:hAnsi="Arial"/>
          <w:sz w:val="16"/>
          <w:szCs w:val="16"/>
        </w:rPr>
        <w:t>но</w:t>
      </w:r>
      <w:r>
        <w:rPr>
          <w:rFonts w:ascii="Arial" w:hAnsi="Arial" w:cs="Arial"/>
          <w:sz w:val="16"/>
          <w:szCs w:val="16"/>
        </w:rPr>
        <w:t xml:space="preserve"> </w:t>
      </w:r>
      <w:r>
        <w:rPr>
          <w:rFonts w:ascii="Arial" w:hAnsi="Arial"/>
          <w:sz w:val="16"/>
          <w:szCs w:val="16"/>
        </w:rPr>
        <w:t>мужем</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тетей</w:t>
      </w:r>
      <w:r>
        <w:rPr>
          <w:rFonts w:ascii="Arial" w:hAnsi="Arial" w:cs="Arial"/>
          <w:sz w:val="16"/>
          <w:szCs w:val="16"/>
        </w:rPr>
        <w:t xml:space="preserve">, </w:t>
      </w:r>
      <w:r>
        <w:rPr>
          <w:rFonts w:ascii="Arial" w:hAnsi="Arial"/>
          <w:sz w:val="16"/>
          <w:szCs w:val="16"/>
        </w:rPr>
        <w:t>но</w:t>
      </w:r>
      <w:r>
        <w:rPr>
          <w:rFonts w:ascii="Arial" w:hAnsi="Arial" w:cs="Arial"/>
          <w:sz w:val="16"/>
          <w:szCs w:val="16"/>
        </w:rPr>
        <w:t xml:space="preserve"> </w:t>
      </w:r>
      <w:r>
        <w:rPr>
          <w:rFonts w:ascii="Arial" w:hAnsi="Arial"/>
          <w:sz w:val="16"/>
          <w:szCs w:val="16"/>
        </w:rPr>
        <w:t>папой</w:t>
      </w:r>
      <w:r>
        <w:rPr>
          <w:rFonts w:ascii="Arial" w:hAnsi="Arial" w:cs="Arial"/>
          <w:sz w:val="16"/>
          <w:szCs w:val="16"/>
        </w:rPr>
        <w:t>;</w:t>
      </w:r>
    </w:p>
    <w:p w:rsidR="00BF3B08" w:rsidRDefault="00BF3B08" w:rsidP="00BA506B">
      <w:pPr>
        <w:numPr>
          <w:ilvl w:val="0"/>
          <w:numId w:val="143"/>
        </w:numPr>
        <w:shd w:val="clear" w:color="auto" w:fill="FFFFFF"/>
        <w:tabs>
          <w:tab w:val="left" w:pos="211"/>
        </w:tabs>
        <w:spacing w:before="48"/>
        <w:ind w:firstLine="567"/>
        <w:jc w:val="both"/>
        <w:rPr>
          <w:rFonts w:ascii="Arial" w:hAnsi="Arial" w:cs="Arial"/>
          <w:sz w:val="16"/>
          <w:szCs w:val="16"/>
        </w:rPr>
      </w:pPr>
      <w:r>
        <w:rPr>
          <w:rFonts w:ascii="Arial" w:hAnsi="Arial"/>
          <w:sz w:val="16"/>
          <w:szCs w:val="16"/>
        </w:rPr>
        <w:t>оба</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отдают</w:t>
      </w:r>
      <w:r>
        <w:rPr>
          <w:rFonts w:ascii="Arial" w:hAnsi="Arial" w:cs="Arial"/>
          <w:sz w:val="16"/>
          <w:szCs w:val="16"/>
        </w:rPr>
        <w:t xml:space="preserve"> </w:t>
      </w:r>
      <w:r>
        <w:rPr>
          <w:rFonts w:ascii="Arial" w:hAnsi="Arial"/>
          <w:sz w:val="16"/>
          <w:szCs w:val="16"/>
        </w:rPr>
        <w:t>предпочтение</w:t>
      </w:r>
      <w:r>
        <w:rPr>
          <w:rFonts w:ascii="Arial" w:hAnsi="Arial" w:cs="Arial"/>
          <w:sz w:val="16"/>
          <w:szCs w:val="16"/>
        </w:rPr>
        <w:t xml:space="preserve"> </w:t>
      </w:r>
      <w:r>
        <w:rPr>
          <w:rFonts w:ascii="Arial" w:hAnsi="Arial"/>
          <w:sz w:val="16"/>
          <w:szCs w:val="16"/>
        </w:rPr>
        <w:t>маскулинным</w:t>
      </w:r>
      <w:r>
        <w:rPr>
          <w:rFonts w:ascii="Arial" w:hAnsi="Arial" w:cs="Arial"/>
          <w:sz w:val="16"/>
          <w:szCs w:val="16"/>
        </w:rPr>
        <w:t xml:space="preserve"> </w:t>
      </w:r>
      <w:r>
        <w:rPr>
          <w:rFonts w:ascii="Arial" w:hAnsi="Arial"/>
          <w:sz w:val="16"/>
          <w:szCs w:val="16"/>
        </w:rPr>
        <w:t>ролям</w:t>
      </w:r>
      <w:r>
        <w:rPr>
          <w:rFonts w:ascii="Arial" w:hAnsi="Arial" w:cs="Arial"/>
          <w:sz w:val="16"/>
          <w:szCs w:val="16"/>
        </w:rPr>
        <w:t xml:space="preserve"> </w:t>
      </w:r>
      <w:r>
        <w:rPr>
          <w:rFonts w:ascii="Arial" w:hAnsi="Arial"/>
          <w:sz w:val="16"/>
          <w:szCs w:val="16"/>
        </w:rPr>
        <w:t>из</w:t>
      </w:r>
      <w:r>
        <w:rPr>
          <w:rFonts w:ascii="Arial" w:hAnsi="Arial" w:cs="Arial"/>
          <w:sz w:val="16"/>
          <w:szCs w:val="16"/>
        </w:rPr>
        <w:t>-</w:t>
      </w:r>
      <w:r>
        <w:rPr>
          <w:rFonts w:ascii="Arial" w:hAnsi="Arial"/>
          <w:sz w:val="16"/>
          <w:szCs w:val="16"/>
        </w:rPr>
        <w:t>за</w:t>
      </w:r>
      <w:r>
        <w:rPr>
          <w:rFonts w:ascii="Arial" w:hAnsi="Arial" w:cs="Arial"/>
          <w:sz w:val="16"/>
          <w:szCs w:val="16"/>
        </w:rPr>
        <w:t xml:space="preserve"> </w:t>
      </w:r>
      <w:r>
        <w:rPr>
          <w:rFonts w:ascii="Arial" w:hAnsi="Arial"/>
          <w:sz w:val="16"/>
          <w:szCs w:val="16"/>
        </w:rPr>
        <w:t>их</w:t>
      </w:r>
      <w:r>
        <w:rPr>
          <w:rFonts w:ascii="Arial" w:hAnsi="Arial" w:cs="Arial"/>
          <w:sz w:val="16"/>
          <w:szCs w:val="16"/>
        </w:rPr>
        <w:t xml:space="preserve"> </w:t>
      </w:r>
      <w:r>
        <w:rPr>
          <w:rFonts w:ascii="Arial" w:hAnsi="Arial"/>
          <w:sz w:val="16"/>
          <w:szCs w:val="16"/>
        </w:rPr>
        <w:t>большей</w:t>
      </w:r>
      <w:r>
        <w:rPr>
          <w:rFonts w:ascii="Arial" w:hAnsi="Arial" w:cs="Arial"/>
          <w:sz w:val="16"/>
          <w:szCs w:val="16"/>
        </w:rPr>
        <w:t xml:space="preserve"> </w:t>
      </w:r>
      <w:r>
        <w:rPr>
          <w:rFonts w:ascii="Arial" w:hAnsi="Arial"/>
          <w:sz w:val="16"/>
          <w:szCs w:val="16"/>
        </w:rPr>
        <w:t>привлекательности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широких</w:t>
      </w:r>
      <w:r>
        <w:rPr>
          <w:rFonts w:ascii="Arial" w:hAnsi="Arial" w:cs="Arial"/>
          <w:sz w:val="16"/>
          <w:szCs w:val="16"/>
        </w:rPr>
        <w:t xml:space="preserve"> </w:t>
      </w:r>
      <w:r>
        <w:rPr>
          <w:rFonts w:ascii="Arial" w:hAnsi="Arial"/>
          <w:sz w:val="16"/>
          <w:szCs w:val="16"/>
        </w:rPr>
        <w:t>возможностей</w:t>
      </w:r>
      <w:r>
        <w:rPr>
          <w:rFonts w:ascii="Arial" w:hAnsi="Arial" w:cs="Arial"/>
          <w:sz w:val="16"/>
          <w:szCs w:val="16"/>
        </w:rPr>
        <w:t xml:space="preserve"> (</w:t>
      </w:r>
      <w:r>
        <w:rPr>
          <w:rFonts w:ascii="Arial" w:hAnsi="Arial"/>
          <w:sz w:val="16"/>
          <w:szCs w:val="16"/>
        </w:rPr>
        <w:t>сила</w:t>
      </w:r>
      <w:r>
        <w:rPr>
          <w:rFonts w:ascii="Arial" w:hAnsi="Arial" w:cs="Arial"/>
          <w:sz w:val="16"/>
          <w:szCs w:val="16"/>
        </w:rPr>
        <w:t xml:space="preserve">, </w:t>
      </w:r>
      <w:r>
        <w:rPr>
          <w:rFonts w:ascii="Arial" w:hAnsi="Arial"/>
          <w:sz w:val="16"/>
          <w:szCs w:val="16"/>
        </w:rPr>
        <w:t>находчивость</w:t>
      </w:r>
      <w:r>
        <w:rPr>
          <w:rFonts w:ascii="Arial" w:hAnsi="Arial" w:cs="Arial"/>
          <w:sz w:val="16"/>
          <w:szCs w:val="16"/>
        </w:rPr>
        <w:t xml:space="preserve">, </w:t>
      </w:r>
      <w:r>
        <w:rPr>
          <w:rFonts w:ascii="Arial" w:hAnsi="Arial"/>
          <w:sz w:val="16"/>
          <w:szCs w:val="16"/>
        </w:rPr>
        <w:t>возможность</w:t>
      </w:r>
      <w:r>
        <w:rPr>
          <w:rFonts w:ascii="Arial" w:hAnsi="Arial" w:cs="Arial"/>
          <w:sz w:val="16"/>
          <w:szCs w:val="16"/>
        </w:rPr>
        <w:t xml:space="preserve"> </w:t>
      </w:r>
      <w:r>
        <w:rPr>
          <w:rFonts w:ascii="Arial" w:hAnsi="Arial"/>
          <w:sz w:val="16"/>
          <w:szCs w:val="16"/>
        </w:rPr>
        <w:t>командовать</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игре</w:t>
      </w:r>
      <w:r>
        <w:rPr>
          <w:rFonts w:ascii="Arial" w:hAnsi="Arial" w:cs="Arial"/>
          <w:sz w:val="16"/>
          <w:szCs w:val="16"/>
        </w:rPr>
        <w:t xml:space="preserve">, </w:t>
      </w:r>
      <w:r>
        <w:rPr>
          <w:rFonts w:ascii="Arial" w:hAnsi="Arial"/>
          <w:sz w:val="16"/>
          <w:szCs w:val="16"/>
        </w:rPr>
        <w:t>семье</w:t>
      </w:r>
      <w:r>
        <w:rPr>
          <w:rFonts w:ascii="Arial" w:hAnsi="Arial" w:cs="Arial"/>
          <w:sz w:val="16"/>
          <w:szCs w:val="16"/>
        </w:rPr>
        <w:t>);</w:t>
      </w:r>
    </w:p>
    <w:p w:rsidR="00BF3B08" w:rsidRDefault="00BF3B08" w:rsidP="00BA506B">
      <w:pPr>
        <w:numPr>
          <w:ilvl w:val="0"/>
          <w:numId w:val="143"/>
        </w:numPr>
        <w:shd w:val="clear" w:color="auto" w:fill="FFFFFF"/>
        <w:tabs>
          <w:tab w:val="left" w:pos="211"/>
        </w:tabs>
        <w:spacing w:before="48"/>
        <w:ind w:firstLine="567"/>
        <w:jc w:val="both"/>
        <w:rPr>
          <w:rFonts w:ascii="Arial" w:hAnsi="Arial" w:cs="Arial"/>
          <w:sz w:val="16"/>
          <w:szCs w:val="16"/>
        </w:rPr>
      </w:pPr>
      <w:r>
        <w:rPr>
          <w:rFonts w:ascii="Arial" w:hAnsi="Arial"/>
          <w:sz w:val="16"/>
          <w:szCs w:val="16"/>
        </w:rPr>
        <w:t>к</w:t>
      </w:r>
      <w:r>
        <w:rPr>
          <w:rFonts w:ascii="Arial" w:hAnsi="Arial" w:cs="Arial"/>
          <w:sz w:val="16"/>
          <w:szCs w:val="16"/>
        </w:rPr>
        <w:t xml:space="preserve"> </w:t>
      </w:r>
      <w:r>
        <w:rPr>
          <w:rFonts w:ascii="Arial" w:hAnsi="Arial"/>
          <w:sz w:val="16"/>
          <w:szCs w:val="16"/>
        </w:rPr>
        <w:t>седьмому</w:t>
      </w:r>
      <w:r>
        <w:rPr>
          <w:rFonts w:ascii="Arial" w:hAnsi="Arial" w:cs="Arial"/>
          <w:sz w:val="16"/>
          <w:szCs w:val="16"/>
        </w:rPr>
        <w:t xml:space="preserve"> </w:t>
      </w:r>
      <w:r>
        <w:rPr>
          <w:rFonts w:ascii="Arial" w:hAnsi="Arial"/>
          <w:sz w:val="16"/>
          <w:szCs w:val="16"/>
        </w:rPr>
        <w:t>году</w:t>
      </w:r>
      <w:r>
        <w:rPr>
          <w:rFonts w:ascii="Arial" w:hAnsi="Arial" w:cs="Arial"/>
          <w:sz w:val="16"/>
          <w:szCs w:val="16"/>
        </w:rPr>
        <w:t xml:space="preserve"> </w:t>
      </w:r>
      <w:r>
        <w:rPr>
          <w:rFonts w:ascii="Arial" w:hAnsi="Arial"/>
          <w:sz w:val="16"/>
          <w:szCs w:val="16"/>
        </w:rPr>
        <w:t>жизни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Pr>
          <w:rFonts w:ascii="Arial" w:hAnsi="Arial"/>
          <w:sz w:val="16"/>
          <w:szCs w:val="16"/>
        </w:rPr>
        <w:t>мальчиков</w:t>
      </w:r>
      <w:r>
        <w:rPr>
          <w:rFonts w:ascii="Arial" w:hAnsi="Arial" w:cs="Arial"/>
          <w:sz w:val="16"/>
          <w:szCs w:val="16"/>
        </w:rPr>
        <w:t xml:space="preserve"> </w:t>
      </w:r>
      <w:r>
        <w:rPr>
          <w:rFonts w:ascii="Arial" w:hAnsi="Arial"/>
          <w:sz w:val="16"/>
          <w:szCs w:val="16"/>
        </w:rPr>
        <w:t>складывается</w:t>
      </w:r>
      <w:r>
        <w:rPr>
          <w:rFonts w:ascii="Arial" w:hAnsi="Arial" w:cs="Arial"/>
          <w:sz w:val="16"/>
          <w:szCs w:val="16"/>
        </w:rPr>
        <w:t xml:space="preserve"> </w:t>
      </w:r>
      <w:r>
        <w:rPr>
          <w:rFonts w:ascii="Arial" w:hAnsi="Arial"/>
          <w:sz w:val="16"/>
          <w:szCs w:val="16"/>
        </w:rPr>
        <w:t>позитивная</w:t>
      </w:r>
      <w:r>
        <w:rPr>
          <w:rFonts w:ascii="Arial" w:hAnsi="Arial" w:cs="Arial"/>
          <w:sz w:val="16"/>
          <w:szCs w:val="16"/>
        </w:rPr>
        <w:t xml:space="preserve"> </w:t>
      </w:r>
      <w:r>
        <w:rPr>
          <w:rFonts w:ascii="Arial" w:hAnsi="Arial"/>
          <w:sz w:val="16"/>
          <w:szCs w:val="16"/>
        </w:rPr>
        <w:t>оценка женского</w:t>
      </w:r>
      <w:r>
        <w:rPr>
          <w:rFonts w:ascii="Arial" w:hAnsi="Arial" w:cs="Arial"/>
          <w:sz w:val="16"/>
          <w:szCs w:val="16"/>
        </w:rPr>
        <w:t xml:space="preserve"> </w:t>
      </w:r>
      <w:r>
        <w:rPr>
          <w:rFonts w:ascii="Arial" w:hAnsi="Arial"/>
          <w:sz w:val="16"/>
          <w:szCs w:val="16"/>
        </w:rPr>
        <w:t>пола</w:t>
      </w:r>
      <w:r>
        <w:rPr>
          <w:rFonts w:ascii="Arial" w:hAnsi="Arial" w:cs="Arial"/>
          <w:sz w:val="16"/>
          <w:szCs w:val="16"/>
        </w:rPr>
        <w:t>;</w:t>
      </w:r>
    </w:p>
    <w:p w:rsidR="00BF3B08" w:rsidRDefault="00BF3B08" w:rsidP="00BA506B">
      <w:pPr>
        <w:numPr>
          <w:ilvl w:val="0"/>
          <w:numId w:val="143"/>
        </w:numPr>
        <w:shd w:val="clear" w:color="auto" w:fill="FFFFFF"/>
        <w:tabs>
          <w:tab w:val="left" w:pos="211"/>
        </w:tabs>
        <w:spacing w:before="58"/>
        <w:ind w:firstLine="567"/>
        <w:jc w:val="both"/>
        <w:rPr>
          <w:rFonts w:ascii="Arial" w:hAnsi="Arial" w:cs="Arial"/>
          <w:sz w:val="16"/>
          <w:szCs w:val="16"/>
        </w:rPr>
      </w:pPr>
      <w:r>
        <w:rPr>
          <w:rFonts w:ascii="Arial" w:hAnsi="Arial"/>
          <w:sz w:val="16"/>
          <w:szCs w:val="16"/>
        </w:rPr>
        <w:t>фемининное</w:t>
      </w:r>
      <w:r>
        <w:rPr>
          <w:rFonts w:ascii="Arial" w:hAnsi="Arial" w:cs="Arial"/>
          <w:sz w:val="16"/>
          <w:szCs w:val="16"/>
        </w:rPr>
        <w:t xml:space="preserve"> </w:t>
      </w:r>
      <w:r>
        <w:rPr>
          <w:rFonts w:ascii="Arial" w:hAnsi="Arial"/>
          <w:sz w:val="16"/>
          <w:szCs w:val="16"/>
        </w:rPr>
        <w:t>самовосприятие</w:t>
      </w:r>
      <w:r>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формируется</w:t>
      </w:r>
      <w:r>
        <w:rPr>
          <w:rFonts w:ascii="Arial" w:hAnsi="Arial" w:cs="Arial"/>
          <w:sz w:val="16"/>
          <w:szCs w:val="16"/>
        </w:rPr>
        <w:t xml:space="preserve"> </w:t>
      </w:r>
      <w:r>
        <w:rPr>
          <w:rFonts w:ascii="Arial" w:hAnsi="Arial"/>
          <w:sz w:val="16"/>
          <w:szCs w:val="16"/>
        </w:rPr>
        <w:t>раньше</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маскулинное</w:t>
      </w:r>
      <w:r>
        <w:rPr>
          <w:rFonts w:ascii="Arial" w:hAnsi="Arial" w:cs="Arial"/>
          <w:sz w:val="16"/>
          <w:szCs w:val="16"/>
        </w:rPr>
        <w:t xml:space="preserve"> </w:t>
      </w:r>
      <w:r>
        <w:rPr>
          <w:rFonts w:ascii="Arial" w:hAnsi="Arial"/>
          <w:sz w:val="16"/>
          <w:szCs w:val="16"/>
        </w:rPr>
        <w:t>— мальчиков</w:t>
      </w:r>
      <w:r>
        <w:rPr>
          <w:rFonts w:ascii="Arial" w:hAnsi="Arial" w:cs="Arial"/>
          <w:sz w:val="16"/>
          <w:szCs w:val="16"/>
        </w:rPr>
        <w:t>.</w:t>
      </w:r>
    </w:p>
    <w:p w:rsidR="00BF3B08" w:rsidRDefault="00BF3B08" w:rsidP="00BA506B">
      <w:pPr>
        <w:numPr>
          <w:ilvl w:val="0"/>
          <w:numId w:val="143"/>
        </w:numPr>
        <w:shd w:val="clear" w:color="auto" w:fill="FFFFFF"/>
        <w:tabs>
          <w:tab w:val="left" w:pos="211"/>
        </w:tabs>
        <w:spacing w:before="58"/>
        <w:ind w:firstLine="567"/>
        <w:jc w:val="both"/>
        <w:rPr>
          <w:rFonts w:ascii="Arial" w:hAnsi="Arial" w:cs="Arial"/>
          <w:sz w:val="16"/>
          <w:szCs w:val="16"/>
        </w:rPr>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lastRenderedPageBreak/>
        <w:t>206    Глава 7. Личностные характеристики</w:t>
      </w:r>
    </w:p>
    <w:p w:rsidR="00BF3B08" w:rsidRDefault="00BF3B08" w:rsidP="00BA506B">
      <w:pPr>
        <w:shd w:val="clear" w:color="auto" w:fill="FFFFFF"/>
        <w:spacing w:before="312"/>
        <w:ind w:firstLine="567"/>
        <w:jc w:val="both"/>
      </w:pPr>
      <w:r>
        <w:rPr>
          <w:i/>
          <w:iCs/>
        </w:rPr>
        <w:t xml:space="preserve">Выволы. </w:t>
      </w:r>
      <w:r>
        <w:t xml:space="preserve">Половые различия в </w:t>
      </w:r>
      <w:r w:rsidR="00BA506B">
        <w:t>гендер</w:t>
      </w:r>
      <w:r>
        <w:t>ных установках отчетливо проявляются к седьмому году жизни. Механизм формирования этих установок — эмоционально-когнитивный диссонанс (рассогласование маскулинной когнитивной ориентации и позитивного эмоционального отношения к женскому полу). Этот диссонанс является отражением противоречивости современной культуры. Пути разрешения диссонанса у мальчиков и девочек различны: у девочек когнитивная ориентация на мужской пол (уже на четвертом году жизни) уравновешивается эмоциональной ориентацией на женский пол, у мальчиков когнитивная ориентация на мужской пол (в том же возрасте) сочетается с отсутствием эмоциональной дифференциации мальчиков и девочек. Их негативный образ Я связан с влиянием воспитателей, которые отрицательно относятся к маскулинному поведению.</w:t>
      </w:r>
    </w:p>
    <w:p w:rsidR="00BF3B08" w:rsidRDefault="00BF3B08" w:rsidP="00BA506B">
      <w:pPr>
        <w:shd w:val="clear" w:color="auto" w:fill="FFFFFF"/>
        <w:spacing w:before="216"/>
        <w:ind w:firstLine="567"/>
        <w:jc w:val="both"/>
      </w:pPr>
      <w:r>
        <w:t>Отношение к себе как к представителю определенного пола (привилегированного или непривилегированного по меркам данного общества) влияет и на формирование оценки себя как к личности в целом (я-концепция). Я-концепция содержит в себе множество аспектов. Представление о себе, оценка себя и отношение к себе могут касаться разных сторон личности и поведения. Самооценка мужчин и женщин может различаться не только по количественным (у кого-то она ниже, у кого-то выше), но и по качественным показателям. Рассмотрим некоторые эмпирические результаты по двум категориям, которые можно назвать маскулинными (связанными с физическим развитием и с доминантностью) и фемининными (социальная самооценка). Я вновь воспользуюсь данными из книги Э. Макко-би и К. Жаклин, сгруппировав их по возрастам и дополнив результатами других исследований.</w:t>
      </w:r>
    </w:p>
    <w:p w:rsidR="00BF3B08" w:rsidRDefault="00BF3B08" w:rsidP="00BA506B">
      <w:pPr>
        <w:shd w:val="clear" w:color="auto" w:fill="FFFFFF"/>
        <w:ind w:firstLine="567"/>
        <w:jc w:val="both"/>
      </w:pPr>
      <w:r>
        <w:t>Начнем с рассмотрения самооценки физического развития, доминантности и власти. Как и следовало ожидать, почти по всем показателям наблюдается превосходство мальчиков и мужчин. В 6-8 лет мальчики более высоко оценивают свои потенциальные возможности и власть (а по физической силе различий с девочками нет), в подростковом возрасте — физическую силу. Мальчики также ценят свое доминирование над другими и грубость и склонны переоценивать свой статус в классе, но больше им интересуются.</w:t>
      </w:r>
    </w:p>
    <w:p w:rsidR="00BF3B08" w:rsidRDefault="00BF3B08" w:rsidP="00BA506B">
      <w:pPr>
        <w:shd w:val="clear" w:color="auto" w:fill="FFFFFF"/>
        <w:ind w:firstLine="567"/>
        <w:jc w:val="both"/>
      </w:pPr>
      <w:r>
        <w:t>Очень показательно, что в 8 лет свою физическую силу девочки и мальчики оценивают одинаково — в связи с акселерацией девочки в этом возрасте не только не уступают мальчикам, но порой и превосходят их по физическим параметрам. Но с началом полового созревания все меняется, и, по-видимому, в этом случае самооценка физической силы адекватна — и у мальчиков, и у девочек.</w:t>
      </w:r>
    </w:p>
    <w:p w:rsidR="00BF3B08" w:rsidRDefault="00BF3B08" w:rsidP="00BA506B">
      <w:pPr>
        <w:shd w:val="clear" w:color="auto" w:fill="FFFFFF"/>
        <w:spacing w:before="178"/>
        <w:ind w:firstLine="567"/>
      </w:pPr>
      <w:r>
        <w:rPr>
          <w:b/>
          <w:bCs/>
        </w:rPr>
        <w:t>Исследования физической силы, доминантности и власти</w:t>
      </w:r>
    </w:p>
    <w:p w:rsidR="00BF3B08" w:rsidRDefault="00BF3B08" w:rsidP="00BA506B">
      <w:pPr>
        <w:shd w:val="clear" w:color="auto" w:fill="FFFFFF"/>
        <w:spacing w:before="62"/>
        <w:ind w:firstLine="567"/>
      </w:pPr>
      <w:r>
        <w:t>7 исследований (1968-1971 гг.).</w:t>
      </w:r>
    </w:p>
    <w:p w:rsidR="00BF3B08" w:rsidRDefault="00BF3B08" w:rsidP="00BA506B">
      <w:pPr>
        <w:shd w:val="clear" w:color="auto" w:fill="FFFFFF"/>
        <w:spacing w:before="5"/>
        <w:ind w:firstLine="567"/>
        <w:jc w:val="both"/>
      </w:pPr>
      <w:r>
        <w:rPr>
          <w:i/>
          <w:iCs/>
        </w:rPr>
        <w:t xml:space="preserve">Испытуемые </w:t>
      </w:r>
      <w:r>
        <w:t>обоего пола — возраст от 6 лет до взрослости (более 2,5 тыс. чел.), представители нескольких рас.</w:t>
      </w:r>
    </w:p>
    <w:p w:rsidR="00BF3B08" w:rsidRDefault="00BF3B08" w:rsidP="00BA506B">
      <w:pPr>
        <w:shd w:val="clear" w:color="auto" w:fill="FFFFFF"/>
        <w:spacing w:before="5"/>
        <w:ind w:firstLine="567"/>
        <w:jc w:val="both"/>
      </w:pPr>
      <w:r>
        <w:rPr>
          <w:i/>
          <w:iCs/>
        </w:rPr>
        <w:t xml:space="preserve">Метолики: </w:t>
      </w:r>
      <w:r>
        <w:t>самооценка физической силы, шкала телесных аттитюдов, шкала потенциальных возможностей (семантический дифференциал) и самооценка доминантности и власти.</w:t>
      </w:r>
    </w:p>
    <w:p w:rsidR="00BF3B08" w:rsidRDefault="00BF3B08" w:rsidP="00BA506B">
      <w:pPr>
        <w:shd w:val="clear" w:color="auto" w:fill="FFFFFF"/>
        <w:spacing w:before="14"/>
        <w:ind w:firstLine="567"/>
      </w:pPr>
      <w:r>
        <w:rPr>
          <w:i/>
          <w:iCs/>
        </w:rPr>
        <w:t>Результаты.</w:t>
      </w:r>
    </w:p>
    <w:p w:rsidR="00BF3B08" w:rsidRDefault="00BF3B08" w:rsidP="00BA506B">
      <w:pPr>
        <w:shd w:val="clear" w:color="auto" w:fill="FFFFFF"/>
        <w:spacing w:before="14"/>
        <w:ind w:firstLine="567"/>
      </w:pPr>
      <w:r>
        <w:rPr>
          <w:i/>
          <w:iCs/>
        </w:rPr>
        <w:t>Превосхолство мужчин было обнаружено:</w:t>
      </w:r>
    </w:p>
    <w:p w:rsidR="00BF3B08" w:rsidRDefault="00BF3B08" w:rsidP="00BA506B">
      <w:pPr>
        <w:numPr>
          <w:ilvl w:val="0"/>
          <w:numId w:val="144"/>
        </w:numPr>
        <w:shd w:val="clear" w:color="auto" w:fill="FFFFFF"/>
        <w:tabs>
          <w:tab w:val="left" w:pos="216"/>
        </w:tabs>
        <w:spacing w:before="5"/>
        <w:ind w:firstLine="567"/>
      </w:pPr>
      <w:r>
        <w:t>по самооценке физической силы (11,14 и 1 7 лет— выборка испытуемых нескольких рас);</w:t>
      </w:r>
    </w:p>
    <w:p w:rsidR="00BF3B08" w:rsidRDefault="00BF3B08" w:rsidP="00BA506B">
      <w:pPr>
        <w:numPr>
          <w:ilvl w:val="0"/>
          <w:numId w:val="144"/>
        </w:numPr>
        <w:shd w:val="clear" w:color="auto" w:fill="FFFFFF"/>
        <w:tabs>
          <w:tab w:val="left" w:pos="216"/>
        </w:tabs>
        <w:spacing w:before="19"/>
        <w:ind w:firstLine="567"/>
      </w:pPr>
      <w:r>
        <w:t>оценке своих потенциальных физических возможностей (18-21 год);</w:t>
      </w:r>
    </w:p>
    <w:p w:rsidR="00BF3B08" w:rsidRDefault="00BF3B08" w:rsidP="00BA506B">
      <w:pPr>
        <w:numPr>
          <w:ilvl w:val="0"/>
          <w:numId w:val="144"/>
        </w:numPr>
        <w:shd w:val="clear" w:color="auto" w:fill="FFFFFF"/>
        <w:tabs>
          <w:tab w:val="left" w:pos="216"/>
        </w:tabs>
        <w:spacing w:before="19"/>
        <w:ind w:firstLine="567"/>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 xml:space="preserve">Личностные характеристики    </w:t>
      </w:r>
      <w:r>
        <w:rPr>
          <w:b/>
          <w:bCs/>
        </w:rPr>
        <w:t>207</w:t>
      </w:r>
    </w:p>
    <w:p w:rsidR="00BF3B08" w:rsidRDefault="00BF3B08" w:rsidP="00BA506B">
      <w:pPr>
        <w:numPr>
          <w:ilvl w:val="0"/>
          <w:numId w:val="145"/>
        </w:numPr>
        <w:shd w:val="clear" w:color="auto" w:fill="FFFFFF"/>
        <w:tabs>
          <w:tab w:val="left" w:pos="211"/>
        </w:tabs>
        <w:spacing w:before="317"/>
        <w:ind w:firstLine="567"/>
      </w:pPr>
      <w:r>
        <w:t>опенке своих потенциальных возможностей (7 лет);</w:t>
      </w:r>
    </w:p>
    <w:p w:rsidR="00BF3B08" w:rsidRDefault="00BF3B08" w:rsidP="00BA506B">
      <w:pPr>
        <w:numPr>
          <w:ilvl w:val="0"/>
          <w:numId w:val="145"/>
        </w:numPr>
        <w:shd w:val="clear" w:color="auto" w:fill="FFFFFF"/>
        <w:tabs>
          <w:tab w:val="left" w:pos="211"/>
        </w:tabs>
        <w:spacing w:before="14"/>
        <w:ind w:firstLine="567"/>
      </w:pPr>
      <w:r>
        <w:t>самооценке доминантности (1 7 лет— выборка испытуемых черной и белой рас);</w:t>
      </w:r>
    </w:p>
    <w:p w:rsidR="00BF3B08" w:rsidRDefault="00BF3B08" w:rsidP="00BA506B">
      <w:pPr>
        <w:numPr>
          <w:ilvl w:val="0"/>
          <w:numId w:val="145"/>
        </w:numPr>
        <w:shd w:val="clear" w:color="auto" w:fill="FFFFFF"/>
        <w:tabs>
          <w:tab w:val="left" w:pos="211"/>
        </w:tabs>
        <w:spacing w:before="10"/>
        <w:ind w:firstLine="567"/>
      </w:pPr>
      <w:r>
        <w:t>опенке своей власти (6-1 3 лет, 1 8-21 год и взрослые);</w:t>
      </w:r>
    </w:p>
    <w:p w:rsidR="00BF3B08" w:rsidRDefault="00BF3B08" w:rsidP="00BA506B">
      <w:pPr>
        <w:numPr>
          <w:ilvl w:val="0"/>
          <w:numId w:val="145"/>
        </w:numPr>
        <w:shd w:val="clear" w:color="auto" w:fill="FFFFFF"/>
        <w:tabs>
          <w:tab w:val="left" w:pos="211"/>
        </w:tabs>
        <w:spacing w:before="10"/>
        <w:ind w:firstLine="567"/>
      </w:pPr>
      <w:r>
        <w:t>самооценке богатства (взрослые).</w:t>
      </w:r>
    </w:p>
    <w:p w:rsidR="00BF3B08" w:rsidRDefault="00BF3B08" w:rsidP="00BA506B">
      <w:pPr>
        <w:shd w:val="clear" w:color="auto" w:fill="FFFFFF"/>
        <w:spacing w:before="43"/>
        <w:ind w:firstLine="567"/>
        <w:jc w:val="both"/>
      </w:pPr>
      <w:r>
        <w:t xml:space="preserve">Превосходства </w:t>
      </w:r>
      <w:r w:rsidR="00BA506B">
        <w:t>женщ</w:t>
      </w:r>
      <w:r>
        <w:t xml:space="preserve">ин не обнаружено. Не </w:t>
      </w:r>
      <w:r>
        <w:rPr>
          <w:i/>
          <w:iCs/>
        </w:rPr>
        <w:t xml:space="preserve">найлено половых </w:t>
      </w:r>
      <w:r>
        <w:rPr>
          <w:b/>
          <w:bCs/>
          <w:i/>
          <w:iCs/>
        </w:rPr>
        <w:t xml:space="preserve">различий </w:t>
      </w:r>
      <w:r>
        <w:t xml:space="preserve">по самооценке физической силы (8 лет) (по материалам книги </w:t>
      </w:r>
      <w:r>
        <w:rPr>
          <w:lang w:val="en-US"/>
        </w:rPr>
        <w:t>Maccoby</w:t>
      </w:r>
      <w:r w:rsidRPr="00603FCD">
        <w:t xml:space="preserve">, </w:t>
      </w:r>
      <w:r>
        <w:rPr>
          <w:b/>
          <w:bCs/>
          <w:lang w:val="en-US"/>
        </w:rPr>
        <w:t>Jacklin</w:t>
      </w:r>
      <w:r w:rsidRPr="00603FCD">
        <w:rPr>
          <w:b/>
          <w:bCs/>
        </w:rPr>
        <w:t xml:space="preserve">. </w:t>
      </w:r>
      <w:r>
        <w:rPr>
          <w:b/>
          <w:bCs/>
        </w:rPr>
        <w:t>1978).</w:t>
      </w:r>
    </w:p>
    <w:p w:rsidR="00BF3B08" w:rsidRDefault="00BF3B08" w:rsidP="00BA506B">
      <w:pPr>
        <w:shd w:val="clear" w:color="auto" w:fill="FFFFFF"/>
        <w:spacing w:before="221"/>
        <w:ind w:firstLine="567"/>
        <w:jc w:val="both"/>
      </w:pPr>
      <w:r>
        <w:lastRenderedPageBreak/>
        <w:t xml:space="preserve">Эти результаты объясняются параметрами, выбранными </w:t>
      </w:r>
      <w:r>
        <w:rPr>
          <w:b/>
          <w:bCs/>
        </w:rPr>
        <w:t xml:space="preserve">для самооценки. </w:t>
      </w:r>
      <w:r>
        <w:t xml:space="preserve">Девочек меньше интересуют иерархические отношения, связанные с </w:t>
      </w:r>
      <w:r>
        <w:rPr>
          <w:b/>
          <w:bCs/>
        </w:rPr>
        <w:t xml:space="preserve">властью, </w:t>
      </w:r>
      <w:r>
        <w:t xml:space="preserve">поэтому они и не ценят такое качество, как'доминантность (М. Розенберг, </w:t>
      </w:r>
      <w:r>
        <w:rPr>
          <w:b/>
          <w:bCs/>
        </w:rPr>
        <w:t xml:space="preserve">цит. по: </w:t>
      </w:r>
      <w:r>
        <w:rPr>
          <w:b/>
          <w:bCs/>
          <w:lang w:val="en-US"/>
        </w:rPr>
        <w:t>Cross</w:t>
      </w:r>
      <w:r w:rsidRPr="00603FCD">
        <w:rPr>
          <w:b/>
          <w:bCs/>
        </w:rPr>
        <w:t xml:space="preserve">, </w:t>
      </w:r>
      <w:r>
        <w:rPr>
          <w:lang w:val="en-US"/>
        </w:rPr>
        <w:t>Madson</w:t>
      </w:r>
      <w:r w:rsidRPr="00603FCD">
        <w:t xml:space="preserve">, </w:t>
      </w:r>
      <w:r>
        <w:t>1997).</w:t>
      </w:r>
    </w:p>
    <w:p w:rsidR="00BF3B08" w:rsidRDefault="00BF3B08" w:rsidP="00BA506B">
      <w:pPr>
        <w:shd w:val="clear" w:color="auto" w:fill="FFFFFF"/>
        <w:spacing w:before="5"/>
        <w:ind w:firstLine="567"/>
        <w:jc w:val="both"/>
      </w:pPr>
      <w:r>
        <w:t xml:space="preserve">Взрослые мужчины также оценивают свои физические возможности, </w:t>
      </w:r>
      <w:r>
        <w:rPr>
          <w:b/>
          <w:bCs/>
        </w:rPr>
        <w:t xml:space="preserve">власть и </w:t>
      </w:r>
      <w:r>
        <w:t>богатство выше, чем женщины. Не исключено, что мужчины в чем-то переоценивают себя, — такой результат часто встречается по другим параметрам, хотя, конечно, их физические возможности действительно выше, а это часто порождает представление о своем превосходстве и в других областях.</w:t>
      </w:r>
    </w:p>
    <w:p w:rsidR="00BF3B08" w:rsidRDefault="00BF3B08" w:rsidP="00BA506B">
      <w:pPr>
        <w:shd w:val="clear" w:color="auto" w:fill="FFFFFF"/>
        <w:ind w:firstLine="567"/>
        <w:jc w:val="both"/>
      </w:pPr>
      <w:r>
        <w:t xml:space="preserve">Интересные закономерности обнаруживаются при анализе исследований </w:t>
      </w:r>
      <w:r>
        <w:rPr>
          <w:b/>
          <w:bCs/>
        </w:rPr>
        <w:t xml:space="preserve">социальной я-концепции </w:t>
      </w:r>
      <w:r>
        <w:t xml:space="preserve">и </w:t>
      </w:r>
      <w:r>
        <w:rPr>
          <w:b/>
          <w:bCs/>
        </w:rPr>
        <w:t>самооценки.</w:t>
      </w:r>
    </w:p>
    <w:p w:rsidR="00BF3B08" w:rsidRDefault="00BF3B08" w:rsidP="00BA506B">
      <w:pPr>
        <w:shd w:val="clear" w:color="auto" w:fill="FFFFFF"/>
        <w:spacing w:before="5"/>
        <w:ind w:firstLine="567"/>
        <w:jc w:val="both"/>
      </w:pPr>
      <w:r>
        <w:t>В целом можно говорить о превосходстве женского пола по социальной я-концепции — начиная с 10 лет (вспомним, что в периоды новорожденности и младенчества особого преимущества девочек по реакциям на социальные стимулы не было — см. главу об ощущениях). Девочки больше мальчиков ценят свои социальные качества — свою сенситивность и межличностную гармонию. Однако по другим данным в отдельные периоды мальчики им не уступают в этом плане. При этом данные различия по-разному проявляются в младшем школьном возрасте, у подростков и взрослых.</w:t>
      </w:r>
    </w:p>
    <w:p w:rsidR="00BF3B08" w:rsidRDefault="00BF3B08" w:rsidP="00BA506B">
      <w:pPr>
        <w:shd w:val="clear" w:color="auto" w:fill="FFFFFF"/>
        <w:ind w:firstLine="567"/>
        <w:jc w:val="both"/>
      </w:pPr>
      <w:r>
        <w:t>По-видимому, с началом школьного обучения у ребенка идет активное развитие и осознание своих социальных качеств — ориентации на группу и групповую деятельность, стремления к межличностному общению, коммуникативных черт, а ориентиром для самооценки в этом возрасте служит оценка учителей. Неудивительно, что в этот период самооценка социальности и ее оценка учителями совпадают (и у мальчиков и у девочек). Начало полового созревания, по-видимому, означает для детей приобщение ко взрослому миру, и не случайно, что в подростковом периоде самооценка возрастает. При этом поскольку девочки созревают раньше, то, естественно, раньше обнаруживается и их преимущество в этом плане (в 11-12 лет), у мальчиков же такое преимущество возникает позже (в 13 лет). В 16 лет половых различий по самооценке не отмечено, а начиная с 17 и вплоть до 45 лет девушки и женщины оценивают свою социальную ориентацию, межличностные отношения и социальный опыт выше, чем юноши и мужчины.</w:t>
      </w:r>
    </w:p>
    <w:p w:rsidR="00BF3B08" w:rsidRDefault="00BF3B08" w:rsidP="00BA506B">
      <w:pPr>
        <w:shd w:val="clear" w:color="auto" w:fill="FFFFFF"/>
        <w:spacing w:before="168"/>
        <w:ind w:firstLine="567"/>
      </w:pPr>
      <w:r>
        <w:rPr>
          <w:b/>
          <w:bCs/>
        </w:rPr>
        <w:t>Исследования социальной я-кониепиии</w:t>
      </w:r>
    </w:p>
    <w:p w:rsidR="00BF3B08" w:rsidRDefault="00BF3B08" w:rsidP="00BA506B">
      <w:pPr>
        <w:shd w:val="clear" w:color="auto" w:fill="FFFFFF"/>
        <w:spacing w:before="67"/>
        <w:ind w:firstLine="567"/>
      </w:pPr>
      <w:r>
        <w:t>8 исследований (1 965-1971 гг.).</w:t>
      </w:r>
    </w:p>
    <w:p w:rsidR="00BF3B08" w:rsidRDefault="00BF3B08" w:rsidP="00BA506B">
      <w:pPr>
        <w:shd w:val="clear" w:color="auto" w:fill="FFFFFF"/>
        <w:spacing w:before="5"/>
        <w:ind w:firstLine="567"/>
        <w:jc w:val="both"/>
      </w:pPr>
      <w:r>
        <w:rPr>
          <w:i/>
          <w:iCs/>
        </w:rPr>
        <w:t xml:space="preserve">Испытуемые </w:t>
      </w:r>
      <w:r>
        <w:t>обоего пола — возраст от 8 до 45 лет (более 1800 чел.), представители нескольких рас.</w:t>
      </w:r>
    </w:p>
    <w:p w:rsidR="00BF3B08" w:rsidRDefault="00BF3B08" w:rsidP="00BA506B">
      <w:pPr>
        <w:shd w:val="clear" w:color="auto" w:fill="FFFFFF"/>
        <w:spacing w:before="10"/>
        <w:ind w:firstLine="567"/>
        <w:jc w:val="both"/>
      </w:pPr>
      <w:r>
        <w:rPr>
          <w:i/>
          <w:iCs/>
        </w:rPr>
        <w:t xml:space="preserve">Метолики: </w:t>
      </w:r>
      <w:r>
        <w:t xml:space="preserve">измерение социальности (самооценка и опенка учителей), самоописание социальной ориентации </w:t>
      </w:r>
      <w:r>
        <w:rPr>
          <w:lang w:val="uk-UA"/>
        </w:rPr>
        <w:t xml:space="preserve">(втом </w:t>
      </w:r>
      <w:r>
        <w:t>числе — лонгитюдное), определение себя в социальных терминах и в терминах социального опыта и описание себя и определение своей социально-личностной ориентации с помошью списка прилагательных.</w:t>
      </w:r>
    </w:p>
    <w:p w:rsidR="00BF3B08" w:rsidRDefault="00BF3B08" w:rsidP="00BA506B">
      <w:pPr>
        <w:shd w:val="clear" w:color="auto" w:fill="FFFFFF"/>
        <w:spacing w:before="10"/>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sz w:val="18"/>
          <w:szCs w:val="18"/>
        </w:rPr>
        <w:lastRenderedPageBreak/>
        <w:t xml:space="preserve">208    </w:t>
      </w:r>
      <w:r>
        <w:rPr>
          <w:sz w:val="18"/>
          <w:szCs w:val="18"/>
        </w:rPr>
        <w:t>Глава 7. Личностные характеристики</w:t>
      </w:r>
    </w:p>
    <w:p w:rsidR="00BF3B08" w:rsidRDefault="00BF3B08" w:rsidP="00BA506B">
      <w:pPr>
        <w:shd w:val="clear" w:color="auto" w:fill="FFFFFF"/>
        <w:spacing w:before="331"/>
        <w:ind w:firstLine="567"/>
        <w:jc w:val="both"/>
      </w:pPr>
      <w:r>
        <w:rPr>
          <w:i/>
          <w:iCs/>
          <w:sz w:val="18"/>
          <w:szCs w:val="18"/>
        </w:rPr>
        <w:t xml:space="preserve">Результаты. </w:t>
      </w:r>
      <w:r>
        <w:rPr>
          <w:sz w:val="18"/>
          <w:szCs w:val="18"/>
        </w:rPr>
        <w:t xml:space="preserve">Превосходство мужчин проявилось в самооиенке социальности (13 </w:t>
      </w:r>
      <w:r>
        <w:rPr>
          <w:b/>
          <w:bCs/>
          <w:sz w:val="18"/>
          <w:szCs w:val="18"/>
        </w:rPr>
        <w:t xml:space="preserve">лет). </w:t>
      </w:r>
      <w:r>
        <w:rPr>
          <w:sz w:val="18"/>
          <w:szCs w:val="18"/>
        </w:rPr>
        <w:t>Превосходство женщин наблюдалось:</w:t>
      </w:r>
    </w:p>
    <w:p w:rsidR="00BF3B08" w:rsidRDefault="00BF3B08" w:rsidP="00BA506B">
      <w:pPr>
        <w:numPr>
          <w:ilvl w:val="0"/>
          <w:numId w:val="146"/>
        </w:numPr>
        <w:shd w:val="clear" w:color="auto" w:fill="FFFFFF"/>
        <w:tabs>
          <w:tab w:val="left" w:pos="211"/>
        </w:tabs>
        <w:spacing w:before="24"/>
        <w:ind w:firstLine="567"/>
        <w:rPr>
          <w:sz w:val="18"/>
          <w:szCs w:val="18"/>
        </w:rPr>
      </w:pPr>
      <w:r>
        <w:rPr>
          <w:sz w:val="18"/>
          <w:szCs w:val="18"/>
        </w:rPr>
        <w:t>по социальности (самооиенка) — 10 лет;</w:t>
      </w:r>
    </w:p>
    <w:p w:rsidR="00BF3B08" w:rsidRDefault="00BF3B08" w:rsidP="00BA506B">
      <w:pPr>
        <w:numPr>
          <w:ilvl w:val="0"/>
          <w:numId w:val="146"/>
        </w:numPr>
        <w:shd w:val="clear" w:color="auto" w:fill="FFFFFF"/>
        <w:tabs>
          <w:tab w:val="left" w:pos="211"/>
        </w:tabs>
        <w:spacing w:before="29"/>
        <w:ind w:firstLine="567"/>
        <w:rPr>
          <w:sz w:val="18"/>
          <w:szCs w:val="18"/>
        </w:rPr>
      </w:pPr>
      <w:r>
        <w:rPr>
          <w:sz w:val="18"/>
          <w:szCs w:val="18"/>
        </w:rPr>
        <w:t>социальности (оценка учителей) — 8-11 лет;</w:t>
      </w:r>
    </w:p>
    <w:p w:rsidR="00BF3B08" w:rsidRDefault="00BF3B08" w:rsidP="00BA506B">
      <w:pPr>
        <w:numPr>
          <w:ilvl w:val="0"/>
          <w:numId w:val="146"/>
        </w:numPr>
        <w:shd w:val="clear" w:color="auto" w:fill="FFFFFF"/>
        <w:tabs>
          <w:tab w:val="left" w:pos="211"/>
        </w:tabs>
        <w:spacing w:before="24"/>
        <w:ind w:firstLine="567"/>
        <w:rPr>
          <w:sz w:val="18"/>
          <w:szCs w:val="18"/>
        </w:rPr>
      </w:pPr>
      <w:r>
        <w:rPr>
          <w:sz w:val="18"/>
          <w:szCs w:val="18"/>
        </w:rPr>
        <w:t>самоописанию социальной ориентации (11-12 лет, и в лонгитюдном исследовании — 1 7 лет);</w:t>
      </w:r>
    </w:p>
    <w:p w:rsidR="00BF3B08" w:rsidRDefault="00BF3B08" w:rsidP="00BA506B">
      <w:pPr>
        <w:numPr>
          <w:ilvl w:val="0"/>
          <w:numId w:val="146"/>
        </w:numPr>
        <w:shd w:val="clear" w:color="auto" w:fill="FFFFFF"/>
        <w:tabs>
          <w:tab w:val="left" w:pos="211"/>
        </w:tabs>
        <w:spacing w:before="29"/>
        <w:ind w:firstLine="567"/>
        <w:rPr>
          <w:sz w:val="18"/>
          <w:szCs w:val="18"/>
        </w:rPr>
      </w:pPr>
      <w:r>
        <w:rPr>
          <w:sz w:val="18"/>
          <w:szCs w:val="18"/>
        </w:rPr>
        <w:t>определению себя в социальных терминах (18-21 год) и в терминах социального опыта (1 8-45 лет);</w:t>
      </w:r>
    </w:p>
    <w:p w:rsidR="00BF3B08" w:rsidRDefault="00BF3B08" w:rsidP="00BA506B">
      <w:pPr>
        <w:numPr>
          <w:ilvl w:val="0"/>
          <w:numId w:val="146"/>
        </w:numPr>
        <w:shd w:val="clear" w:color="auto" w:fill="FFFFFF"/>
        <w:tabs>
          <w:tab w:val="left" w:pos="211"/>
        </w:tabs>
        <w:spacing w:before="24"/>
        <w:ind w:firstLine="567"/>
        <w:rPr>
          <w:sz w:val="18"/>
          <w:szCs w:val="18"/>
        </w:rPr>
      </w:pPr>
      <w:r>
        <w:rPr>
          <w:sz w:val="18"/>
          <w:szCs w:val="18"/>
        </w:rPr>
        <w:t>описанию себя с более высокими оценками (с помощью списка межличностных прилагательных) — 1 7 лет.</w:t>
      </w:r>
    </w:p>
    <w:p w:rsidR="00BF3B08" w:rsidRDefault="00BF3B08" w:rsidP="00BA506B">
      <w:pPr>
        <w:shd w:val="clear" w:color="auto" w:fill="FFFFFF"/>
        <w:spacing w:before="67"/>
        <w:ind w:firstLine="567"/>
        <w:jc w:val="both"/>
      </w:pPr>
      <w:r>
        <w:rPr>
          <w:i/>
          <w:iCs/>
          <w:sz w:val="18"/>
          <w:szCs w:val="18"/>
        </w:rPr>
        <w:t xml:space="preserve">Не было обнаружено половых различий: </w:t>
      </w:r>
      <w:r>
        <w:rPr>
          <w:sz w:val="18"/>
          <w:szCs w:val="18"/>
        </w:rPr>
        <w:t xml:space="preserve">по самооценке социальности (8-11 и 1 6 лет), самоописанию социальной ориентации (11 лет) и по определению социально-личностной ориентации (с помошью списка прилагательных)— 18-21 год (по материалам книги </w:t>
      </w:r>
      <w:r>
        <w:rPr>
          <w:sz w:val="18"/>
          <w:szCs w:val="18"/>
          <w:lang w:val="en-US"/>
        </w:rPr>
        <w:t>Maccoby</w:t>
      </w:r>
      <w:r w:rsidRPr="00603FCD">
        <w:rPr>
          <w:sz w:val="18"/>
          <w:szCs w:val="18"/>
        </w:rPr>
        <w:t xml:space="preserve">, </w:t>
      </w:r>
      <w:r>
        <w:rPr>
          <w:spacing w:val="20"/>
          <w:sz w:val="18"/>
          <w:szCs w:val="18"/>
          <w:lang w:val="en-US"/>
        </w:rPr>
        <w:t>Jacklin</w:t>
      </w:r>
      <w:r w:rsidRPr="00603FCD">
        <w:rPr>
          <w:spacing w:val="20"/>
          <w:sz w:val="18"/>
          <w:szCs w:val="18"/>
        </w:rPr>
        <w:t>,</w:t>
      </w:r>
      <w:r w:rsidRPr="00603FCD">
        <w:rPr>
          <w:sz w:val="18"/>
          <w:szCs w:val="18"/>
        </w:rPr>
        <w:t xml:space="preserve"> </w:t>
      </w:r>
      <w:r>
        <w:rPr>
          <w:sz w:val="18"/>
          <w:szCs w:val="18"/>
        </w:rPr>
        <w:t>1978).</w:t>
      </w:r>
    </w:p>
    <w:p w:rsidR="00BF3B08" w:rsidRDefault="00BF3B08" w:rsidP="00BA506B">
      <w:pPr>
        <w:shd w:val="clear" w:color="auto" w:fill="FFFFFF"/>
        <w:spacing w:before="226"/>
        <w:ind w:firstLine="567"/>
        <w:jc w:val="both"/>
      </w:pPr>
      <w:r>
        <w:t>Исключения можно обнаружить у выборок, отличных от традиционной американской: у представителей черной расы и у индийцев различий между полами по самооценке социальности нет. Возможно, эти результаты объясняются влиянием культуры. В индивидуалистической американской культуре коммуникативные и социальные качества считаются проявлением слабости, фемининности (в отличие от маскулинности она оценивается ниже), и не случайно там обнаруживается преимущество девочек и женщин. В других культурах — коллективистских — такие качества свидетельствуют скорее о социальной зрелости и не вызывают негативных ассоциаций ни со слабостью, ни с фемининностыо.</w:t>
      </w:r>
    </w:p>
    <w:p w:rsidR="00BF3B08" w:rsidRDefault="00BF3B08" w:rsidP="00BA506B">
      <w:pPr>
        <w:shd w:val="clear" w:color="auto" w:fill="FFFFFF"/>
        <w:ind w:firstLine="567"/>
        <w:jc w:val="both"/>
      </w:pPr>
      <w:r>
        <w:t xml:space="preserve">Наши исследования также демонстрируют влияние культуры на самооценку. Так, студентки превосходят студентов по самооценке и уверенности в себе (методика </w:t>
      </w:r>
      <w:r>
        <w:rPr>
          <w:i/>
          <w:iCs/>
        </w:rPr>
        <w:t xml:space="preserve">ММРГ), </w:t>
      </w:r>
      <w:r>
        <w:t>а русские превосходят по этим же показателям казахов (так же как и женщины-русские превосходят женщин-казашек). При этом мужчины воспринимают себя как более уверенных в себе (методика Т. Лири, направленная на изучение не глубинных характеристик личности, а именно на представление о себе) по сравнению с женщинами. Объяснение результатов следует искать прежде всего в этнической принадлежности испытуемых.</w:t>
      </w:r>
    </w:p>
    <w:p w:rsidR="00BF3B08" w:rsidRDefault="00BF3B08" w:rsidP="00BA506B">
      <w:pPr>
        <w:shd w:val="clear" w:color="auto" w:fill="FFFFFF"/>
        <w:spacing w:before="5"/>
        <w:ind w:firstLine="567"/>
        <w:jc w:val="both"/>
      </w:pPr>
      <w:r>
        <w:t xml:space="preserve">Культурный фактор оказался более мощным, чем фактор пола, — но только для женской части выборки. </w:t>
      </w:r>
      <w:r w:rsidR="00BA506B">
        <w:t>Гендер</w:t>
      </w:r>
      <w:r>
        <w:t>ные характеристики различны у представителей одного пола (у женщин-русских и женщин-казашек). Они отражают особенности своей этнической культуры: казахи в большей степени, чем русские, ориентируются на мнение вышестоящих, и у них не принято ставить свои заслуги выше групповых (феномен восточной скромности).</w:t>
      </w:r>
    </w:p>
    <w:p w:rsidR="00BF3B08" w:rsidRDefault="00BF3B08" w:rsidP="00BA506B">
      <w:pPr>
        <w:shd w:val="clear" w:color="auto" w:fill="FFFFFF"/>
        <w:spacing w:before="10"/>
        <w:ind w:firstLine="567"/>
        <w:jc w:val="both"/>
      </w:pPr>
      <w:r>
        <w:lastRenderedPageBreak/>
        <w:t>Обратим внимание на то, что молодые женщины более уверены в себе (на уровне глубинных характеристик). Это служит доказательством эгалитарных процессов, происходящих в нашем обществе. Тем не менее женщины склонны занижать эту свою особенность" на уровне мнений.</w:t>
      </w:r>
    </w:p>
    <w:p w:rsidR="00BF3B08" w:rsidRDefault="00BF3B08" w:rsidP="00BA506B">
      <w:pPr>
        <w:shd w:val="clear" w:color="auto" w:fill="FFFFFF"/>
        <w:spacing w:before="5"/>
        <w:ind w:firstLine="567"/>
        <w:jc w:val="both"/>
      </w:pPr>
      <w:r>
        <w:t xml:space="preserve">У мужчин иное соотношение — они считают себя уверенными, хотя и не являются таковыми. Таким образом, мужчины пытаются компенсировать свою низкую самооценку представлением о себе как об уверенном человеке. Эти данные ярко демонстрируют, что причина различий между полами по самооценке — желание соответствовать существующим в обществе </w:t>
      </w:r>
      <w:r w:rsidR="00BA506B">
        <w:t>гендер</w:t>
      </w:r>
      <w:r>
        <w:t>ным стереотипам, которые предписывают женщинам и мужчинам определенное поведение (здесь — тра-</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 xml:space="preserve">Личностные характеристики   </w:t>
      </w:r>
      <w:r>
        <w:rPr>
          <w:b/>
          <w:bCs/>
        </w:rPr>
        <w:t>209</w:t>
      </w:r>
    </w:p>
    <w:p w:rsidR="00BF3B08" w:rsidRDefault="00BF3B08" w:rsidP="00BA506B">
      <w:pPr>
        <w:shd w:val="clear" w:color="auto" w:fill="FFFFFF"/>
        <w:spacing w:before="355"/>
        <w:ind w:firstLine="567"/>
        <w:jc w:val="both"/>
      </w:pPr>
      <w:r>
        <w:t>диционное: мужчины — уверенные, женщины — неуверенные в себе люди), которое может и не соответствовать их истинным устремлениям и потенциальным возможностям.</w:t>
      </w:r>
    </w:p>
    <w:p w:rsidR="00BF3B08" w:rsidRDefault="00BF3B08" w:rsidP="00BA506B">
      <w:pPr>
        <w:shd w:val="clear" w:color="auto" w:fill="FFFFFF"/>
        <w:spacing w:before="182"/>
        <w:ind w:firstLine="567"/>
      </w:pPr>
      <w:r>
        <w:rPr>
          <w:b/>
          <w:bCs/>
        </w:rPr>
        <w:t xml:space="preserve">Исследование саллооиенки </w:t>
      </w:r>
      <w:r>
        <w:t xml:space="preserve">Т. В. </w:t>
      </w:r>
      <w:r>
        <w:rPr>
          <w:b/>
          <w:bCs/>
        </w:rPr>
        <w:t>Бендас (2000)</w:t>
      </w:r>
    </w:p>
    <w:p w:rsidR="00BF3B08" w:rsidRDefault="00BF3B08" w:rsidP="00BA506B">
      <w:pPr>
        <w:shd w:val="clear" w:color="auto" w:fill="FFFFFF"/>
        <w:spacing w:before="58"/>
        <w:ind w:firstLine="567"/>
        <w:jc w:val="both"/>
      </w:pPr>
      <w:r>
        <w:rPr>
          <w:i/>
          <w:iCs/>
        </w:rPr>
        <w:t xml:space="preserve">Испытуемые: </w:t>
      </w:r>
      <w:r>
        <w:t xml:space="preserve">100 студентов обоего пола русской и казахской этнической принадлежности (50 </w:t>
      </w:r>
      <w:r w:rsidR="00BA506B">
        <w:t>женщ</w:t>
      </w:r>
      <w:r>
        <w:t xml:space="preserve">ин и 50 мужчин, 50 русских и 50 казахов, </w:t>
      </w:r>
      <w:r>
        <w:rPr>
          <w:b/>
          <w:bCs/>
        </w:rPr>
        <w:t xml:space="preserve">средний </w:t>
      </w:r>
      <w:r>
        <w:t>возраст — 17,8 лет).</w:t>
      </w:r>
    </w:p>
    <w:p w:rsidR="00BF3B08" w:rsidRDefault="00BF3B08" w:rsidP="00BA506B">
      <w:pPr>
        <w:shd w:val="clear" w:color="auto" w:fill="FFFFFF"/>
        <w:spacing w:before="10"/>
        <w:ind w:firstLine="567"/>
        <w:jc w:val="both"/>
      </w:pPr>
      <w:r>
        <w:rPr>
          <w:i/>
          <w:iCs/>
        </w:rPr>
        <w:t xml:space="preserve">Метолики: </w:t>
      </w:r>
      <w:r>
        <w:rPr>
          <w:i/>
          <w:iCs/>
          <w:lang w:val="uk-UA"/>
        </w:rPr>
        <w:t xml:space="preserve">ММРІ </w:t>
      </w:r>
      <w:r>
        <w:t xml:space="preserve">(шкалы самооценки и уверенности в себе), </w:t>
      </w:r>
      <w:r>
        <w:rPr>
          <w:b/>
          <w:bCs/>
        </w:rPr>
        <w:t xml:space="preserve">методика Т. </w:t>
      </w:r>
      <w:r>
        <w:t xml:space="preserve">Лири (направленная на изучение не глубинных характеристик личности, а </w:t>
      </w:r>
      <w:r>
        <w:rPr>
          <w:b/>
          <w:bCs/>
        </w:rPr>
        <w:t xml:space="preserve">скорее на </w:t>
      </w:r>
      <w:r>
        <w:t>представление о себе).</w:t>
      </w:r>
    </w:p>
    <w:p w:rsidR="00BF3B08" w:rsidRDefault="00BF3B08" w:rsidP="00BA506B">
      <w:pPr>
        <w:shd w:val="clear" w:color="auto" w:fill="FFFFFF"/>
        <w:spacing w:before="10"/>
        <w:ind w:firstLine="567"/>
        <w:jc w:val="both"/>
      </w:pPr>
      <w:r>
        <w:rPr>
          <w:lang w:val="uk-UA"/>
        </w:rPr>
        <w:t>Резульгат</w:t>
      </w:r>
      <w:r>
        <w:t>ы</w:t>
      </w:r>
      <w:r>
        <w:rPr>
          <w:lang w:val="uk-UA"/>
        </w:rPr>
        <w:t>-</w:t>
      </w:r>
      <w:r w:rsidR="00BA506B">
        <w:rPr>
          <w:lang w:val="uk-UA"/>
        </w:rPr>
        <w:t>Женщ</w:t>
      </w:r>
      <w:r>
        <w:rPr>
          <w:lang w:val="uk-UA"/>
        </w:rPr>
        <w:t>ин</w:t>
      </w:r>
      <w:r>
        <w:t>ы</w:t>
      </w:r>
      <w:r>
        <w:rPr>
          <w:lang w:val="uk-UA"/>
        </w:rPr>
        <w:t xml:space="preserve"> </w:t>
      </w:r>
      <w:r>
        <w:t xml:space="preserve">превосходили мужчин по самооценке </w:t>
      </w:r>
      <w:r>
        <w:rPr>
          <w:b/>
          <w:bCs/>
        </w:rPr>
        <w:t xml:space="preserve">и уверенности в себе </w:t>
      </w:r>
      <w:r>
        <w:rPr>
          <w:i/>
          <w:iCs/>
          <w:lang w:val="uk-UA"/>
        </w:rPr>
        <w:t xml:space="preserve">(ММРІ), </w:t>
      </w:r>
      <w:r>
        <w:t xml:space="preserve">мужчины считали себя более уверенными, чем </w:t>
      </w:r>
      <w:r w:rsidR="00BA506B">
        <w:t>женщ</w:t>
      </w:r>
      <w:r>
        <w:t xml:space="preserve">ины, </w:t>
      </w:r>
      <w:r>
        <w:rPr>
          <w:b/>
          <w:bCs/>
        </w:rPr>
        <w:t xml:space="preserve">русские превосходили </w:t>
      </w:r>
      <w:r>
        <w:t>казахов по самооценке и уверенности в себе (</w:t>
      </w:r>
      <w:r>
        <w:rPr>
          <w:lang w:val="en-US"/>
        </w:rPr>
        <w:t>MMPI</w:t>
      </w:r>
      <w:r>
        <w:t xml:space="preserve">), </w:t>
      </w:r>
      <w:r>
        <w:rPr>
          <w:b/>
          <w:bCs/>
        </w:rPr>
        <w:t xml:space="preserve">женщины-русские превосходили </w:t>
      </w:r>
      <w:r w:rsidR="00BA506B">
        <w:t>женщ</w:t>
      </w:r>
      <w:r>
        <w:t xml:space="preserve">ин-казашек </w:t>
      </w:r>
      <w:r>
        <w:rPr>
          <w:i/>
          <w:iCs/>
          <w:lang w:val="uk-UA"/>
        </w:rPr>
        <w:t>(ММРІ).</w:t>
      </w:r>
    </w:p>
    <w:p w:rsidR="00BF3B08" w:rsidRDefault="00BF3B08" w:rsidP="00BA506B">
      <w:pPr>
        <w:shd w:val="clear" w:color="auto" w:fill="FFFFFF"/>
        <w:spacing w:before="5"/>
        <w:ind w:firstLine="567"/>
        <w:jc w:val="both"/>
      </w:pPr>
      <w:r>
        <w:rPr>
          <w:i/>
          <w:iCs/>
        </w:rPr>
        <w:t xml:space="preserve">Выволы. </w:t>
      </w:r>
      <w:r>
        <w:t xml:space="preserve">Культурный фактор оказался более мошным, чем фактор </w:t>
      </w:r>
      <w:r>
        <w:rPr>
          <w:b/>
          <w:bCs/>
        </w:rPr>
        <w:t xml:space="preserve">пола, </w:t>
      </w:r>
      <w:r>
        <w:t xml:space="preserve">— </w:t>
      </w:r>
      <w:r>
        <w:rPr>
          <w:b/>
          <w:bCs/>
        </w:rPr>
        <w:t xml:space="preserve">но </w:t>
      </w:r>
      <w:r>
        <w:t xml:space="preserve">только для женской части выборки. </w:t>
      </w:r>
      <w:r w:rsidR="00BA506B">
        <w:t>Гендер</w:t>
      </w:r>
      <w:r>
        <w:t xml:space="preserve">ные характеристики, </w:t>
      </w:r>
      <w:r>
        <w:rPr>
          <w:b/>
          <w:bCs/>
        </w:rPr>
        <w:t xml:space="preserve">сформированные </w:t>
      </w:r>
      <w:r>
        <w:t xml:space="preserve">под влиянием культуры, отражают этнические особенности: казахи в </w:t>
      </w:r>
      <w:r>
        <w:rPr>
          <w:b/>
          <w:bCs/>
        </w:rPr>
        <w:t xml:space="preserve">болывей </w:t>
      </w:r>
      <w:r>
        <w:t xml:space="preserve">степени, чем русские, ориентируются на мнение вышестоящих, и у них не принято ставить свои заслуги выше групповых (феномен восточной скромности). Большая уверенность в себе у девушек — доказательство эгалитарных процессов, </w:t>
      </w:r>
      <w:r>
        <w:rPr>
          <w:b/>
          <w:bCs/>
        </w:rPr>
        <w:t xml:space="preserve">происходящих </w:t>
      </w:r>
      <w:r>
        <w:t>в нашем обществе. Мужчины пытаются компенсировать низкую самооценку неадекватным представлением о себе как об уверенном человеке.</w:t>
      </w:r>
    </w:p>
    <w:p w:rsidR="00BF3B08" w:rsidRDefault="00BF3B08" w:rsidP="00BA506B">
      <w:pPr>
        <w:shd w:val="clear" w:color="auto" w:fill="FFFFFF"/>
        <w:spacing w:before="216"/>
        <w:ind w:firstLine="567"/>
        <w:jc w:val="both"/>
      </w:pPr>
      <w:r>
        <w:t xml:space="preserve">Рассмотрим еще один аспект исследований самооценки — ее </w:t>
      </w:r>
      <w:r>
        <w:rPr>
          <w:b/>
          <w:bCs/>
        </w:rPr>
        <w:t xml:space="preserve">устойчивость. </w:t>
      </w:r>
      <w:r>
        <w:t xml:space="preserve">Этот показатель также важен для понимания различий между полами. </w:t>
      </w:r>
      <w:r>
        <w:rPr>
          <w:b/>
          <w:bCs/>
        </w:rPr>
        <w:t xml:space="preserve">Какие же </w:t>
      </w:r>
      <w:r>
        <w:t>различия здесь обнаружены?</w:t>
      </w:r>
    </w:p>
    <w:p w:rsidR="00BF3B08" w:rsidRDefault="00BF3B08" w:rsidP="00BA506B">
      <w:pPr>
        <w:shd w:val="clear" w:color="auto" w:fill="FFFFFF"/>
        <w:ind w:firstLine="567"/>
        <w:jc w:val="both"/>
      </w:pPr>
      <w:r>
        <w:t>Самооценка и представление о себе может меняться, особенно под влиянием других людей. В целом обнаруживается, что самооценка более устойчива у мальчиков и мужчин, чем у девочек и женщин. Можно выделить 4 фактора, влияющих на половые различия по устойчивости самооценки: 1) степень открытости во взаимоотношениях; 2) реакция на обратную связь; 3) стресс, связанный с отношениями с близкими людьми; 4) защитные механизмы (компенсаторное поведение; стратегии самопрезентации и самоусиления). Рассмотрим их более подробно (см. Мас-</w:t>
      </w:r>
      <w:r>
        <w:rPr>
          <w:lang w:val="en-US"/>
        </w:rPr>
        <w:t>coby</w:t>
      </w:r>
      <w:r w:rsidRPr="00603FCD">
        <w:t xml:space="preserve">, </w:t>
      </w:r>
      <w:r>
        <w:rPr>
          <w:lang w:val="en-US"/>
        </w:rPr>
        <w:t>Jacklin</w:t>
      </w:r>
      <w:r w:rsidRPr="00603FCD">
        <w:t xml:space="preserve">, </w:t>
      </w:r>
      <w:r>
        <w:t xml:space="preserve">1978, </w:t>
      </w:r>
      <w:r>
        <w:rPr>
          <w:lang w:val="en-US"/>
        </w:rPr>
        <w:t>Cross</w:t>
      </w:r>
      <w:r w:rsidRPr="00603FCD">
        <w:t xml:space="preserve">, </w:t>
      </w:r>
      <w:r>
        <w:rPr>
          <w:lang w:val="en-US"/>
        </w:rPr>
        <w:t>Madson</w:t>
      </w:r>
      <w:r w:rsidRPr="00603FCD">
        <w:t xml:space="preserve">, </w:t>
      </w:r>
      <w:r>
        <w:t>1997).</w:t>
      </w:r>
    </w:p>
    <w:p w:rsidR="00BF3B08" w:rsidRDefault="00BF3B08" w:rsidP="00BA506B">
      <w:pPr>
        <w:shd w:val="clear" w:color="auto" w:fill="FFFFFF"/>
        <w:spacing w:before="5"/>
        <w:ind w:firstLine="567"/>
        <w:jc w:val="both"/>
      </w:pPr>
      <w:r>
        <w:rPr>
          <w:b/>
          <w:bCs/>
        </w:rPr>
        <w:t xml:space="preserve">Открытость. </w:t>
      </w:r>
      <w:r>
        <w:t xml:space="preserve">Мальчики не раскрывают своих личных мыслей и чувств родителям и сверстникам так легко, как это делают девочки (данные Ривенбака). Откуда такая открытость у девочек и закрытость у мальчиков? Открытость, вообще говоря, может обернуться и выгодами, и проигрышами (если тот, кому доверились, не оправдал надежд). Точно так же и закрытость имеет свои плюсы и минусы. Если никому не раскрываться, рискуешь остаться без друзей и близких. Мальчики и девочки осваивают социальный мир — сначала детский, а затем взрослый. Возможно, девочки, созревая раньше мальчиков и в личностном отношении, больше ориентируются на мир взрослых и поэтому больше им доверяют. Но самым правдоподобным объяснением, пожалуй, является свягь с освоением </w:t>
      </w:r>
      <w:r w:rsidR="00BA506B">
        <w:t>гендер</w:t>
      </w:r>
      <w:r>
        <w:t>ных ролей. Возможно, и взрослые женщины охотнее рассказывают о себе, своих мыслях и чувствах другим людям, чем мужчины, при этом и девочки и мальчики подражают взрослым представителям своего пола. Однако такое предположение нуждается в экспериментальной проверке.</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lastRenderedPageBreak/>
        <w:t>210    Глава 7. Личностные характеристики</w:t>
      </w:r>
    </w:p>
    <w:p w:rsidR="00BF3B08" w:rsidRDefault="00BF3B08" w:rsidP="00BA506B">
      <w:pPr>
        <w:shd w:val="clear" w:color="auto" w:fill="FFFFFF"/>
        <w:spacing w:before="350"/>
        <w:ind w:firstLine="567"/>
        <w:jc w:val="both"/>
      </w:pPr>
      <w:r>
        <w:rPr>
          <w:b/>
          <w:bCs/>
        </w:rPr>
        <w:t xml:space="preserve">Реакция на обратную связь. </w:t>
      </w:r>
      <w:r>
        <w:t xml:space="preserve">Молодые мужчины не реагируют на негативную обратную связь (когда им сообщают, что их социальная сенситивность недостаточно развита), но реагируют на позитивную (в этом случае их сенситивность подобного рода увеличивается). Женщины в этом плане более чувствительны и уязвимы — они реагируют и на позитивную, и на негативную обратную связь (данные </w:t>
      </w:r>
      <w:r>
        <w:rPr>
          <w:b/>
          <w:bCs/>
        </w:rPr>
        <w:t xml:space="preserve">Игли). </w:t>
      </w:r>
      <w:r>
        <w:t xml:space="preserve">Здесь мы снова наблюдаем, что и </w:t>
      </w:r>
      <w:r>
        <w:rPr>
          <w:b/>
          <w:bCs/>
        </w:rPr>
        <w:t xml:space="preserve">та </w:t>
      </w:r>
      <w:r>
        <w:t xml:space="preserve">и другая позиции имеют свои плюсы и </w:t>
      </w:r>
      <w:r>
        <w:rPr>
          <w:b/>
          <w:bCs/>
        </w:rPr>
        <w:t xml:space="preserve">минусы. </w:t>
      </w:r>
      <w:r>
        <w:t xml:space="preserve">Нечувствительность дает более мощную </w:t>
      </w:r>
      <w:r>
        <w:rPr>
          <w:b/>
          <w:bCs/>
        </w:rPr>
        <w:t xml:space="preserve">защиту </w:t>
      </w:r>
      <w:r>
        <w:t xml:space="preserve">от обид и неудач, но зато может приводить к проблемам во взаимоотношениях (например, из-за ошибок восприятия). Зато высокая </w:t>
      </w:r>
      <w:r>
        <w:rPr>
          <w:b/>
          <w:bCs/>
        </w:rPr>
        <w:t xml:space="preserve">сенситивность к мнениям </w:t>
      </w:r>
      <w:r>
        <w:t xml:space="preserve">других людей (которая позволяет быстро повышать </w:t>
      </w:r>
      <w:r>
        <w:rPr>
          <w:b/>
          <w:bCs/>
        </w:rPr>
        <w:t xml:space="preserve">коммуникативную </w:t>
      </w:r>
      <w:r>
        <w:t>компетентность) может причинять страдания ее обладателю.</w:t>
      </w:r>
    </w:p>
    <w:p w:rsidR="00BF3B08" w:rsidRDefault="00BF3B08" w:rsidP="00BA506B">
      <w:pPr>
        <w:shd w:val="clear" w:color="auto" w:fill="FFFFFF"/>
        <w:ind w:firstLine="567"/>
        <w:jc w:val="both"/>
      </w:pPr>
      <w:r>
        <w:t xml:space="preserve">Такая защитная </w:t>
      </w:r>
      <w:r>
        <w:rPr>
          <w:b/>
          <w:bCs/>
        </w:rPr>
        <w:t xml:space="preserve">реакция позволяет </w:t>
      </w:r>
      <w:r>
        <w:t xml:space="preserve">мужчинам ощущать свои потенциальные возможности, не </w:t>
      </w:r>
      <w:r>
        <w:rPr>
          <w:b/>
          <w:bCs/>
        </w:rPr>
        <w:t xml:space="preserve">зависящие от мнения </w:t>
      </w:r>
      <w:r>
        <w:t xml:space="preserve">других, </w:t>
      </w:r>
      <w:r>
        <w:rPr>
          <w:b/>
          <w:bCs/>
        </w:rPr>
        <w:t xml:space="preserve">а </w:t>
      </w:r>
      <w:r>
        <w:t xml:space="preserve">женщинам — чутко реагировать на изменение </w:t>
      </w:r>
      <w:r>
        <w:rPr>
          <w:b/>
          <w:bCs/>
        </w:rPr>
        <w:t xml:space="preserve">ситуации. Так что не </w:t>
      </w:r>
      <w:r>
        <w:t xml:space="preserve">будем давать оценочные характеристики — у обоих полов есть </w:t>
      </w:r>
      <w:r>
        <w:rPr>
          <w:b/>
          <w:bCs/>
        </w:rPr>
        <w:t xml:space="preserve">и преимущества, и </w:t>
      </w:r>
      <w:r>
        <w:t xml:space="preserve">недостатки. Проблема возникает только тогда, когда </w:t>
      </w:r>
      <w:r>
        <w:rPr>
          <w:b/>
          <w:bCs/>
        </w:rPr>
        <w:t xml:space="preserve">представители какого-либо пола </w:t>
      </w:r>
      <w:r>
        <w:t xml:space="preserve">не получают возможностей для своего </w:t>
      </w:r>
      <w:r>
        <w:rPr>
          <w:b/>
          <w:bCs/>
        </w:rPr>
        <w:t xml:space="preserve">развития, если окружающие и </w:t>
      </w:r>
      <w:r>
        <w:t xml:space="preserve">общество в целом искусственно занижают их самооценку. </w:t>
      </w:r>
      <w:r>
        <w:rPr>
          <w:b/>
          <w:bCs/>
        </w:rPr>
        <w:t xml:space="preserve">Это может касаться и </w:t>
      </w:r>
      <w:r>
        <w:t xml:space="preserve">женщин </w:t>
      </w:r>
      <w:r>
        <w:rPr>
          <w:b/>
          <w:bCs/>
        </w:rPr>
        <w:t xml:space="preserve">и </w:t>
      </w:r>
      <w:r>
        <w:t>мужчин.</w:t>
      </w:r>
    </w:p>
    <w:p w:rsidR="00BF3B08" w:rsidRDefault="00BF3B08" w:rsidP="00BA506B">
      <w:pPr>
        <w:shd w:val="clear" w:color="auto" w:fill="FFFFFF"/>
        <w:ind w:firstLine="567"/>
        <w:jc w:val="both"/>
      </w:pPr>
      <w:r>
        <w:rPr>
          <w:b/>
          <w:bCs/>
        </w:rPr>
        <w:t xml:space="preserve">Стресс во взаимоотношениях. </w:t>
      </w:r>
      <w:r>
        <w:t xml:space="preserve">Низкая самооценка девочек и женщин </w:t>
      </w:r>
      <w:r>
        <w:rPr>
          <w:b/>
          <w:bCs/>
        </w:rPr>
        <w:t xml:space="preserve">обусловлена переживаниями, </w:t>
      </w:r>
      <w:r>
        <w:t xml:space="preserve">которые </w:t>
      </w:r>
      <w:r>
        <w:lastRenderedPageBreak/>
        <w:t xml:space="preserve">возникают из-за ухудшения взаимоотношений </w:t>
      </w:r>
      <w:r>
        <w:rPr>
          <w:b/>
          <w:bCs/>
        </w:rPr>
        <w:t xml:space="preserve">с близкими </w:t>
      </w:r>
      <w:r>
        <w:t>людьми (Цукерман), например, когда близкие друзья не прощают им обид, — у мужчин такое событие не оказывает влияния на самооценку (Ход-жинс и коллеги). Мне кажется, это происходит потому, что для женщин более значимы близкие взаимоотношения, и не последнюю роль здесь играют гендерные стереотипы — общество предписывает женщине такие переживания и такое поведение (то, что Парсонс назвал экспрессивным стилем).</w:t>
      </w:r>
    </w:p>
    <w:p w:rsidR="00BF3B08" w:rsidRDefault="00BF3B08" w:rsidP="00BA506B">
      <w:pPr>
        <w:shd w:val="clear" w:color="auto" w:fill="FFFFFF"/>
        <w:spacing w:before="5"/>
        <w:ind w:firstLine="567"/>
        <w:jc w:val="both"/>
      </w:pPr>
      <w:r>
        <w:rPr>
          <w:b/>
          <w:bCs/>
        </w:rPr>
        <w:t xml:space="preserve">Защитные механизмы. </w:t>
      </w:r>
      <w:r>
        <w:t>Некоторые из них прослеживаются в вышеназванных результатах. Мужчины закрыты, не реагируют на отрицательную обратную связь — т. е. на все то, что может повредить их самооценке. Другие механизмы — компенсаторное поведение, стратегии самопрезентации и самоусиления. Так, получив негативную обратную связь о своих способностях и качествах личности, люди стараются компенсировать тот урон, который может быть нанесен их самооценке, и прибегают к стратегии, которая называется «самоусиление после тревоги» (стараются поддержать себя, уверить в ценности своей личности). Но у женщин наиболее уязвимый удар по самооценке наносится, когда задевают их способности устанавливать хорошие взаимоотношения с другими людьми, а у мужчин — когда касаются их независимости (Джозеф и коллеги).</w:t>
      </w:r>
    </w:p>
    <w:p w:rsidR="00BF3B08" w:rsidRDefault="00BF3B08" w:rsidP="00BA506B">
      <w:pPr>
        <w:shd w:val="clear" w:color="auto" w:fill="FFFFFF"/>
        <w:spacing w:before="5"/>
        <w:ind w:firstLine="567"/>
        <w:jc w:val="both"/>
      </w:pPr>
      <w:r>
        <w:t>Еще одна стратегия самопрезентации (создания у других людей определенного представления о себе путем разыгрывания ролей, демонстрации своих достоинств или. напротив, недостатков, сообщения о себе позитивной или негативной информации и т. п.) — «фальшивая уникальность». Эта стратегия характерна для мужчин. Они переоценивают свои способности, преувеличивают свою уникальность, тот факт, что их никто не понимает. Но эта уникальность фальшива, поскольку на деле сильно преувеличена — свои истинные возможности и способности мужчины завышают. У женщин в этом плане самооценка более реалистична (Габриель, Бейер и др.). Гойсальс и коллеги предположили, что причины данного феномена в том, что женщины, добивающиеся успеха, чувствуют себя хорошо, ко-</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sz w:val="18"/>
          <w:szCs w:val="18"/>
        </w:rPr>
        <w:lastRenderedPageBreak/>
        <w:t>Личностные характеристики    211</w:t>
      </w:r>
    </w:p>
    <w:p w:rsidR="00BF3B08" w:rsidRDefault="00BF3B08" w:rsidP="00BA506B">
      <w:pPr>
        <w:shd w:val="clear" w:color="auto" w:fill="FFFFFF"/>
        <w:spacing w:before="355"/>
        <w:ind w:firstLine="567"/>
        <w:jc w:val="both"/>
      </w:pPr>
      <w:r>
        <w:t>гда и их коллеги работают также успешно, в случае же с мужчинами, напротив, чем менее успешны коллеги, тем выше их самооценка.</w:t>
      </w:r>
    </w:p>
    <w:p w:rsidR="00BF3B08" w:rsidRDefault="00BF3B08" w:rsidP="00BA506B">
      <w:pPr>
        <w:shd w:val="clear" w:color="auto" w:fill="FFFFFF"/>
        <w:ind w:firstLine="567"/>
        <w:jc w:val="both"/>
      </w:pPr>
      <w:r>
        <w:t>И наконец, обратимся к тому, каким образом интерпретируются установленные различия в самооценке между полами.</w:t>
      </w:r>
    </w:p>
    <w:p w:rsidR="00BF3B08" w:rsidRDefault="00BF3B08" w:rsidP="00BA506B">
      <w:pPr>
        <w:shd w:val="clear" w:color="auto" w:fill="FFFFFF"/>
        <w:ind w:firstLine="567"/>
        <w:jc w:val="both"/>
      </w:pPr>
      <w:r>
        <w:t xml:space="preserve">Считается, что любой человек стремится повысить свою самооценку (независимо от пола). У. Джеймс еще в 1890 г. назвал это стремление мотивом «поиска себя» или «любви к себе». В 1988 г. Тессер и коллеги создали </w:t>
      </w:r>
      <w:r>
        <w:rPr>
          <w:b/>
          <w:bCs/>
        </w:rPr>
        <w:t xml:space="preserve">теорию </w:t>
      </w:r>
      <w:r>
        <w:t xml:space="preserve">сохранения самооценки </w:t>
      </w:r>
      <w:r w:rsidRPr="00603FCD">
        <w:rPr>
          <w:i/>
          <w:iCs/>
        </w:rPr>
        <w:t>(</w:t>
      </w:r>
      <w:r>
        <w:rPr>
          <w:i/>
          <w:iCs/>
          <w:lang w:val="en-US"/>
        </w:rPr>
        <w:t>self</w:t>
      </w:r>
      <w:r w:rsidRPr="00603FCD">
        <w:rPr>
          <w:i/>
          <w:iCs/>
        </w:rPr>
        <w:t>-</w:t>
      </w:r>
      <w:r>
        <w:rPr>
          <w:i/>
          <w:iCs/>
          <w:lang w:val="en-US"/>
        </w:rPr>
        <w:t>evaluation</w:t>
      </w:r>
      <w:r w:rsidRPr="00603FCD">
        <w:rPr>
          <w:i/>
          <w:iCs/>
        </w:rPr>
        <w:t xml:space="preserve"> </w:t>
      </w:r>
      <w:r>
        <w:rPr>
          <w:i/>
          <w:iCs/>
          <w:lang w:val="en-US"/>
        </w:rPr>
        <w:t>maintenance</w:t>
      </w:r>
      <w:r w:rsidRPr="00603FCD">
        <w:rPr>
          <w:i/>
          <w:iCs/>
        </w:rPr>
        <w:t xml:space="preserve"> — </w:t>
      </w:r>
      <w:r>
        <w:rPr>
          <w:i/>
          <w:iCs/>
          <w:lang w:val="en-US"/>
        </w:rPr>
        <w:t>SEM</w:t>
      </w:r>
      <w:r w:rsidRPr="00603FCD">
        <w:rPr>
          <w:i/>
          <w:iCs/>
        </w:rPr>
        <w:t xml:space="preserve">), </w:t>
      </w:r>
      <w:r>
        <w:t xml:space="preserve">согласно </w:t>
      </w:r>
      <w:r>
        <w:rPr>
          <w:b/>
          <w:bCs/>
        </w:rPr>
        <w:t xml:space="preserve">которой человек, </w:t>
      </w:r>
      <w:r>
        <w:t xml:space="preserve">добивающийся больших успехов, чем другие, испытывает положительные эмоции и сохраняет свою высокую самооценку, особенно если он сравнивает </w:t>
      </w:r>
      <w:r>
        <w:rPr>
          <w:b/>
          <w:bCs/>
        </w:rPr>
        <w:t xml:space="preserve">себя с </w:t>
      </w:r>
      <w:r>
        <w:t xml:space="preserve">близкими людьми и в области, значимой для его самоопределения. Напротив, </w:t>
      </w:r>
      <w:r>
        <w:rPr>
          <w:b/>
          <w:bCs/>
        </w:rPr>
        <w:t xml:space="preserve">если </w:t>
      </w:r>
      <w:r>
        <w:t xml:space="preserve">близкие добиваются большего успеха, он ощущает угрозу своему благополучию. </w:t>
      </w:r>
      <w:r>
        <w:rPr>
          <w:b/>
          <w:bCs/>
        </w:rPr>
        <w:t xml:space="preserve">Это </w:t>
      </w:r>
      <w:r>
        <w:t xml:space="preserve">явление было названо эффектом </w:t>
      </w:r>
      <w:r>
        <w:rPr>
          <w:i/>
          <w:iCs/>
          <w:lang w:val="en-US"/>
        </w:rPr>
        <w:t>SEM</w:t>
      </w:r>
      <w:r w:rsidRPr="00603FCD">
        <w:rPr>
          <w:i/>
          <w:iCs/>
        </w:rPr>
        <w:t xml:space="preserve">. </w:t>
      </w:r>
      <w:r>
        <w:t xml:space="preserve">Иначе говоря, позитивная самооценка возможна лишь при условии дистанцирования от близких людей (цит. по: </w:t>
      </w:r>
      <w:r>
        <w:rPr>
          <w:lang w:val="en-US"/>
        </w:rPr>
        <w:t>Cross</w:t>
      </w:r>
      <w:r w:rsidRPr="00603FCD">
        <w:t xml:space="preserve">, </w:t>
      </w:r>
      <w:r>
        <w:rPr>
          <w:lang w:val="en-US"/>
        </w:rPr>
        <w:t>Madson</w:t>
      </w:r>
      <w:r w:rsidRPr="00603FCD">
        <w:t xml:space="preserve">, </w:t>
      </w:r>
      <w:r>
        <w:t xml:space="preserve">1997). Тессером были получены результаты, подтверждающие эту теорию в области половых различий: мальчики чаще девочек дружат с теми, кто добивается худших результатов в решении важных для них задач, а также склонны дистанцироваться от тех сверстников, которые успешны в учебе, спорте и других областях больше, чем они сами. У женщин же (в студенческом возрасте), вопреки предсказаниям теории, эффект </w:t>
      </w:r>
      <w:r>
        <w:rPr>
          <w:i/>
          <w:iCs/>
          <w:lang w:val="en-US"/>
        </w:rPr>
        <w:t>SEM</w:t>
      </w:r>
      <w:r w:rsidRPr="00603FCD">
        <w:rPr>
          <w:i/>
          <w:iCs/>
        </w:rPr>
        <w:t xml:space="preserve"> </w:t>
      </w:r>
      <w:r>
        <w:t>не проявлялся — они считали, что их друзья добьются больших успехов, чем они.</w:t>
      </w:r>
    </w:p>
    <w:p w:rsidR="00BF3B08" w:rsidRDefault="00BF3B08" w:rsidP="00BA506B">
      <w:pPr>
        <w:shd w:val="clear" w:color="auto" w:fill="FFFFFF"/>
        <w:ind w:firstLine="567"/>
        <w:jc w:val="both"/>
      </w:pPr>
      <w:r>
        <w:t>Под влиянием этих данных С. Кросс и Л. Мэдсон заявили, что теория Тессера применима только к мужчинам: дело в том, что им свойственна независимая, а женщинам — взаимозависимая я-концепция, поэтому женщины стремятся представить свои способности и достижения как скромные, чтобы не задеть чувства других людей. Мужчины же, сравнивая себя с другими, не боятся их обидеть.</w:t>
      </w:r>
    </w:p>
    <w:p w:rsidR="00BF3B08" w:rsidRDefault="00BF3B08" w:rsidP="00BA506B">
      <w:pPr>
        <w:shd w:val="clear" w:color="auto" w:fill="FFFFFF"/>
        <w:ind w:firstLine="567"/>
        <w:jc w:val="both"/>
      </w:pPr>
      <w:r>
        <w:t xml:space="preserve">Хесерингтон и коллеги подтвердили последнюю гипотезу. Студентов попросили оценить свои академические успехи в будущем, сравнивая себя с самым неуспевающим учащимся. Когда они отвечали анонимно, </w:t>
      </w:r>
      <w:r w:rsidR="00BA506B">
        <w:t>гендер</w:t>
      </w:r>
      <w:r>
        <w:t>ных различий не было, но когда надо было делать это публично, девушки старались принизить свои успехи и возможности.</w:t>
      </w:r>
    </w:p>
    <w:p w:rsidR="00BF3B08" w:rsidRDefault="00BF3B08" w:rsidP="00BA506B">
      <w:pPr>
        <w:shd w:val="clear" w:color="auto" w:fill="FFFFFF"/>
        <w:spacing w:before="5"/>
        <w:ind w:firstLine="567"/>
        <w:jc w:val="both"/>
      </w:pPr>
      <w:r>
        <w:t>Хочется отметить, что поведение женщин в описании американских авторов выглядит более человечным и симпатичным, а мужчины предстают какими-то чудовищами, которые конкурируют даже с близкими людьми и счастливы только тогда, когда они лучше всех. Возможно, это следствие влияния конкурентной индивидуалистической культуры, которая предъявляет разные требования к мужчинам и женщинам. Поэтому интересно проверить теорию Тессера в наших, российских условиях.</w:t>
      </w:r>
    </w:p>
    <w:p w:rsidR="00BF3B08" w:rsidRDefault="00BF3B08" w:rsidP="00BA506B">
      <w:pPr>
        <w:shd w:val="clear" w:color="auto" w:fill="FFFFFF"/>
        <w:ind w:firstLine="567"/>
        <w:jc w:val="both"/>
      </w:pPr>
      <w:r>
        <w:t xml:space="preserve">Таким образом, здесь снова можно наблюдать влияние </w:t>
      </w:r>
      <w:r w:rsidR="00BA506B">
        <w:t>гендер</w:t>
      </w:r>
      <w:r>
        <w:t>ных стереотипов. Общество предписывает мальчикам и мужчинам добиваться успеха, быть уникальными, неповторимыми, конкурентными и т. п., и это действует как постоянное подкрепление: если индивид соответствует стереотипу, он получает положительное подкрепление (его хвалят, уважают, им восхищаются), если же нет — следует негативная оценка личности. Соответственно меняется и самооценка. Видимо, то, что мальчики и мужчины вынуждены прибегать к более мощной защите своей самооценки, свидетельствует об их более сложных личностных проблемах, но это предположение нуждается в специальной проверке в дальнейших исследованиях.</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lastRenderedPageBreak/>
        <w:t>212    Глава 7. Личностные характеристики</w:t>
      </w:r>
    </w:p>
    <w:p w:rsidR="00BF3B08" w:rsidRDefault="00BF3B08" w:rsidP="00BA506B">
      <w:pPr>
        <w:shd w:val="clear" w:color="auto" w:fill="FFFFFF"/>
        <w:spacing w:before="355"/>
        <w:ind w:firstLine="567"/>
        <w:jc w:val="both"/>
      </w:pPr>
      <w:r>
        <w:t xml:space="preserve">Самооценка может столь сильно искажаться, что приобретает черты патологии (в виде чрезмерного любования </w:t>
      </w:r>
      <w:r>
        <w:lastRenderedPageBreak/>
        <w:t xml:space="preserve">собой, например </w:t>
      </w:r>
      <w:r>
        <w:rPr>
          <w:b/>
          <w:bCs/>
        </w:rPr>
        <w:t xml:space="preserve">нарциссизма). </w:t>
      </w:r>
      <w:r>
        <w:t xml:space="preserve">В главе 1 были описаны психоаналитические представления о нарциссизме. Что же показывают </w:t>
      </w:r>
      <w:r>
        <w:rPr>
          <w:b/>
          <w:bCs/>
        </w:rPr>
        <w:t xml:space="preserve">другие исследования </w:t>
      </w:r>
      <w:r>
        <w:t>этого феномена?</w:t>
      </w:r>
    </w:p>
    <w:p w:rsidR="00BF3B08" w:rsidRDefault="00BF3B08" w:rsidP="00BA506B">
      <w:pPr>
        <w:shd w:val="clear" w:color="auto" w:fill="FFFFFF"/>
        <w:ind w:firstLine="567"/>
        <w:jc w:val="both"/>
      </w:pPr>
      <w:r>
        <w:rPr>
          <w:b/>
          <w:bCs/>
        </w:rPr>
        <w:t xml:space="preserve">По данным </w:t>
      </w:r>
      <w:r>
        <w:t xml:space="preserve">норвежского психотерапевта Йорстада, мужчины обладают более </w:t>
      </w:r>
      <w:r>
        <w:rPr>
          <w:b/>
          <w:bCs/>
        </w:rPr>
        <w:t xml:space="preserve">выраженным </w:t>
      </w:r>
      <w:r>
        <w:t>нарциссизмом, однако он чаще приписывается женщинам.</w:t>
      </w:r>
    </w:p>
    <w:p w:rsidR="00BF3B08" w:rsidRDefault="00BF3B08" w:rsidP="00BA506B">
      <w:pPr>
        <w:shd w:val="clear" w:color="auto" w:fill="FFFFFF"/>
        <w:spacing w:before="5"/>
        <w:ind w:firstLine="567"/>
        <w:jc w:val="both"/>
      </w:pPr>
      <w:r>
        <w:rPr>
          <w:b/>
          <w:bCs/>
        </w:rPr>
        <w:t xml:space="preserve">В этом </w:t>
      </w:r>
      <w:r>
        <w:t xml:space="preserve">плане интересна точка зрения Маккоби и Жаклин </w:t>
      </w:r>
      <w:r w:rsidRPr="00603FCD">
        <w:t>(</w:t>
      </w:r>
      <w:r>
        <w:rPr>
          <w:lang w:val="en-US"/>
        </w:rPr>
        <w:t>Maccoby</w:t>
      </w:r>
      <w:r w:rsidRPr="00603FCD">
        <w:t xml:space="preserve">, </w:t>
      </w:r>
      <w:r>
        <w:rPr>
          <w:lang w:val="en-US"/>
        </w:rPr>
        <w:t>Jacklin</w:t>
      </w:r>
      <w:r w:rsidRPr="00603FCD">
        <w:t xml:space="preserve">, </w:t>
      </w:r>
      <w:r>
        <w:rPr>
          <w:b/>
          <w:bCs/>
        </w:rPr>
        <w:t xml:space="preserve">1978). Они обращают </w:t>
      </w:r>
      <w:r>
        <w:t xml:space="preserve">внимание на то, что девочки-подростки больше заботятся о своей </w:t>
      </w:r>
      <w:r>
        <w:rPr>
          <w:b/>
          <w:bCs/>
        </w:rPr>
        <w:t xml:space="preserve">внешней </w:t>
      </w:r>
      <w:r>
        <w:t xml:space="preserve">привлекательности, в то время как мальчики стремятся обращать на себя </w:t>
      </w:r>
      <w:r>
        <w:rPr>
          <w:b/>
          <w:bCs/>
        </w:rPr>
        <w:t xml:space="preserve">внимание </w:t>
      </w:r>
      <w:r>
        <w:t xml:space="preserve">с помощью активных действий, причем это могут быть действия, заслуживающие как поощрения, так и порицания. Наиболее ярко эти различия </w:t>
      </w:r>
      <w:r>
        <w:rPr>
          <w:b/>
          <w:bCs/>
        </w:rPr>
        <w:t xml:space="preserve">проявляются в </w:t>
      </w:r>
      <w:r>
        <w:t xml:space="preserve">7-11 лет. Отсюда Маккоби и Жаклин делают вывод о том, что оба пола </w:t>
      </w:r>
      <w:r>
        <w:rPr>
          <w:b/>
          <w:bCs/>
        </w:rPr>
        <w:t xml:space="preserve">одинаково </w:t>
      </w:r>
      <w:r>
        <w:t xml:space="preserve">нарциссичны, но девочки восхищаются своим внешним видом, </w:t>
      </w:r>
      <w:r>
        <w:rPr>
          <w:b/>
          <w:bCs/>
        </w:rPr>
        <w:t xml:space="preserve">а мальчики </w:t>
      </w:r>
      <w:r>
        <w:t xml:space="preserve">— физическими кондициями и социальным статусом.- При этом </w:t>
      </w:r>
      <w:r>
        <w:rPr>
          <w:b/>
          <w:bCs/>
        </w:rPr>
        <w:t xml:space="preserve">обычно мальчики </w:t>
      </w:r>
      <w:r>
        <w:t xml:space="preserve">с наиболее высоким статусом и властью (т. е. лидеры) интересуются </w:t>
      </w:r>
      <w:r>
        <w:rPr>
          <w:b/>
          <w:bCs/>
        </w:rPr>
        <w:t xml:space="preserve">самыми </w:t>
      </w:r>
      <w:r>
        <w:t xml:space="preserve">привлекательными девочками, и девочки тратят много времени на </w:t>
      </w:r>
      <w:r>
        <w:rPr>
          <w:b/>
          <w:bCs/>
        </w:rPr>
        <w:t xml:space="preserve">одежду и прическу, </w:t>
      </w:r>
      <w:r>
        <w:t xml:space="preserve">чтобы понравиться таким мальчикам. Наконец, мальчики </w:t>
      </w:r>
      <w:r>
        <w:rPr>
          <w:b/>
          <w:bCs/>
        </w:rPr>
        <w:t xml:space="preserve">склонны </w:t>
      </w:r>
      <w:r>
        <w:t>преувеличивать свой статус.</w:t>
      </w:r>
    </w:p>
    <w:p w:rsidR="00BF3B08" w:rsidRDefault="00BF3B08" w:rsidP="00BA506B">
      <w:pPr>
        <w:shd w:val="clear" w:color="auto" w:fill="FFFFFF"/>
        <w:ind w:firstLine="567"/>
        <w:jc w:val="both"/>
      </w:pPr>
      <w:r>
        <w:rPr>
          <w:b/>
          <w:bCs/>
        </w:rPr>
        <w:t xml:space="preserve">Таким </w:t>
      </w:r>
      <w:r>
        <w:t xml:space="preserve">образом, половые различия прослеживаются по различным аспектам </w:t>
      </w:r>
      <w:r>
        <w:rPr>
          <w:b/>
          <w:bCs/>
        </w:rPr>
        <w:t xml:space="preserve">самооценки, </w:t>
      </w:r>
      <w:r>
        <w:t xml:space="preserve">ее устойчивости, нарциссизму. Они были обнаружены и в </w:t>
      </w:r>
      <w:r w:rsidR="00BA506B">
        <w:t>гендер</w:t>
      </w:r>
      <w:r>
        <w:t xml:space="preserve">ных </w:t>
      </w:r>
      <w:r>
        <w:rPr>
          <w:b/>
          <w:bCs/>
        </w:rPr>
        <w:t xml:space="preserve">установках детей. </w:t>
      </w:r>
      <w:r>
        <w:t xml:space="preserve">Заканчивая материал о я-концепции и самооценке, обратимся к </w:t>
      </w:r>
      <w:r>
        <w:rPr>
          <w:b/>
          <w:bCs/>
        </w:rPr>
        <w:t xml:space="preserve">более </w:t>
      </w:r>
      <w:r>
        <w:t xml:space="preserve">поздним метааналитическим исследованиям, содержащим обобщения </w:t>
      </w:r>
      <w:r>
        <w:rPr>
          <w:b/>
          <w:bCs/>
        </w:rPr>
        <w:t>результатов.</w:t>
      </w:r>
    </w:p>
    <w:p w:rsidR="00BF3B08" w:rsidRDefault="00BF3B08" w:rsidP="00BA506B">
      <w:pPr>
        <w:shd w:val="clear" w:color="auto" w:fill="FFFFFF"/>
        <w:spacing w:before="5"/>
        <w:ind w:firstLine="567"/>
        <w:jc w:val="both"/>
      </w:pPr>
      <w:r>
        <w:rPr>
          <w:b/>
          <w:bCs/>
        </w:rPr>
        <w:t xml:space="preserve">Метааналнзы. </w:t>
      </w:r>
      <w:r>
        <w:t xml:space="preserve">проведенные Э. Игли и В. Штефеном, а также Хайдом, показали, </w:t>
      </w:r>
      <w:r>
        <w:rPr>
          <w:b/>
          <w:bCs/>
        </w:rPr>
        <w:t xml:space="preserve">что </w:t>
      </w:r>
      <w:r>
        <w:t xml:space="preserve">у </w:t>
      </w:r>
      <w:r>
        <w:rPr>
          <w:b/>
          <w:bCs/>
        </w:rPr>
        <w:t xml:space="preserve">женщин </w:t>
      </w:r>
      <w:r>
        <w:t xml:space="preserve">выше развитие Я, но с возрастом это преимущество снижается. Такие результаты объясняются более ранним созреванием женщин (цит. по: </w:t>
      </w:r>
      <w:r>
        <w:rPr>
          <w:lang w:val="en-US"/>
        </w:rPr>
        <w:t>Fein</w:t>
      </w:r>
      <w:r w:rsidRPr="00603FCD">
        <w:t>-</w:t>
      </w:r>
      <w:r>
        <w:rPr>
          <w:lang w:val="en-US"/>
        </w:rPr>
        <w:t>gold</w:t>
      </w:r>
      <w:r w:rsidRPr="00603FCD">
        <w:t xml:space="preserve">, </w:t>
      </w:r>
      <w:r>
        <w:rPr>
          <w:b/>
          <w:bCs/>
        </w:rPr>
        <w:t>1994).</w:t>
      </w:r>
    </w:p>
    <w:p w:rsidR="00BF3B08" w:rsidRDefault="00BF3B08" w:rsidP="00BA506B">
      <w:pPr>
        <w:shd w:val="clear" w:color="auto" w:fill="FFFFFF"/>
        <w:spacing w:before="5"/>
        <w:ind w:firstLine="567"/>
        <w:jc w:val="both"/>
      </w:pPr>
      <w:r>
        <w:t xml:space="preserve">Д. Холл включила </w:t>
      </w:r>
      <w:r>
        <w:rPr>
          <w:b/>
          <w:bCs/>
        </w:rPr>
        <w:t xml:space="preserve">в </w:t>
      </w:r>
      <w:r>
        <w:t xml:space="preserve">свой метаанализ данные исследований, проведенных в 1975-1983 гг. </w:t>
      </w:r>
      <w:r>
        <w:rPr>
          <w:b/>
          <w:bCs/>
        </w:rPr>
        <w:t xml:space="preserve">и </w:t>
      </w:r>
      <w:r>
        <w:t xml:space="preserve">опубликованных в журналах_ </w:t>
      </w:r>
      <w:r>
        <w:rPr>
          <w:lang w:val="en-US"/>
        </w:rPr>
        <w:t>Journal</w:t>
      </w:r>
      <w:r w:rsidRPr="00603FCD">
        <w:t xml:space="preserve"> </w:t>
      </w:r>
      <w:r>
        <w:rPr>
          <w:i/>
          <w:iCs/>
          <w:lang w:val="en-US"/>
        </w:rPr>
        <w:t>of</w:t>
      </w:r>
      <w:r w:rsidRPr="00603FCD">
        <w:rPr>
          <w:i/>
          <w:iCs/>
        </w:rPr>
        <w:t xml:space="preserve"> </w:t>
      </w:r>
      <w:r>
        <w:rPr>
          <w:i/>
          <w:iCs/>
          <w:lang w:val="en-US"/>
        </w:rPr>
        <w:t>personality</w:t>
      </w:r>
      <w:r w:rsidRPr="00603FCD">
        <w:rPr>
          <w:i/>
          <w:iCs/>
        </w:rPr>
        <w:t xml:space="preserve">, </w:t>
      </w:r>
      <w:r>
        <w:rPr>
          <w:i/>
          <w:iCs/>
          <w:lang w:val="en-US"/>
        </w:rPr>
        <w:t>Journal</w:t>
      </w:r>
      <w:r w:rsidRPr="00603FCD">
        <w:rPr>
          <w:i/>
          <w:iCs/>
        </w:rPr>
        <w:t xml:space="preserve"> </w:t>
      </w:r>
      <w:r>
        <w:rPr>
          <w:i/>
          <w:iCs/>
          <w:lang w:val="en-US"/>
        </w:rPr>
        <w:t>of</w:t>
      </w:r>
      <w:r w:rsidRPr="00603FCD">
        <w:rPr>
          <w:i/>
          <w:iCs/>
        </w:rPr>
        <w:t xml:space="preserve"> </w:t>
      </w:r>
      <w:r>
        <w:rPr>
          <w:i/>
          <w:iCs/>
          <w:lang w:val="en-US"/>
        </w:rPr>
        <w:t>personality</w:t>
      </w:r>
      <w:r w:rsidRPr="00603FCD">
        <w:rPr>
          <w:i/>
          <w:iCs/>
        </w:rPr>
        <w:t xml:space="preserve"> </w:t>
      </w:r>
      <w:r>
        <w:rPr>
          <w:i/>
          <w:iCs/>
          <w:lang w:val="en-US"/>
        </w:rPr>
        <w:t>and</w:t>
      </w:r>
      <w:r w:rsidRPr="00603FCD">
        <w:rPr>
          <w:i/>
          <w:iCs/>
        </w:rPr>
        <w:t xml:space="preserve"> </w:t>
      </w:r>
      <w:r>
        <w:rPr>
          <w:i/>
          <w:iCs/>
          <w:lang w:val="en-US"/>
        </w:rPr>
        <w:t>social</w:t>
      </w:r>
      <w:r w:rsidRPr="00603FCD">
        <w:rPr>
          <w:i/>
          <w:iCs/>
        </w:rPr>
        <w:t xml:space="preserve"> </w:t>
      </w:r>
      <w:r>
        <w:rPr>
          <w:i/>
          <w:iCs/>
          <w:lang w:val="en-US"/>
        </w:rPr>
        <w:t>psychology</w:t>
      </w:r>
      <w:r w:rsidRPr="00603FCD">
        <w:rPr>
          <w:i/>
          <w:iCs/>
        </w:rPr>
        <w:t xml:space="preserve">. </w:t>
      </w:r>
      <w:r>
        <w:rPr>
          <w:i/>
          <w:iCs/>
          <w:lang w:val="en-US"/>
        </w:rPr>
        <w:t>Journal</w:t>
      </w:r>
      <w:r w:rsidRPr="00603FCD">
        <w:rPr>
          <w:i/>
          <w:iCs/>
        </w:rPr>
        <w:t xml:space="preserve"> </w:t>
      </w:r>
      <w:r>
        <w:rPr>
          <w:i/>
          <w:iCs/>
          <w:lang w:val="en-US"/>
        </w:rPr>
        <w:t>of</w:t>
      </w:r>
      <w:r w:rsidRPr="00603FCD">
        <w:rPr>
          <w:i/>
          <w:iCs/>
        </w:rPr>
        <w:t xml:space="preserve"> </w:t>
      </w:r>
      <w:r>
        <w:rPr>
          <w:i/>
          <w:iCs/>
          <w:lang w:val="en-US"/>
        </w:rPr>
        <w:t>personality</w:t>
      </w:r>
      <w:r w:rsidRPr="00603FCD">
        <w:rPr>
          <w:i/>
          <w:iCs/>
        </w:rPr>
        <w:t xml:space="preserve"> </w:t>
      </w:r>
      <w:r>
        <w:rPr>
          <w:i/>
          <w:iCs/>
          <w:lang w:val="en-US"/>
        </w:rPr>
        <w:t>assessment</w:t>
      </w:r>
      <w:r w:rsidRPr="00603FCD">
        <w:rPr>
          <w:i/>
          <w:iCs/>
        </w:rPr>
        <w:t xml:space="preserve"> </w:t>
      </w:r>
      <w:r>
        <w:t xml:space="preserve">и </w:t>
      </w:r>
      <w:r>
        <w:rPr>
          <w:i/>
          <w:iCs/>
          <w:lang w:val="en-US"/>
        </w:rPr>
        <w:t>Sex</w:t>
      </w:r>
      <w:r w:rsidRPr="00603FCD">
        <w:rPr>
          <w:i/>
          <w:iCs/>
        </w:rPr>
        <w:t xml:space="preserve"> </w:t>
      </w:r>
      <w:r>
        <w:rPr>
          <w:i/>
          <w:iCs/>
          <w:lang w:val="en-US"/>
        </w:rPr>
        <w:t>roles</w:t>
      </w:r>
      <w:r w:rsidRPr="00603FCD">
        <w:rPr>
          <w:i/>
          <w:iCs/>
        </w:rPr>
        <w:t xml:space="preserve">. </w:t>
      </w:r>
      <w:r>
        <w:t>Вывод был следующим: в большинстве исследований мужчины продемонстрировали более высокую самооценку, но их преимущество было незначительным (там же).</w:t>
      </w:r>
    </w:p>
    <w:p w:rsidR="00BF3B08" w:rsidRDefault="00BF3B08" w:rsidP="00BA506B">
      <w:pPr>
        <w:shd w:val="clear" w:color="auto" w:fill="FFFFFF"/>
        <w:spacing w:before="5"/>
        <w:ind w:firstLine="567"/>
        <w:jc w:val="both"/>
      </w:pPr>
      <w:r>
        <w:t xml:space="preserve">Наиболее основательный метаанализ исследований самооценки принадлежит А. Фейнтольду </w:t>
      </w:r>
      <w:r w:rsidRPr="00603FCD">
        <w:t>(</w:t>
      </w:r>
      <w:r>
        <w:rPr>
          <w:lang w:val="en-US"/>
        </w:rPr>
        <w:t>Feingold</w:t>
      </w:r>
      <w:r w:rsidRPr="00603FCD">
        <w:t xml:space="preserve">, </w:t>
      </w:r>
      <w:r>
        <w:t xml:space="preserve">1994). Он охватывает 130 исследований, проведенных в 9 странах, включая Россию, с 1940 по 1992 г. Результаты выявили значимость фактора возраста: в подростковом периоде более высокая самооценка наблюдается у девочек, а в юности и взрослости — у мужчин. В среднем мужской пол продемонстрировал преимущество по самооценке, но весьма незначительное. При этом </w:t>
      </w:r>
      <w:r w:rsidR="00BA506B">
        <w:t>гендер</w:t>
      </w:r>
      <w:r>
        <w:t>ные различия по самооценке примерно одинаковы в разных странах.</w:t>
      </w:r>
    </w:p>
    <w:p w:rsidR="00BF3B08" w:rsidRDefault="00BF3B08" w:rsidP="00BA506B">
      <w:pPr>
        <w:shd w:val="clear" w:color="auto" w:fill="FFFFFF"/>
        <w:ind w:firstLine="567"/>
        <w:jc w:val="both"/>
      </w:pPr>
      <w:r>
        <w:t xml:space="preserve">Таким образом, различия в самооценке и я-концепции обнаруживаются по разным параметрам — тем, которые ценит в себе каждый пол (мужчины — физические возможности и доминирование, женщины — социальную сенситивность, коммуникативность). Общество конструирует </w:t>
      </w:r>
      <w:r w:rsidR="00BA506B">
        <w:t>гендер</w:t>
      </w:r>
      <w:r>
        <w:t xml:space="preserve">ные различия и в количественном плане — по сравнению с детским возрастом взрослые женщины склонны к снижению своей самооценки </w:t>
      </w:r>
      <w:r>
        <w:rPr>
          <w:b/>
          <w:bCs/>
        </w:rPr>
        <w:t xml:space="preserve">и </w:t>
      </w:r>
      <w:r>
        <w:t>росту неуверенности в себе, а мужчины — к повышению самооценки и росту своей уверенности — возможно, в силу того, что общество положительно подкрепляет их в этом отношении.</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sz w:val="18"/>
          <w:szCs w:val="18"/>
        </w:rPr>
        <w:lastRenderedPageBreak/>
        <w:t xml:space="preserve">Мотивация достижения и аффилиаиии    </w:t>
      </w:r>
      <w:r>
        <w:rPr>
          <w:b/>
          <w:bCs/>
          <w:sz w:val="18"/>
          <w:szCs w:val="18"/>
        </w:rPr>
        <w:t>213</w:t>
      </w:r>
    </w:p>
    <w:p w:rsidR="00BF3B08" w:rsidRDefault="00BF3B08" w:rsidP="00BA506B">
      <w:pPr>
        <w:shd w:val="clear" w:color="auto" w:fill="FFFFFF"/>
        <w:spacing w:before="346"/>
        <w:ind w:firstLine="567"/>
      </w:pPr>
      <w:r>
        <w:rPr>
          <w:b/>
          <w:bCs/>
          <w:sz w:val="34"/>
          <w:szCs w:val="34"/>
        </w:rPr>
        <w:t>Мотивация достижения и аффилиаиии</w:t>
      </w:r>
    </w:p>
    <w:p w:rsidR="00BF3B08" w:rsidRDefault="00BF3B08" w:rsidP="00BA506B">
      <w:pPr>
        <w:shd w:val="clear" w:color="auto" w:fill="FFFFFF"/>
        <w:spacing w:before="163"/>
        <w:ind w:firstLine="567"/>
        <w:jc w:val="both"/>
      </w:pPr>
      <w:r>
        <w:t xml:space="preserve">Обычно считается, что мужчины с детства имеют </w:t>
      </w:r>
      <w:r>
        <w:rPr>
          <w:b/>
          <w:bCs/>
        </w:rPr>
        <w:t xml:space="preserve">большую </w:t>
      </w:r>
      <w:r>
        <w:t xml:space="preserve">потребность достижения в областях, связанных с неодушевленными </w:t>
      </w:r>
      <w:r>
        <w:rPr>
          <w:b/>
          <w:bCs/>
        </w:rPr>
        <w:t xml:space="preserve">предметами и </w:t>
      </w:r>
      <w:r>
        <w:t xml:space="preserve">не связанных с личностью, причем они мотивированы на него ради </w:t>
      </w:r>
      <w:r>
        <w:rPr>
          <w:b/>
          <w:bCs/>
        </w:rPr>
        <w:t xml:space="preserve">самого достижения. </w:t>
      </w:r>
      <w:r>
        <w:t xml:space="preserve">Женщины же имеют меньшую мотивацию достижения в областях, связанных с взаимодействием людей, и их усилия направлены не на сам успех, </w:t>
      </w:r>
      <w:r>
        <w:rPr>
          <w:b/>
          <w:bCs/>
        </w:rPr>
        <w:t xml:space="preserve">а на желание </w:t>
      </w:r>
      <w:r>
        <w:t xml:space="preserve">нравиться другим или избегать осуждения </w:t>
      </w:r>
      <w:r w:rsidRPr="00603FCD">
        <w:t>(</w:t>
      </w:r>
      <w:r>
        <w:rPr>
          <w:lang w:val="en-US"/>
        </w:rPr>
        <w:t>Maccoby</w:t>
      </w:r>
      <w:r w:rsidRPr="00603FCD">
        <w:t xml:space="preserve">, </w:t>
      </w:r>
      <w:r>
        <w:rPr>
          <w:lang w:val="en-US"/>
        </w:rPr>
        <w:t>Jacklin</w:t>
      </w:r>
      <w:r w:rsidRPr="00603FCD">
        <w:t xml:space="preserve">, </w:t>
      </w:r>
      <w:r>
        <w:rPr>
          <w:b/>
          <w:bCs/>
        </w:rPr>
        <w:t xml:space="preserve">1978). Давайте </w:t>
      </w:r>
      <w:r>
        <w:t>проверим, так ли это.</w:t>
      </w:r>
    </w:p>
    <w:p w:rsidR="00BF3B08" w:rsidRDefault="00BF3B08" w:rsidP="00BA506B">
      <w:pPr>
        <w:shd w:val="clear" w:color="auto" w:fill="FFFFFF"/>
        <w:ind w:firstLine="567"/>
        <w:jc w:val="both"/>
      </w:pPr>
      <w:r>
        <w:t xml:space="preserve">Чтобы разобраться в достаточно обширных и неоднородных </w:t>
      </w:r>
      <w:r>
        <w:rPr>
          <w:b/>
          <w:bCs/>
        </w:rPr>
        <w:t xml:space="preserve">результатах, </w:t>
      </w:r>
      <w:r>
        <w:t xml:space="preserve">полученных на разных возрастах и с помощью различных методик, </w:t>
      </w:r>
      <w:r>
        <w:rPr>
          <w:b/>
          <w:bCs/>
        </w:rPr>
        <w:t xml:space="preserve">которые направлены </w:t>
      </w:r>
      <w:r>
        <w:t xml:space="preserve">на изучение трудносопоставимых или просто не совпадающих </w:t>
      </w:r>
      <w:r>
        <w:rPr>
          <w:b/>
          <w:bCs/>
        </w:rPr>
        <w:t xml:space="preserve">между собой </w:t>
      </w:r>
      <w:r>
        <w:t xml:space="preserve">сторон мотивации личности, сгруппируем данные из книги Э. Маккоби </w:t>
      </w:r>
      <w:r>
        <w:rPr>
          <w:b/>
          <w:bCs/>
        </w:rPr>
        <w:t xml:space="preserve">и К. Жаклин </w:t>
      </w:r>
      <w:r>
        <w:t>по возрастным периодам и методикам и прокомментируем результаты. Исследования можно разделить на следующие категории: изучающие уровень притязаний, мотивацию по отношению к учебе и оценкам ее успешности, стремление к автономным достижениям, боязнь успеха и реальные успехи.</w:t>
      </w:r>
    </w:p>
    <w:p w:rsidR="00BF3B08" w:rsidRDefault="00BF3B08" w:rsidP="00BA506B">
      <w:pPr>
        <w:shd w:val="clear" w:color="auto" w:fill="FFFFFF"/>
        <w:spacing w:before="5"/>
        <w:ind w:firstLine="567"/>
        <w:jc w:val="both"/>
      </w:pPr>
      <w:r>
        <w:t xml:space="preserve">Обычно исследователи выделяют </w:t>
      </w:r>
      <w:r>
        <w:rPr>
          <w:b/>
          <w:bCs/>
        </w:rPr>
        <w:t xml:space="preserve">3 уровня притязаний </w:t>
      </w:r>
      <w:r>
        <w:t xml:space="preserve">(низкий, средний и высокий), учитывают, какие задачи выбирает испытуемый (легкие или трудные) и как он реагирует на успех или неудачу (снижает уровень трудности, остается на месте или повышает его). Собственно говоря, все 3 уровня могут свидетельствовать о наличии мотивации достижения — просто при низком уровне испытуемый хочет добиться успеха, не затратив особых усилий. Имеет значение и самооценка своих возможностей: высокий уровень притязаний может быть отражением неадекватной самооценки. Приемом, проверяющим уровень притязаний, является и поведение испытуемого после решения трудной или легкой задачи — он может награждать или не награждать себя за такое решение, в чем проявляется его удовлетворенность или неудовлетворенность собственными действиями. Показателем уровня притязаний можно считать и стандарты успешности, которые предпочитает испытуемый. Из шести исследований уровня притязаний, в которых использовались вышеперечисленные критерии, в пяти не было обнаружено </w:t>
      </w:r>
      <w:r w:rsidR="00BA506B">
        <w:t>гендер</w:t>
      </w:r>
      <w:r>
        <w:t xml:space="preserve">ных различий (в 3-6, 7, 7-Ю, 12-14 и 14 лет). Только в исследовании Стрикленда кроме отсутствия различий, было обнаружено преимущество мальчиков. Но это противоречие кажущееся: преимущество наблюдалось среди тех, кто имел средний уровень, и различия отсутствовали у мальчиков и девочек с низким уровнем притязаний. Поэтому в целом можно сделать вывод </w:t>
      </w:r>
      <w:r>
        <w:lastRenderedPageBreak/>
        <w:t>о том, что с 3 до 14 лет уровень притязаний мальчиков и девочек существенно не различается.</w:t>
      </w:r>
    </w:p>
    <w:p w:rsidR="00BF3B08" w:rsidRDefault="00BF3B08" w:rsidP="00BA506B">
      <w:pPr>
        <w:shd w:val="clear" w:color="auto" w:fill="FFFFFF"/>
        <w:spacing w:before="154"/>
        <w:ind w:firstLine="567"/>
      </w:pPr>
      <w:r>
        <w:rPr>
          <w:sz w:val="22"/>
          <w:szCs w:val="22"/>
        </w:rPr>
        <w:t>Исследования мотивации достижения</w:t>
      </w:r>
    </w:p>
    <w:p w:rsidR="00BF3B08" w:rsidRDefault="00BF3B08" w:rsidP="00BA506B">
      <w:pPr>
        <w:shd w:val="clear" w:color="auto" w:fill="FFFFFF"/>
        <w:spacing w:before="72"/>
        <w:ind w:firstLine="567"/>
      </w:pPr>
      <w:r>
        <w:rPr>
          <w:sz w:val="18"/>
          <w:szCs w:val="18"/>
        </w:rPr>
        <w:t>14 исследований (1965-1973 гг.).</w:t>
      </w:r>
    </w:p>
    <w:p w:rsidR="00BF3B08" w:rsidRDefault="00BF3B08" w:rsidP="00BA506B">
      <w:pPr>
        <w:shd w:val="clear" w:color="auto" w:fill="FFFFFF"/>
        <w:spacing w:before="29"/>
        <w:ind w:firstLine="567"/>
      </w:pPr>
      <w:r>
        <w:rPr>
          <w:i/>
          <w:iCs/>
          <w:sz w:val="18"/>
          <w:szCs w:val="18"/>
        </w:rPr>
        <w:t xml:space="preserve">Испытуемые </w:t>
      </w:r>
      <w:r>
        <w:rPr>
          <w:sz w:val="18"/>
          <w:szCs w:val="18"/>
        </w:rPr>
        <w:t xml:space="preserve">обоего пола, возраст 3-21 год. </w:t>
      </w:r>
      <w:r>
        <w:rPr>
          <w:i/>
          <w:iCs/>
          <w:sz w:val="18"/>
          <w:szCs w:val="18"/>
        </w:rPr>
        <w:t>Метилики:</w:t>
      </w:r>
    </w:p>
    <w:p w:rsidR="00BF3B08" w:rsidRDefault="00BF3B08" w:rsidP="00BA506B">
      <w:pPr>
        <w:numPr>
          <w:ilvl w:val="0"/>
          <w:numId w:val="147"/>
        </w:numPr>
        <w:shd w:val="clear" w:color="auto" w:fill="FFFFFF"/>
        <w:tabs>
          <w:tab w:val="left" w:pos="211"/>
        </w:tabs>
        <w:spacing w:before="29"/>
        <w:ind w:firstLine="567"/>
        <w:rPr>
          <w:sz w:val="18"/>
          <w:szCs w:val="18"/>
        </w:rPr>
      </w:pPr>
      <w:r>
        <w:rPr>
          <w:sz w:val="18"/>
          <w:szCs w:val="18"/>
        </w:rPr>
        <w:t>исследование уровня притязаний;</w:t>
      </w:r>
    </w:p>
    <w:p w:rsidR="00BF3B08" w:rsidRDefault="00BF3B08" w:rsidP="00BA506B">
      <w:pPr>
        <w:numPr>
          <w:ilvl w:val="0"/>
          <w:numId w:val="147"/>
        </w:numPr>
        <w:shd w:val="clear" w:color="auto" w:fill="FFFFFF"/>
        <w:tabs>
          <w:tab w:val="left" w:pos="211"/>
        </w:tabs>
        <w:spacing w:before="19"/>
        <w:ind w:firstLine="567"/>
        <w:rPr>
          <w:sz w:val="18"/>
          <w:szCs w:val="18"/>
        </w:rPr>
      </w:pPr>
      <w:r>
        <w:rPr>
          <w:sz w:val="18"/>
          <w:szCs w:val="18"/>
        </w:rPr>
        <w:t>исследование мотивации к учебе;</w:t>
      </w:r>
    </w:p>
    <w:p w:rsidR="00BF3B08" w:rsidRDefault="00BF3B08" w:rsidP="00BA506B">
      <w:pPr>
        <w:numPr>
          <w:ilvl w:val="0"/>
          <w:numId w:val="147"/>
        </w:numPr>
        <w:shd w:val="clear" w:color="auto" w:fill="FFFFFF"/>
        <w:tabs>
          <w:tab w:val="left" w:pos="211"/>
        </w:tabs>
        <w:spacing w:before="24"/>
        <w:ind w:firstLine="567"/>
        <w:rPr>
          <w:sz w:val="18"/>
          <w:szCs w:val="18"/>
        </w:rPr>
      </w:pPr>
      <w:r>
        <w:rPr>
          <w:sz w:val="18"/>
          <w:szCs w:val="18"/>
        </w:rPr>
        <w:t>оценка потребности в автономии у испытуемых (по мнению учителей и на основе наблюдений в классе);</w:t>
      </w:r>
    </w:p>
    <w:p w:rsidR="00BF3B08" w:rsidRDefault="00BF3B08" w:rsidP="00BA506B">
      <w:pPr>
        <w:numPr>
          <w:ilvl w:val="0"/>
          <w:numId w:val="147"/>
        </w:numPr>
        <w:shd w:val="clear" w:color="auto" w:fill="FFFFFF"/>
        <w:tabs>
          <w:tab w:val="left" w:pos="211"/>
        </w:tabs>
        <w:spacing w:before="29"/>
        <w:ind w:firstLine="567"/>
        <w:rPr>
          <w:sz w:val="18"/>
          <w:szCs w:val="18"/>
        </w:rPr>
      </w:pPr>
      <w:r>
        <w:rPr>
          <w:sz w:val="18"/>
          <w:szCs w:val="18"/>
        </w:rPr>
        <w:t>оценка реальных достижений (наблюдение);</w:t>
      </w:r>
    </w:p>
    <w:p w:rsidR="00BF3B08" w:rsidRDefault="00BF3B08" w:rsidP="00BA506B">
      <w:pPr>
        <w:numPr>
          <w:ilvl w:val="0"/>
          <w:numId w:val="147"/>
        </w:numPr>
        <w:shd w:val="clear" w:color="auto" w:fill="FFFFFF"/>
        <w:tabs>
          <w:tab w:val="left" w:pos="211"/>
        </w:tabs>
        <w:spacing w:before="29"/>
        <w:ind w:firstLine="567"/>
        <w:rPr>
          <w:sz w:val="18"/>
          <w:szCs w:val="18"/>
        </w:rPr>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sz w:val="18"/>
          <w:szCs w:val="18"/>
        </w:rPr>
        <w:lastRenderedPageBreak/>
        <w:t xml:space="preserve">214    </w:t>
      </w:r>
      <w:r>
        <w:rPr>
          <w:sz w:val="18"/>
          <w:szCs w:val="18"/>
        </w:rPr>
        <w:t>Глава 7. Личностные характеристики</w:t>
      </w:r>
    </w:p>
    <w:p w:rsidR="00BF3B08" w:rsidRDefault="00BF3B08" w:rsidP="00BA506B">
      <w:pPr>
        <w:shd w:val="clear" w:color="auto" w:fill="FFFFFF"/>
        <w:spacing w:before="336"/>
        <w:ind w:firstLine="567"/>
        <w:jc w:val="both"/>
      </w:pPr>
      <w:r>
        <w:rPr>
          <w:sz w:val="18"/>
          <w:szCs w:val="18"/>
        </w:rPr>
        <w:t>5) проективные методики: составление проективных рассказов, вопросник личностных предпочтений Эдвардсаи проективные вопросы («что делает вас счастливым? несчастным?»).</w:t>
      </w:r>
    </w:p>
    <w:p w:rsidR="00BF3B08" w:rsidRDefault="00BF3B08" w:rsidP="00BA506B">
      <w:pPr>
        <w:shd w:val="clear" w:color="auto" w:fill="FFFFFF"/>
        <w:spacing w:before="67"/>
        <w:ind w:firstLine="567"/>
        <w:jc w:val="both"/>
      </w:pPr>
      <w:r>
        <w:rPr>
          <w:i/>
          <w:iCs/>
          <w:sz w:val="18"/>
          <w:szCs w:val="18"/>
        </w:rPr>
        <w:t xml:space="preserve">Результаты. </w:t>
      </w:r>
      <w:r>
        <w:rPr>
          <w:sz w:val="18"/>
          <w:szCs w:val="18"/>
        </w:rPr>
        <w:t xml:space="preserve">Мальчики превосходили девочек по среднему уровню притязаний </w:t>
      </w:r>
      <w:r>
        <w:rPr>
          <w:smallCaps/>
          <w:sz w:val="18"/>
          <w:szCs w:val="18"/>
          <w:lang w:val="uk-UA"/>
        </w:rPr>
        <w:t xml:space="preserve">і </w:t>
      </w:r>
      <w:r>
        <w:rPr>
          <w:sz w:val="18"/>
          <w:szCs w:val="18"/>
        </w:rPr>
        <w:t>14 лет). У девочек наблюдалось превосходство по стремлению к автономии (4-5 лет) и боязни успеха (17 лет).</w:t>
      </w:r>
    </w:p>
    <w:p w:rsidR="00BF3B08" w:rsidRDefault="00BF3B08" w:rsidP="00BA506B">
      <w:pPr>
        <w:shd w:val="clear" w:color="auto" w:fill="FFFFFF"/>
        <w:spacing w:before="24"/>
        <w:ind w:firstLine="567"/>
      </w:pPr>
      <w:r>
        <w:rPr>
          <w:i/>
          <w:iCs/>
          <w:sz w:val="18"/>
          <w:szCs w:val="18"/>
        </w:rPr>
        <w:t>Не было обнаружено половых различий:</w:t>
      </w:r>
    </w:p>
    <w:p w:rsidR="00BF3B08" w:rsidRDefault="00BF3B08" w:rsidP="00BA506B">
      <w:pPr>
        <w:numPr>
          <w:ilvl w:val="0"/>
          <w:numId w:val="148"/>
        </w:numPr>
        <w:shd w:val="clear" w:color="auto" w:fill="FFFFFF"/>
        <w:tabs>
          <w:tab w:val="left" w:pos="221"/>
        </w:tabs>
        <w:spacing w:before="24"/>
        <w:ind w:firstLine="567"/>
        <w:rPr>
          <w:sz w:val="18"/>
          <w:szCs w:val="18"/>
        </w:rPr>
      </w:pPr>
      <w:r>
        <w:rPr>
          <w:sz w:val="18"/>
          <w:szCs w:val="18"/>
        </w:rPr>
        <w:t xml:space="preserve">по уровню притязаний (3-6 и </w:t>
      </w:r>
      <w:r>
        <w:rPr>
          <w:i/>
          <w:iCs/>
          <w:sz w:val="18"/>
          <w:szCs w:val="18"/>
        </w:rPr>
        <w:t xml:space="preserve">7-10 </w:t>
      </w:r>
      <w:r>
        <w:rPr>
          <w:sz w:val="18"/>
          <w:szCs w:val="18"/>
        </w:rPr>
        <w:t>лет);</w:t>
      </w:r>
    </w:p>
    <w:p w:rsidR="00BF3B08" w:rsidRDefault="00BF3B08" w:rsidP="00BA506B">
      <w:pPr>
        <w:numPr>
          <w:ilvl w:val="0"/>
          <w:numId w:val="148"/>
        </w:numPr>
        <w:shd w:val="clear" w:color="auto" w:fill="FFFFFF"/>
        <w:tabs>
          <w:tab w:val="left" w:pos="221"/>
        </w:tabs>
        <w:spacing w:before="24"/>
        <w:ind w:firstLine="567"/>
        <w:rPr>
          <w:sz w:val="18"/>
          <w:szCs w:val="18"/>
        </w:rPr>
      </w:pPr>
      <w:r>
        <w:rPr>
          <w:sz w:val="18"/>
          <w:szCs w:val="18"/>
        </w:rPr>
        <w:t>мотивации к учебе (4 года и 1 2-14 лет);</w:t>
      </w:r>
    </w:p>
    <w:p w:rsidR="00BF3B08" w:rsidRDefault="00BF3B08" w:rsidP="00BA506B">
      <w:pPr>
        <w:numPr>
          <w:ilvl w:val="0"/>
          <w:numId w:val="148"/>
        </w:numPr>
        <w:shd w:val="clear" w:color="auto" w:fill="FFFFFF"/>
        <w:tabs>
          <w:tab w:val="left" w:pos="221"/>
        </w:tabs>
        <w:spacing w:before="24"/>
        <w:ind w:firstLine="567"/>
        <w:jc w:val="both"/>
        <w:rPr>
          <w:sz w:val="18"/>
          <w:szCs w:val="18"/>
        </w:rPr>
      </w:pPr>
      <w:r>
        <w:rPr>
          <w:sz w:val="18"/>
          <w:szCs w:val="18"/>
        </w:rPr>
        <w:t>мотивации достижений: по боязни успеха (1 3 лет), потребности в достижениях (вопросник Эдвардса) — 1 5-17 лет и теме достижений в ответах на вопросы «Что делает вас счастливым? несчастным?» (1 8-21 год);</w:t>
      </w:r>
    </w:p>
    <w:p w:rsidR="00BF3B08" w:rsidRDefault="00BF3B08" w:rsidP="00BA506B">
      <w:pPr>
        <w:numPr>
          <w:ilvl w:val="0"/>
          <w:numId w:val="148"/>
        </w:numPr>
        <w:shd w:val="clear" w:color="auto" w:fill="FFFFFF"/>
        <w:tabs>
          <w:tab w:val="left" w:pos="221"/>
        </w:tabs>
        <w:spacing w:before="19"/>
        <w:ind w:firstLine="567"/>
        <w:jc w:val="both"/>
        <w:rPr>
          <w:sz w:val="18"/>
          <w:szCs w:val="18"/>
        </w:rPr>
      </w:pPr>
      <w:r>
        <w:rPr>
          <w:sz w:val="18"/>
          <w:szCs w:val="18"/>
        </w:rPr>
        <w:t xml:space="preserve">реальным достижениям (по опенкам наблюдателей) — 4-5 лет (по материалам книги </w:t>
      </w:r>
      <w:r>
        <w:rPr>
          <w:sz w:val="18"/>
          <w:szCs w:val="18"/>
          <w:lang w:val="en-US"/>
        </w:rPr>
        <w:t>Maccoby</w:t>
      </w:r>
      <w:r w:rsidRPr="00603FCD">
        <w:rPr>
          <w:sz w:val="18"/>
          <w:szCs w:val="18"/>
        </w:rPr>
        <w:t xml:space="preserve">, </w:t>
      </w:r>
      <w:r>
        <w:rPr>
          <w:sz w:val="18"/>
          <w:szCs w:val="18"/>
          <w:lang w:val="en-US"/>
        </w:rPr>
        <w:t>Jacklin</w:t>
      </w:r>
      <w:r w:rsidRPr="00603FCD">
        <w:rPr>
          <w:sz w:val="18"/>
          <w:szCs w:val="18"/>
        </w:rPr>
        <w:t xml:space="preserve">, </w:t>
      </w:r>
      <w:r>
        <w:rPr>
          <w:sz w:val="18"/>
          <w:szCs w:val="18"/>
        </w:rPr>
        <w:t>1978).</w:t>
      </w:r>
    </w:p>
    <w:p w:rsidR="00BF3B08" w:rsidRDefault="00BF3B08" w:rsidP="00BA506B">
      <w:pPr>
        <w:shd w:val="clear" w:color="auto" w:fill="FFFFFF"/>
        <w:spacing w:before="226"/>
        <w:ind w:firstLine="567"/>
        <w:jc w:val="both"/>
      </w:pPr>
      <w:r>
        <w:rPr>
          <w:b/>
          <w:bCs/>
        </w:rPr>
        <w:t xml:space="preserve">Мотивация, связанная с учебой и академическими успехами. </w:t>
      </w:r>
      <w:r>
        <w:t>В основном с 4 до 14 лет мальчики и девочки не различаются ни по мотивации по отношению к учебе в целом, ни по значимости для них успехов в изучении математики (как высоких, так и минимальных).</w:t>
      </w:r>
    </w:p>
    <w:p w:rsidR="00BF3B08" w:rsidRDefault="00BF3B08" w:rsidP="00BA506B">
      <w:pPr>
        <w:shd w:val="clear" w:color="auto" w:fill="FFFFFF"/>
        <w:spacing w:before="5"/>
        <w:ind w:firstLine="567"/>
        <w:jc w:val="both"/>
      </w:pPr>
      <w:r>
        <w:t xml:space="preserve">В подростковом возрасте были получены и другие результаты. Так, для </w:t>
      </w:r>
      <w:r>
        <w:rPr>
          <w:b/>
          <w:bCs/>
        </w:rPr>
        <w:t xml:space="preserve">мальчиков </w:t>
      </w:r>
      <w:r>
        <w:t xml:space="preserve">более важны успехи как в предметах, которые считаются маскулинными </w:t>
      </w:r>
      <w:r>
        <w:rPr>
          <w:b/>
          <w:bCs/>
        </w:rPr>
        <w:t xml:space="preserve">(математика), </w:t>
      </w:r>
      <w:r>
        <w:t xml:space="preserve">так и фемининными (английский язык), а для девочек в этом же </w:t>
      </w:r>
      <w:r>
        <w:rPr>
          <w:b/>
          <w:bCs/>
        </w:rPr>
        <w:t xml:space="preserve">возрасте более </w:t>
      </w:r>
      <w:r>
        <w:t xml:space="preserve">значима успешность по английскому языку (фемининный </w:t>
      </w:r>
      <w:r>
        <w:rPr>
          <w:b/>
          <w:bCs/>
        </w:rPr>
        <w:t xml:space="preserve">предмет). При этом все </w:t>
      </w:r>
      <w:r>
        <w:t xml:space="preserve">3 варианта результатов (о превосходстве мальчиков, девочек </w:t>
      </w:r>
      <w:r>
        <w:rPr>
          <w:b/>
          <w:bCs/>
        </w:rPr>
        <w:t xml:space="preserve">или отсутствии различий) </w:t>
      </w:r>
      <w:r>
        <w:t xml:space="preserve">получены в одном и том же исследовании Беттла, что </w:t>
      </w:r>
      <w:r>
        <w:rPr>
          <w:b/>
          <w:bCs/>
        </w:rPr>
        <w:t xml:space="preserve">не позволяет сослаться </w:t>
      </w:r>
      <w:r>
        <w:t xml:space="preserve">на различие методик и подходов. Суммируя эти результаты, можно сделать вывод </w:t>
      </w:r>
      <w:r>
        <w:rPr>
          <w:b/>
          <w:bCs/>
        </w:rPr>
        <w:t xml:space="preserve">лишь об отношении к </w:t>
      </w:r>
      <w:r>
        <w:t xml:space="preserve">математике — девочки могут не уступать мальчикам, но и </w:t>
      </w:r>
      <w:r>
        <w:rPr>
          <w:b/>
          <w:bCs/>
        </w:rPr>
        <w:t xml:space="preserve">не </w:t>
      </w:r>
      <w:r>
        <w:t xml:space="preserve">превосходят их, </w:t>
      </w:r>
      <w:r>
        <w:rPr>
          <w:b/>
          <w:bCs/>
        </w:rPr>
        <w:t xml:space="preserve">а </w:t>
      </w:r>
      <w:r>
        <w:t>в остальном мотивацию по отношению к учебе можно считать примерно одинаковой.</w:t>
      </w:r>
    </w:p>
    <w:p w:rsidR="00BF3B08" w:rsidRDefault="00BF3B08" w:rsidP="00BA506B">
      <w:pPr>
        <w:shd w:val="clear" w:color="auto" w:fill="FFFFFF"/>
        <w:spacing w:before="5"/>
        <w:ind w:firstLine="567"/>
        <w:jc w:val="both"/>
      </w:pPr>
      <w:r>
        <w:t>Не в этой ли мотивации (вернее, в ее отсутствии) и кроется секрет того, что девочки уступают мальчикам по математическим способностям?</w:t>
      </w:r>
    </w:p>
    <w:p w:rsidR="00BF3B08" w:rsidRDefault="00BF3B08" w:rsidP="00BA506B">
      <w:pPr>
        <w:shd w:val="clear" w:color="auto" w:fill="FFFFFF"/>
        <w:spacing w:before="5"/>
        <w:ind w:firstLine="567"/>
        <w:jc w:val="both"/>
      </w:pPr>
      <w:r>
        <w:t xml:space="preserve">Вопреки ожиданиям, по </w:t>
      </w:r>
      <w:r>
        <w:rPr>
          <w:b/>
          <w:bCs/>
        </w:rPr>
        <w:t xml:space="preserve">стремлению к автономным достижениям </w:t>
      </w:r>
      <w:r>
        <w:t xml:space="preserve">превосходство наблюдалось не у мальчиков, а у девочек. Это показало и наблюдение за ними, и опрос учителей. Какую особенность мотивации достижений отражает этот показатель? Очевидно, степень ее сформированное™ — если успехи никому персонально не приписывают (например, в игре), то они остаются анонимными и всеобщими. Возможно, потому, что девочки опережают мальчиков в развитии, у них раньше формируется и эта особенность мотивации. Помимо этого, она связана </w:t>
      </w:r>
      <w:r>
        <w:rPr>
          <w:b/>
          <w:bCs/>
        </w:rPr>
        <w:t xml:space="preserve">с </w:t>
      </w:r>
      <w:r>
        <w:t>ориентацией на задачу (см. ниже).</w:t>
      </w:r>
    </w:p>
    <w:p w:rsidR="00BF3B08" w:rsidRDefault="00BF3B08" w:rsidP="00BA506B">
      <w:pPr>
        <w:shd w:val="clear" w:color="auto" w:fill="FFFFFF"/>
        <w:ind w:firstLine="567"/>
        <w:jc w:val="both"/>
      </w:pPr>
      <w:r>
        <w:rPr>
          <w:b/>
          <w:bCs/>
        </w:rPr>
        <w:t xml:space="preserve">Для </w:t>
      </w:r>
      <w:r>
        <w:t xml:space="preserve">исследования собственно </w:t>
      </w:r>
      <w:r>
        <w:rPr>
          <w:b/>
          <w:bCs/>
        </w:rPr>
        <w:t xml:space="preserve">мотивации достижений </w:t>
      </w:r>
      <w:r>
        <w:t>используются проективные методики. Наиболее известным проективным исследованием в этой области стала работа Мак-Клелланда и коллег, выполненная в 1953 г. Использовались 3 варианта экспериментальных условий.</w:t>
      </w:r>
    </w:p>
    <w:p w:rsidR="00BF3B08" w:rsidRDefault="00BF3B08" w:rsidP="00BA506B">
      <w:pPr>
        <w:shd w:val="clear" w:color="auto" w:fill="FFFFFF"/>
        <w:spacing w:before="10"/>
        <w:ind w:firstLine="567"/>
        <w:jc w:val="both"/>
      </w:pPr>
      <w:r>
        <w:rPr>
          <w:b/>
          <w:bCs/>
        </w:rPr>
        <w:t xml:space="preserve">Первым </w:t>
      </w:r>
      <w:r>
        <w:t xml:space="preserve">вариантом были нейтральные условия: испытуемого просили составить рассказы по методике </w:t>
      </w:r>
      <w:r>
        <w:rPr>
          <w:i/>
          <w:iCs/>
        </w:rPr>
        <w:t xml:space="preserve">ТАТ </w:t>
      </w:r>
      <w:r>
        <w:t>(на основе предъявляемых картинок). В этом случае женщины демонстрировали более высокую мотивацию достижений, чем мужчины.</w:t>
      </w:r>
    </w:p>
    <w:p w:rsidR="00BF3B08" w:rsidRDefault="00BF3B08" w:rsidP="00BA506B">
      <w:pPr>
        <w:shd w:val="clear" w:color="auto" w:fill="FFFFFF"/>
        <w:spacing w:before="5"/>
        <w:ind w:firstLine="567"/>
        <w:jc w:val="both"/>
      </w:pPr>
      <w:r>
        <w:t>Второй вариант получил название «Побуждающая инструкция». Вначале испытуемому давался стимул к достижению успеха в виде специальной инструкции:</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Мотиваиия достижения и аффилиаиии    215</w:t>
      </w:r>
    </w:p>
    <w:p w:rsidR="00BF3B08" w:rsidRDefault="00BF3B08" w:rsidP="00BA506B">
      <w:pPr>
        <w:shd w:val="clear" w:color="auto" w:fill="FFFFFF"/>
        <w:spacing w:before="350"/>
        <w:ind w:firstLine="567"/>
        <w:jc w:val="both"/>
      </w:pPr>
      <w:r>
        <w:t xml:space="preserve">ему сообщали, что сейчас он будет решать задачи (анаграммы), которые проверяют не только интеллект, но и способность к лидерству (умение организовать материал и быстро и точно оценить ситуацию). Затем испытуемый составлял рассказы по картинкам </w:t>
      </w:r>
      <w:r>
        <w:rPr>
          <w:i/>
          <w:iCs/>
        </w:rPr>
        <w:t xml:space="preserve">ТА Т, </w:t>
      </w:r>
      <w:r>
        <w:t>а после этого решал задачи-анаграммы. Выяснилось, что в этом случае у мужчин мотивация достижения повышалась (они реагировали на побуждающую инструкцию), а у женщин — нет.</w:t>
      </w:r>
    </w:p>
    <w:p w:rsidR="00BF3B08" w:rsidRDefault="00BF3B08" w:rsidP="00BA506B">
      <w:pPr>
        <w:shd w:val="clear" w:color="auto" w:fill="FFFFFF"/>
        <w:spacing w:before="5"/>
        <w:ind w:firstLine="567"/>
        <w:jc w:val="both"/>
      </w:pPr>
      <w:r>
        <w:t>Третьим вариантом было использование социальных стимулов, связанных с принятием индивида другими членами группы. Здесь результаты были совершенно другими: и мужчины и женщины увеличивали свои показатели мотивации достижений, но мужчины — незначительно, а у женщин происходил резкий рост данного показателя.</w:t>
      </w:r>
    </w:p>
    <w:p w:rsidR="00BF3B08" w:rsidRDefault="00BF3B08" w:rsidP="00BA506B">
      <w:pPr>
        <w:shd w:val="clear" w:color="auto" w:fill="FFFFFF"/>
        <w:ind w:firstLine="567"/>
        <w:jc w:val="both"/>
      </w:pPr>
      <w:r>
        <w:t>Резюмируя, можно сказать, что женщины показывали более высокую мотивацию достижений в нейтральных условиях, а мужчинам для повышения мотивации нужна была специальная достиженческая интеллектуально-лидерская стимуляция. Помимо этого, женщинам для повышения мотивации необходимы социальные стимулы (связанные с принятием группой).</w:t>
      </w:r>
    </w:p>
    <w:p w:rsidR="00BF3B08" w:rsidRDefault="00BF3B08" w:rsidP="00BA506B">
      <w:pPr>
        <w:shd w:val="clear" w:color="auto" w:fill="FFFFFF"/>
        <w:ind w:firstLine="567"/>
        <w:jc w:val="both"/>
      </w:pPr>
      <w:r>
        <w:t xml:space="preserve">Эти классические результаты не раз повторялись в других исследованиях. В случае с методикой </w:t>
      </w:r>
      <w:r>
        <w:rPr>
          <w:i/>
          <w:iCs/>
        </w:rPr>
        <w:t xml:space="preserve">ТА Т </w:t>
      </w:r>
      <w:r>
        <w:t xml:space="preserve">был </w:t>
      </w:r>
      <w:r>
        <w:lastRenderedPageBreak/>
        <w:t xml:space="preserve">обнаружен еще один феномен, который влиял на половые различия по мотивации достижения. Верофф и Монеган заметили, что мотивационный профиль связан с полом человека на картинке </w:t>
      </w:r>
      <w:r>
        <w:rPr>
          <w:i/>
          <w:iCs/>
        </w:rPr>
        <w:t xml:space="preserve">ТАТ. </w:t>
      </w:r>
      <w:r>
        <w:t>Если на ней был изображен мужчина, то женщины демонстрировали высокую мотивацию достижения, если женщина — то девочки и женщины-испытуемые в своих рассказах реже упоминали достижения и чаще — неудачи. Авторы высказали предположение, что в рассказах испытуемых отражалась не их собственная мотивация, а мотивация, присущая тем, кто был изображен.</w:t>
      </w:r>
    </w:p>
    <w:p w:rsidR="00BF3B08" w:rsidRDefault="00BF3B08" w:rsidP="00BA506B">
      <w:pPr>
        <w:shd w:val="clear" w:color="auto" w:fill="FFFFFF"/>
        <w:spacing w:before="5"/>
        <w:ind w:firstLine="567"/>
        <w:jc w:val="both"/>
      </w:pPr>
      <w:r>
        <w:t xml:space="preserve">Заметим, что испытуемым было легче идентифицировать себя с изображенными представителями их пола, чем противоположного. И поскольку </w:t>
      </w:r>
      <w:r w:rsidR="00BA506B">
        <w:t>гендер</w:t>
      </w:r>
      <w:r>
        <w:t xml:space="preserve">ный стереотип успешности связан с мужским полом, исследователи должны чаще получать данные о высокой мотивации достижения. В «деловом» варианте </w:t>
      </w:r>
      <w:r>
        <w:rPr>
          <w:i/>
          <w:iCs/>
        </w:rPr>
        <w:t xml:space="preserve">ТА Т </w:t>
      </w:r>
      <w:r>
        <w:t xml:space="preserve">(модификация </w:t>
      </w:r>
      <w:r>
        <w:rPr>
          <w:lang w:val="en-US"/>
        </w:rPr>
        <w:t>X</w:t>
      </w:r>
      <w:r w:rsidRPr="00603FCD">
        <w:t xml:space="preserve">. </w:t>
      </w:r>
      <w:r>
        <w:t xml:space="preserve">Хекхаузена) из 6 картинок только на одной изображены женщины, на остальных — мужчины. Такая </w:t>
      </w:r>
      <w:r w:rsidR="00BA506B">
        <w:t>гендер</w:t>
      </w:r>
      <w:r>
        <w:t>ная неравноценность изображений может приводить к искажению результатов по мотивации. Это обстоятельство важно для понимания специфического феномена, который был назван боязнью успеха.</w:t>
      </w:r>
    </w:p>
    <w:p w:rsidR="00BF3B08" w:rsidRDefault="00BF3B08" w:rsidP="00BA506B">
      <w:pPr>
        <w:shd w:val="clear" w:color="auto" w:fill="FFFFFF"/>
        <w:spacing w:before="5"/>
        <w:ind w:firstLine="567"/>
        <w:jc w:val="both"/>
      </w:pPr>
      <w:r>
        <w:t xml:space="preserve">Другое название боязни успеха — мотив избегания успеха. Этот феномен был открыт в 1968 г. Мартиной Хорнер </w:t>
      </w:r>
      <w:r w:rsidRPr="00603FCD">
        <w:t>(</w:t>
      </w:r>
      <w:r>
        <w:rPr>
          <w:lang w:val="en-US"/>
        </w:rPr>
        <w:t>Horner</w:t>
      </w:r>
      <w:r w:rsidRPr="00603FCD">
        <w:t xml:space="preserve">, </w:t>
      </w:r>
      <w:r>
        <w:t xml:space="preserve">1987). Она создала свою проективную методику по аналогии с </w:t>
      </w:r>
      <w:r>
        <w:rPr>
          <w:i/>
          <w:iCs/>
        </w:rPr>
        <w:t xml:space="preserve">ТАТ. </w:t>
      </w:r>
      <w:r>
        <w:t>Испытуемых, студентов-медиков, просили написать рассказ, где героем или героиней (ее обычно звали Анни) был индивид их пола. Этот индивид добился больших академических успехов (заканчивал обучение первым в группе), его, возможно ожидал успех и в будущем — нужно было представить его дальнейшую судьбу и охарактеризовать его личностные качества. При этом ситуация изображалась так, что у индивида (героя рассказа) был выбор: иЛи с блеском закончить обучение и выйти по рейтингу на первое место в группе, или уступить представителю противоположного пола.</w:t>
      </w:r>
    </w:p>
    <w:p w:rsidR="00BF3B08" w:rsidRDefault="00BF3B08" w:rsidP="00BA506B">
      <w:pPr>
        <w:shd w:val="clear" w:color="auto" w:fill="FFFFFF"/>
        <w:ind w:firstLine="567"/>
        <w:jc w:val="both"/>
      </w:pPr>
      <w:r>
        <w:t xml:space="preserve">Методика оказалась очень чувствительной к </w:t>
      </w:r>
      <w:r w:rsidR="00BA506B">
        <w:t>гендер</w:t>
      </w:r>
      <w:r>
        <w:t>ным различиям. В первом же исследовании 90% мужчин-испытуемых, предвкушая будущий успех, связывали его с положительными эмоциями и приятными событиями: успех обеспечивал благополучие, безопасность, счастье. 65% женщин были обеспокоены теми по-</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lastRenderedPageBreak/>
        <w:t>216    Глава 7. Личностные характеристики</w:t>
      </w:r>
    </w:p>
    <w:p w:rsidR="00BF3B08" w:rsidRDefault="00BF3B08" w:rsidP="00BA506B">
      <w:pPr>
        <w:shd w:val="clear" w:color="auto" w:fill="FFFFFF"/>
        <w:spacing w:before="350"/>
        <w:ind w:firstLine="567"/>
        <w:jc w:val="both"/>
      </w:pPr>
      <w:r>
        <w:t>следствиями, которые могли сопровождать их профессиональный успех, а именно потерей женственности, осуждением близких людей, ухудшением взаимоотношений с ними. Многие девушки негативно описывали Анни (проективный образ), которая предположительно добилась наилучших результатов среди других студентов: они характеризовали ее как несчастную, агрессивную, незамужнюю, честолюбивую, использующую семью и друзей в целях карьеры.</w:t>
      </w:r>
    </w:p>
    <w:p w:rsidR="00BF3B08" w:rsidRDefault="00BF3B08" w:rsidP="00BA506B">
      <w:pPr>
        <w:shd w:val="clear" w:color="auto" w:fill="FFFFFF"/>
        <w:spacing w:before="5"/>
        <w:ind w:firstLine="567"/>
        <w:jc w:val="both"/>
      </w:pPr>
      <w:r>
        <w:t>Обнаруженный феномен был назван мотивом избегания (или боязнью) успеха. Хорнер разъясняла, что это не означает стремления к неудаче, а просто указывает на страх перед успехом из-за тех негативных последствий, которые могут его сопровождать (в частности, самый мощный страх вызывала потеря женственности — испытуемые-женщины говорили, что они хотят быть только женами и матерями). Методика и сам феномен стали пользоваться очень большой популярностью — давалось готовое понятное объяснение неудач женщин в деловом мире.</w:t>
      </w:r>
    </w:p>
    <w:p w:rsidR="00BF3B08" w:rsidRDefault="00BF3B08" w:rsidP="00BA506B">
      <w:pPr>
        <w:shd w:val="clear" w:color="auto" w:fill="FFFFFF"/>
        <w:spacing w:before="5"/>
        <w:ind w:firstLine="567"/>
        <w:jc w:val="both"/>
      </w:pPr>
      <w:r>
        <w:t xml:space="preserve">Теперь рассмотрим эмпирические данные по этому феномену, полученные в исследованиях самой Хорнер и других авторов. Установлено, что в 13 лет боязнь успеха одинаково присуща и мальчикам и девочкам, но уже в 17 девочки превосходят мальчиков (Кимбелл, цит. по: </w:t>
      </w:r>
      <w:r>
        <w:rPr>
          <w:lang w:val="en-US"/>
        </w:rPr>
        <w:t>Maccoby</w:t>
      </w:r>
      <w:r w:rsidRPr="00603FCD">
        <w:t xml:space="preserve">, </w:t>
      </w:r>
      <w:r>
        <w:rPr>
          <w:lang w:val="en-US"/>
        </w:rPr>
        <w:t>Jacklin</w:t>
      </w:r>
      <w:r w:rsidRPr="00603FCD">
        <w:t xml:space="preserve">, </w:t>
      </w:r>
      <w:r>
        <w:t>1987). Его продемонстрировали от 59 до 90% взрослых женщин и только 8% мужчин. Однако были обнаружены и женщины, имеющие низкий показатель боязни успеха; они не опасались даже утраты женственности (в частности, описывали Анни — проективный образ — улыбающейся, ожидающей свадьбы).</w:t>
      </w:r>
    </w:p>
    <w:p w:rsidR="00BF3B08" w:rsidRDefault="00BF3B08" w:rsidP="00BA506B">
      <w:pPr>
        <w:shd w:val="clear" w:color="auto" w:fill="FFFFFF"/>
        <w:ind w:firstLine="567"/>
        <w:jc w:val="both"/>
      </w:pPr>
      <w:r>
        <w:t xml:space="preserve">Однако при изменении схемы эксперимента с просьбой описать преуспевающих индивидов обоих патов в исследовании Монегана и коллег половые различия исчезли: и юноши и девушки более негативно описывали успешных женщин, чем мужчин, возможно, просто отражая существующие стереотипы. При этом юноши более отрицательно, чем девушки, относились именно к женскому успеху. В другом исследовании того же автора школьникам 2-го класса предложили стрелять по мишеням и оценивали их мотивацию достижений в ситуации конкуренции. Девочки показали более низкую мотивацию, но, как справедливо замечают Э. Маккоби и К. Жаклин </w:t>
      </w:r>
      <w:r w:rsidRPr="00603FCD">
        <w:t>(</w:t>
      </w:r>
      <w:r>
        <w:rPr>
          <w:lang w:val="en-US"/>
        </w:rPr>
        <w:t>Maccoby</w:t>
      </w:r>
      <w:r w:rsidRPr="00603FCD">
        <w:t xml:space="preserve">, </w:t>
      </w:r>
      <w:r>
        <w:rPr>
          <w:lang w:val="en-US"/>
        </w:rPr>
        <w:t>Jacklin</w:t>
      </w:r>
      <w:r w:rsidRPr="00603FCD">
        <w:t xml:space="preserve">, </w:t>
      </w:r>
      <w:r>
        <w:t>1978), это могло отражать их более реальную самооценку в такой специфической «неженской» деятельности, как стрельба по мишеням. Добавим — им могла быть просто неинтересна такая стрельба.</w:t>
      </w:r>
    </w:p>
    <w:p w:rsidR="00BF3B08" w:rsidRDefault="00BF3B08" w:rsidP="00BA506B">
      <w:pPr>
        <w:shd w:val="clear" w:color="auto" w:fill="FFFFFF"/>
        <w:ind w:firstLine="567"/>
        <w:jc w:val="both"/>
      </w:pPr>
      <w:r>
        <w:t>Мы снова наблюдаем, как важно учитывать множество факторов, и прежде всего пол (и экспериментатора, и испытуемого, и проективного образа!), а также тип задачи, которая может интересовать испытуемых одного пола и не интересовать — другого.</w:t>
      </w:r>
    </w:p>
    <w:p w:rsidR="00BF3B08" w:rsidRDefault="00BF3B08" w:rsidP="00BA506B">
      <w:pPr>
        <w:shd w:val="clear" w:color="auto" w:fill="FFFFFF"/>
        <w:ind w:firstLine="567"/>
        <w:jc w:val="both"/>
      </w:pPr>
      <w:r>
        <w:t>Таким образом, феномен избегания успеха чаще можно наблюдать, во-первых, у женщин, во-вторых, во взрослости, хотя еще в 1963 г. (до обнаружения феномена) Маккоби писала о том, что стремление к достижениям у девочек сопровождается повышенной тревожностью, так как связано с нарушением привычных социальных норм.</w:t>
      </w:r>
    </w:p>
    <w:p w:rsidR="00BF3B08" w:rsidRDefault="00BF3B08" w:rsidP="00BA506B">
      <w:pPr>
        <w:shd w:val="clear" w:color="auto" w:fill="FFFFFF"/>
        <w:spacing w:before="5"/>
        <w:ind w:firstLine="567"/>
        <w:jc w:val="both"/>
      </w:pPr>
      <w:r>
        <w:t xml:space="preserve">Сама Мартина Хорнер </w:t>
      </w:r>
      <w:r w:rsidRPr="00603FCD">
        <w:t>(</w:t>
      </w:r>
      <w:r>
        <w:rPr>
          <w:lang w:val="en-US"/>
        </w:rPr>
        <w:t>Horner</w:t>
      </w:r>
      <w:r w:rsidRPr="00603FCD">
        <w:t xml:space="preserve">, </w:t>
      </w:r>
      <w:r>
        <w:t>1987) считала, что избегание успеха способно тормозить реальные результаты деятельности. Наиболее ярко, по ее мнению, оно должно проявляться у способных женщин, ориентированных на высокие достижения, и в ситуациях, где достижения женщин сравниваются с достижениями значимых мужчин — друзей или возлюбленных (т. е. там, где реально можно увидеть негативные последствия своих достижений). Таким образом, этот феномен,</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sidRPr="00603FCD">
        <w:lastRenderedPageBreak/>
        <w:t xml:space="preserve">\ </w:t>
      </w:r>
      <w:r>
        <w:t>Мотиваиия достижения и аффилиаиии   217</w:t>
      </w:r>
    </w:p>
    <w:p w:rsidR="00BF3B08" w:rsidRDefault="00BF3B08" w:rsidP="00BA506B">
      <w:pPr>
        <w:shd w:val="clear" w:color="auto" w:fill="FFFFFF"/>
        <w:spacing w:before="355"/>
        <w:ind w:firstLine="567"/>
        <w:jc w:val="both"/>
      </w:pPr>
      <w:r>
        <w:t xml:space="preserve">скорее всего, связан не с успехом, а с отношениями с мужчинами — женщины готовы отдать им пальму </w:t>
      </w:r>
      <w:r>
        <w:lastRenderedPageBreak/>
        <w:t xml:space="preserve">первенства, чтобы сохранить эти отношения. Это дало Маккоби и Жаклин основание считать его избеганием конкуренции </w:t>
      </w:r>
      <w:r w:rsidRPr="00603FCD">
        <w:t>(</w:t>
      </w:r>
      <w:r>
        <w:rPr>
          <w:lang w:val="en-US"/>
        </w:rPr>
        <w:t>Maccoby</w:t>
      </w:r>
      <w:r w:rsidRPr="00603FCD">
        <w:t xml:space="preserve">, </w:t>
      </w:r>
      <w:r>
        <w:rPr>
          <w:lang w:val="en-US"/>
        </w:rPr>
        <w:t>Jacklin</w:t>
      </w:r>
      <w:r w:rsidRPr="00603FCD">
        <w:t xml:space="preserve">, </w:t>
      </w:r>
      <w:r>
        <w:t xml:space="preserve">1978), а С. Кросс и Л. Мэдсон </w:t>
      </w:r>
      <w:r w:rsidRPr="00603FCD">
        <w:t>(</w:t>
      </w:r>
      <w:r>
        <w:rPr>
          <w:lang w:val="en-US"/>
        </w:rPr>
        <w:t>Cross</w:t>
      </w:r>
      <w:r w:rsidRPr="00603FCD">
        <w:t xml:space="preserve">, </w:t>
      </w:r>
      <w:r>
        <w:rPr>
          <w:lang w:val="en-US"/>
        </w:rPr>
        <w:t>Madson</w:t>
      </w:r>
      <w:r w:rsidRPr="00603FCD">
        <w:t xml:space="preserve">, </w:t>
      </w:r>
      <w:r>
        <w:t>1997) — боязнью испортить отношения с близкими людьми.</w:t>
      </w:r>
    </w:p>
    <w:p w:rsidR="00BF3B08" w:rsidRDefault="00BF3B08" w:rsidP="00BA506B">
      <w:pPr>
        <w:shd w:val="clear" w:color="auto" w:fill="FFFFFF"/>
        <w:spacing w:before="5"/>
        <w:ind w:firstLine="567"/>
        <w:jc w:val="both"/>
      </w:pPr>
      <w:r>
        <w:t xml:space="preserve">Позднее Мишель Пелюди </w:t>
      </w:r>
      <w:r w:rsidRPr="00603FCD">
        <w:t>(</w:t>
      </w:r>
      <w:r>
        <w:rPr>
          <w:lang w:val="en-US"/>
        </w:rPr>
        <w:t>Paludi</w:t>
      </w:r>
      <w:r w:rsidRPr="00603FCD">
        <w:t xml:space="preserve">, </w:t>
      </w:r>
      <w:r>
        <w:t xml:space="preserve">1987) обобщила эмпирические данные, полученные Мартиной Хорнер и другими исследователями, и пришла </w:t>
      </w:r>
      <w:r>
        <w:rPr>
          <w:b/>
          <w:bCs/>
        </w:rPr>
        <w:t xml:space="preserve">к </w:t>
      </w:r>
      <w:r>
        <w:t xml:space="preserve">выводу, что </w:t>
      </w:r>
      <w:r w:rsidR="00BA506B">
        <w:t>гендер</w:t>
      </w:r>
      <w:r>
        <w:t xml:space="preserve">ных и возрастных различий в боязни успеха не существует, равно </w:t>
      </w:r>
      <w:r>
        <w:rPr>
          <w:b/>
          <w:bCs/>
        </w:rPr>
        <w:t xml:space="preserve">как и </w:t>
      </w:r>
      <w:r>
        <w:t xml:space="preserve">корреляций со способностями женщин делать карьеру. В целом, по ее </w:t>
      </w:r>
      <w:r>
        <w:rPr>
          <w:b/>
          <w:bCs/>
        </w:rPr>
        <w:t xml:space="preserve">мнению, «боязнь </w:t>
      </w:r>
      <w:r>
        <w:t xml:space="preserve">успеха» сама потерпела неудачу, причем не случайно, поскольку здесь </w:t>
      </w:r>
      <w:r>
        <w:rPr>
          <w:b/>
          <w:bCs/>
        </w:rPr>
        <w:t xml:space="preserve">вина за </w:t>
      </w:r>
      <w:r>
        <w:t xml:space="preserve">неуспех возлагалась не на истинного виновника (общество), а на жертву — </w:t>
      </w:r>
      <w:r>
        <w:rPr>
          <w:b/>
          <w:bCs/>
        </w:rPr>
        <w:t>женщину.</w:t>
      </w:r>
    </w:p>
    <w:p w:rsidR="00BF3B08" w:rsidRDefault="00BF3B08" w:rsidP="00BA506B">
      <w:pPr>
        <w:shd w:val="clear" w:color="auto" w:fill="FFFFFF"/>
        <w:ind w:firstLine="567"/>
      </w:pPr>
      <w:r>
        <w:t>Вернемся к эмпирическим данным о мотивации достижения.</w:t>
      </w:r>
    </w:p>
    <w:p w:rsidR="00BF3B08" w:rsidRDefault="00BF3B08" w:rsidP="00BA506B">
      <w:pPr>
        <w:shd w:val="clear" w:color="auto" w:fill="FFFFFF"/>
        <w:spacing w:before="5"/>
        <w:ind w:firstLine="567"/>
        <w:jc w:val="both"/>
      </w:pPr>
      <w:r>
        <w:t xml:space="preserve">Половые различия отсутствуют по потребности в достижениях (методика Эд-вардса) в 15-17 лет и по теме достижений в ответах на вопросы «Что делает вас счастливым? несчастным?» в 18-21 год. О. Бреннер и коллеги </w:t>
      </w:r>
      <w:r w:rsidRPr="00603FCD">
        <w:t>(</w:t>
      </w:r>
      <w:r>
        <w:rPr>
          <w:lang w:val="en-US"/>
        </w:rPr>
        <w:t>Brenner</w:t>
      </w:r>
      <w:r w:rsidRPr="00603FCD">
        <w:t xml:space="preserve"> </w:t>
      </w:r>
      <w:r>
        <w:rPr>
          <w:lang w:val="en-US"/>
        </w:rPr>
        <w:t>et</w:t>
      </w:r>
      <w:r w:rsidRPr="00603FCD">
        <w:t xml:space="preserve"> </w:t>
      </w:r>
      <w:r>
        <w:rPr>
          <w:lang w:val="en-US"/>
        </w:rPr>
        <w:t>al</w:t>
      </w:r>
      <w:r w:rsidRPr="00603FCD">
        <w:t xml:space="preserve">., </w:t>
      </w:r>
      <w:r>
        <w:t>1989) обнаружили, что ориентация на достижения в равной степени проявляется у взрослых женщин и мужчин, хотя обычно она приписывается только последним.</w:t>
      </w:r>
    </w:p>
    <w:p w:rsidR="00BF3B08" w:rsidRDefault="00BF3B08" w:rsidP="00BA506B">
      <w:pPr>
        <w:shd w:val="clear" w:color="auto" w:fill="FFFFFF"/>
        <w:ind w:firstLine="567"/>
        <w:jc w:val="both"/>
      </w:pPr>
      <w:r>
        <w:t>По своим реальным успехам (что также может быть косвенным свидетельством мотивации достижения) мальчики и девочки не различаются в 4-5 лет (причем это мнение не самих испытуемых, а результаты опытных наблюдателей). Во время обучения в школе различия либо отсутствуют, либо наблюдается преимущество девочек: их академические успехи (которые, по мнению Маккоби и Жаклин, трудно считать доказательством отсутствия мотивации достижения) оказались выше успехов мальчиков на протяжении всего школьного периода, как и интерес к этим успехам.</w:t>
      </w:r>
    </w:p>
    <w:p w:rsidR="00BF3B08" w:rsidRDefault="00BF3B08" w:rsidP="00BA506B">
      <w:pPr>
        <w:shd w:val="clear" w:color="auto" w:fill="FFFFFF"/>
        <w:spacing w:before="5"/>
        <w:ind w:firstLine="567"/>
        <w:jc w:val="both"/>
      </w:pPr>
      <w:r>
        <w:t>Таким образом, в детском возрасте практически не встречается превосходства мальчиков по разным аспектам мотивации достижения: ни по уровню притязаний, ни по мотивации к учебе, ни по стремлению к автономным достижениям, ни по реальным успехам. Обнаруживается либо отсутствие различий, либо превосходство девочек.</w:t>
      </w:r>
    </w:p>
    <w:p w:rsidR="00BF3B08" w:rsidRDefault="00BF3B08" w:rsidP="00BA506B">
      <w:pPr>
        <w:shd w:val="clear" w:color="auto" w:fill="FFFFFF"/>
        <w:spacing w:before="5"/>
        <w:ind w:firstLine="567"/>
        <w:jc w:val="both"/>
      </w:pPr>
      <w:r>
        <w:t>Эти данные столь впечатляющи и столь далеки от стереотипа, что трудно поверить в изменение картины в период взрослости. Возможно, большая нацеленность на успехи в учебе у девочек (и сами успехи) в самом деле объясняется желанием понравиться взрослым — учителям, родителям, которые всячески требуют от детей хорошей учебы. Независимость же мальчиков не приводит к особому прилежанию. Но остается неясным, почему мальчики независимы от мнений взрослых, а девочки очень чувствительны к нему. Возможно, взрослые больше внимания уделяют именно послушанию девочки и общению с ней, предоставляя мальчикам большую свободу? Но если это и так, опять же не ясно, почему взрослые по-разному ведут себя по отношению к мальчикам и девочкам?</w:t>
      </w:r>
    </w:p>
    <w:p w:rsidR="00BF3B08" w:rsidRDefault="00BF3B08" w:rsidP="00BA506B">
      <w:pPr>
        <w:shd w:val="clear" w:color="auto" w:fill="FFFFFF"/>
        <w:ind w:firstLine="567"/>
        <w:jc w:val="both"/>
      </w:pPr>
      <w:r>
        <w:t>В случае с ориентацией на задачу и межличностные отношения в исследованиях были получены разноречивые данные: и о различиях между полами в мотивации достижения, и об отсутствии этих различий. Были высказаны две гипотезы, примиряющие эти тенденции. Первая гипотеза состоит в том, что оба пола одинаково мотивированы на достижения, но различаются по своей направленности в плане деятельности: мальчиков интересует деятельность, связанная с неодушевленными предметами, а девочек — с личностью и взаимодействием людей. Вто-</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lastRenderedPageBreak/>
        <w:t>218    Глава 7. Личностные характеристики</w:t>
      </w:r>
    </w:p>
    <w:p w:rsidR="00BF3B08" w:rsidRDefault="00BF3B08" w:rsidP="00BA506B">
      <w:pPr>
        <w:shd w:val="clear" w:color="auto" w:fill="FFFFFF"/>
        <w:spacing w:before="350"/>
        <w:ind w:firstLine="567"/>
        <w:jc w:val="both"/>
      </w:pPr>
      <w:r>
        <w:t xml:space="preserve">рая гипотеза гласит, что когда оба пола осуществляют какую-либо деятельность (решают задачу), то мальчиков интересует сама задача, а девочки работают ради окружающих (стремятся заслужить их похвалу и одобрение или избежать осуждения). Последнее свидетельствует о наличии особого типа мотивации — аффилиации Такое объяснение соответствует представлению Т. Парсонса об инструментальном и экспрессивном стилях поведения, свойственных мужчинам и </w:t>
      </w:r>
      <w:r>
        <w:rPr>
          <w:b/>
          <w:bCs/>
        </w:rPr>
        <w:t xml:space="preserve">женщинам </w:t>
      </w:r>
      <w:r>
        <w:t>соответственно (более подробно см. главу о социальном поведении).</w:t>
      </w:r>
    </w:p>
    <w:p w:rsidR="00BF3B08" w:rsidRDefault="00BF3B08" w:rsidP="00BA506B">
      <w:pPr>
        <w:shd w:val="clear" w:color="auto" w:fill="FFFFFF"/>
        <w:ind w:firstLine="567"/>
        <w:jc w:val="both"/>
      </w:pPr>
      <w:r>
        <w:rPr>
          <w:b/>
          <w:bCs/>
        </w:rPr>
        <w:t xml:space="preserve">Однако обе </w:t>
      </w:r>
      <w:r>
        <w:t xml:space="preserve">эти гипотезы не полностью согласуются с эмпирическими фактами. Так. мальчики проявляют большую, чем девочки, любознательность и интерес к самой </w:t>
      </w:r>
      <w:r>
        <w:rPr>
          <w:b/>
          <w:bCs/>
        </w:rPr>
        <w:t xml:space="preserve">задаче </w:t>
      </w:r>
      <w:r>
        <w:t>только в возрасте 3-6 лет. Эксперименты не подтвердили и наличия половых различий как в межличностной ориентации, так и в манипулировании предметами.</w:t>
      </w:r>
    </w:p>
    <w:p w:rsidR="00BF3B08" w:rsidRDefault="00BF3B08" w:rsidP="00BA506B">
      <w:pPr>
        <w:shd w:val="clear" w:color="auto" w:fill="FFFFFF"/>
        <w:spacing w:before="10"/>
        <w:ind w:firstLine="567"/>
        <w:jc w:val="both"/>
      </w:pPr>
      <w:r>
        <w:t xml:space="preserve">В какой-то мере свет на соотношение мотиваций у девочек и мальчиков проливает </w:t>
      </w:r>
      <w:r>
        <w:rPr>
          <w:b/>
          <w:bCs/>
        </w:rPr>
        <w:t xml:space="preserve">исследование </w:t>
      </w:r>
      <w:r>
        <w:t xml:space="preserve">Эммериха. Это исследование производит яркое впечатление своей основательностью, трудоемкостью и тщательностью. В течение года изучались </w:t>
      </w:r>
      <w:r>
        <w:rPr>
          <w:b/>
          <w:bCs/>
        </w:rPr>
        <w:t xml:space="preserve">596 детей </w:t>
      </w:r>
      <w:r>
        <w:t xml:space="preserve">4-5-летнего возраста — с применением наблюдения и факторного </w:t>
      </w:r>
      <w:r>
        <w:rPr>
          <w:b/>
          <w:bCs/>
        </w:rPr>
        <w:t xml:space="preserve">анализа (яри </w:t>
      </w:r>
      <w:r>
        <w:t xml:space="preserve">обработке данных). Были выделены 2 типа мотивации: ориентация </w:t>
      </w:r>
      <w:r>
        <w:rPr>
          <w:b/>
          <w:bCs/>
        </w:rPr>
        <w:t xml:space="preserve">на задачу и </w:t>
      </w:r>
      <w:r>
        <w:t xml:space="preserve">личностная ориентация. Те, у кого преобладала ориентация на задачу, </w:t>
      </w:r>
      <w:r>
        <w:rPr>
          <w:b/>
          <w:bCs/>
        </w:rPr>
        <w:t xml:space="preserve">ставали на </w:t>
      </w:r>
      <w:r>
        <w:t xml:space="preserve">первое место индивидуальные цели, связанные с задачей, — ребенок </w:t>
      </w:r>
      <w:r>
        <w:rPr>
          <w:b/>
          <w:bCs/>
        </w:rPr>
        <w:t xml:space="preserve">больше общался </w:t>
      </w:r>
      <w:r>
        <w:t xml:space="preserve">со взрослыми (просил их дать информацию и помочь в решении </w:t>
      </w:r>
      <w:r>
        <w:rPr>
          <w:b/>
          <w:bCs/>
          <w:lang w:val="uk-UA"/>
        </w:rPr>
        <w:t xml:space="preserve">задачи). </w:t>
      </w:r>
      <w:r>
        <w:rPr>
          <w:b/>
          <w:bCs/>
        </w:rPr>
        <w:t xml:space="preserve">Дли </w:t>
      </w:r>
      <w:r>
        <w:t xml:space="preserve">личностной ориентации было характерно стремление к общению со </w:t>
      </w:r>
      <w:r>
        <w:rPr>
          <w:b/>
          <w:bCs/>
        </w:rPr>
        <w:t xml:space="preserve">сверстниками. </w:t>
      </w:r>
      <w:r>
        <w:t xml:space="preserve">Девочки чаще демонстрировали поведение, ориентированное на задачу (используя взрослых как источник помощи в этом плане), а мальчики — социальное </w:t>
      </w:r>
      <w:r>
        <w:rPr>
          <w:b/>
          <w:bCs/>
        </w:rPr>
        <w:t xml:space="preserve">взаимодействие </w:t>
      </w:r>
      <w:r>
        <w:t xml:space="preserve">со сверстниками. Но проявилась и другая закономерность: </w:t>
      </w:r>
      <w:r>
        <w:rPr>
          <w:b/>
          <w:bCs/>
        </w:rPr>
        <w:t xml:space="preserve">чем младше </w:t>
      </w:r>
      <w:r>
        <w:t xml:space="preserve">и менее развитыми были испытуемые, тем чаще они не имели никакой </w:t>
      </w:r>
      <w:r>
        <w:rPr>
          <w:b/>
          <w:bCs/>
        </w:rPr>
        <w:t xml:space="preserve">ориентации. </w:t>
      </w:r>
      <w:r>
        <w:t>Самые старшие и развитые дети, напротив, были склонны к проявлению обоих типов ориентации: и личностной, и деятельностной, т. е. половые различия обнаруживались в определенном возрасте и были временными.</w:t>
      </w:r>
    </w:p>
    <w:p w:rsidR="00BF3B08" w:rsidRDefault="00BF3B08" w:rsidP="00BA506B">
      <w:pPr>
        <w:shd w:val="clear" w:color="auto" w:fill="FFFFFF"/>
        <w:ind w:firstLine="567"/>
        <w:jc w:val="both"/>
      </w:pPr>
      <w:r>
        <w:t>Собственно говоря, оба типа поведения связаны со взаимодействием с людьми, но разного возраста — сверстниками или взрослыми.</w:t>
      </w:r>
    </w:p>
    <w:p w:rsidR="00BF3B08" w:rsidRDefault="00BF3B08" w:rsidP="00BA506B">
      <w:pPr>
        <w:shd w:val="clear" w:color="auto" w:fill="FFFFFF"/>
        <w:ind w:firstLine="567"/>
        <w:jc w:val="both"/>
      </w:pPr>
      <w:r>
        <w:t xml:space="preserve">Обобщив </w:t>
      </w:r>
      <w:r>
        <w:rPr>
          <w:lang w:val="uk-UA"/>
        </w:rPr>
        <w:t xml:space="preserve">змпирігческне </w:t>
      </w:r>
      <w:r>
        <w:t xml:space="preserve">результаты по другим возрастным периодам, Макко-би и Жаклин </w:t>
      </w:r>
      <w:r w:rsidRPr="00603FCD">
        <w:t>(</w:t>
      </w:r>
      <w:r>
        <w:rPr>
          <w:lang w:val="en-US"/>
        </w:rPr>
        <w:t>Maccoby</w:t>
      </w:r>
      <w:r w:rsidRPr="00603FCD">
        <w:t xml:space="preserve">. </w:t>
      </w:r>
      <w:r>
        <w:rPr>
          <w:lang w:val="en-US"/>
        </w:rPr>
        <w:t>Jacklin</w:t>
      </w:r>
      <w:r w:rsidRPr="00603FCD">
        <w:t xml:space="preserve">, </w:t>
      </w:r>
      <w:r>
        <w:t>1978) пришли к заключению, что мальчики являются более личностно ориентированными в отношении сверстников, а в отношении взрослых оба пола не отличаются по указанной ориентации.</w:t>
      </w:r>
    </w:p>
    <w:p w:rsidR="00BF3B08" w:rsidRDefault="00BF3B08" w:rsidP="00BA506B">
      <w:pPr>
        <w:shd w:val="clear" w:color="auto" w:fill="FFFFFF"/>
        <w:ind w:firstLine="567"/>
        <w:jc w:val="both"/>
      </w:pPr>
      <w:r>
        <w:t xml:space="preserve">Другие данные свидетельствуют о некотором преобладании межличностной ориентации у девочек. Кэрол </w:t>
      </w:r>
      <w:r>
        <w:lastRenderedPageBreak/>
        <w:t xml:space="preserve">Гиллиган </w:t>
      </w:r>
      <w:r w:rsidRPr="00603FCD">
        <w:t>(</w:t>
      </w:r>
      <w:r>
        <w:rPr>
          <w:lang w:val="en-US"/>
        </w:rPr>
        <w:t>Gilligan</w:t>
      </w:r>
      <w:r w:rsidRPr="00603FCD">
        <w:t xml:space="preserve">, </w:t>
      </w:r>
      <w:r>
        <w:t xml:space="preserve">1987) доказала, что потребность в аффилиации является центральной в идентичности девочек, а М. Розенберг (цит. по: </w:t>
      </w:r>
      <w:r>
        <w:rPr>
          <w:lang w:val="en-US"/>
        </w:rPr>
        <w:t>Cross</w:t>
      </w:r>
      <w:r w:rsidRPr="00603FCD">
        <w:t xml:space="preserve">, </w:t>
      </w:r>
      <w:r>
        <w:rPr>
          <w:lang w:val="en-US"/>
        </w:rPr>
        <w:t>Madson</w:t>
      </w:r>
      <w:r w:rsidRPr="00603FCD">
        <w:t xml:space="preserve">, </w:t>
      </w:r>
      <w:r>
        <w:t>1997) установил, что девочки высоко ценят свою сенси-тивность и межличностную гармонию (однако были получены и другие результаты, например, об отсутствии превосходства девочек по эмпатии).</w:t>
      </w:r>
    </w:p>
    <w:p w:rsidR="00BF3B08" w:rsidRDefault="00BF3B08" w:rsidP="00BA506B">
      <w:pPr>
        <w:shd w:val="clear" w:color="auto" w:fill="FFFFFF"/>
        <w:ind w:firstLine="567"/>
        <w:jc w:val="both"/>
      </w:pPr>
      <w:r>
        <w:t>Таким образом, если иметь в виду детский возраст, нет оснований говорить о существовании различий в поведении в сторону, предсказываемую стереотипом: напротив, мальчики демонстрируют скорее гендерно-атипичное поведение в отношении сверстников.</w:t>
      </w:r>
    </w:p>
    <w:p w:rsidR="00BF3B08" w:rsidRDefault="00BF3B08" w:rsidP="00BA506B">
      <w:pPr>
        <w:shd w:val="clear" w:color="auto" w:fill="FFFFFF"/>
        <w:spacing w:before="5"/>
        <w:ind w:firstLine="567"/>
        <w:jc w:val="both"/>
      </w:pPr>
      <w:r>
        <w:t>Рискну предположить, что причина таких различий лежит в опережающем развитии девочек по сравнению с мальчиками. Возможно, экспрессивное поведение формируется раньше ориентации на задачу, и тогда при сравнении сверстни-</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Мотивация достижения и аффилиаиии    219</w:t>
      </w:r>
    </w:p>
    <w:p w:rsidR="00BF3B08" w:rsidRDefault="00BF3B08" w:rsidP="00BA506B">
      <w:pPr>
        <w:shd w:val="clear" w:color="auto" w:fill="FFFFFF"/>
        <w:spacing w:before="355"/>
        <w:ind w:firstLine="567"/>
        <w:jc w:val="both"/>
      </w:pPr>
      <w:r>
        <w:t>ков мальчики будут отличаться от девочек, как младшие от старших. Но, разумеется, такое предположение нуждается в эмпирической проверке.</w:t>
      </w:r>
    </w:p>
    <w:p w:rsidR="00BF3B08" w:rsidRDefault="00BF3B08" w:rsidP="00BA506B">
      <w:pPr>
        <w:shd w:val="clear" w:color="auto" w:fill="FFFFFF"/>
        <w:ind w:firstLine="567"/>
        <w:jc w:val="both"/>
      </w:pPr>
      <w:r>
        <w:t>Очень важным представляется результат об отсутствии различий в общении со взрослыми. Последние воспринимаются как воспитатели, представители взрослого мира, которым детям необходимо овладеть. И здесь, по-видимому, одинаково важным является и ориентация на задачу, и личностная ориентация — чем разнообразнее будет поведение, тем успешнее произойдет это овладение миром взрослых. Данный вывод подтверждается и тем, что младшие и неразвитые дети не демонстрируют сформированного стиля поведения. По-видимому, он формируется позже — в 4-5-летнем возрасте.</w:t>
      </w:r>
    </w:p>
    <w:p w:rsidR="00BF3B08" w:rsidRDefault="00BF3B08" w:rsidP="00BA506B">
      <w:pPr>
        <w:shd w:val="clear" w:color="auto" w:fill="FFFFFF"/>
        <w:ind w:firstLine="567"/>
        <w:jc w:val="both"/>
      </w:pPr>
      <w:r>
        <w:t>Таким образом, эмпирические данные не свидетельствуют о том. что «сама природа» определила ориентацию девочек на взаимоотношения, а мальчиков — на задачу, как утверждают сторонники биологического объяснения половых различий.</w:t>
      </w:r>
    </w:p>
    <w:p w:rsidR="00BF3B08" w:rsidRDefault="00BF3B08" w:rsidP="00BA506B">
      <w:pPr>
        <w:shd w:val="clear" w:color="auto" w:fill="FFFFFF"/>
        <w:ind w:firstLine="567"/>
        <w:jc w:val="both"/>
      </w:pPr>
      <w:r>
        <w:t xml:space="preserve">Другие авторы получили данные о том, что мужчины в целом больше ориентированы на решение проблем, чем женщины. При поощрении последних к изменению своего отношения к этому аспекту деятельности увеличивалась и их продуктивность решения проблем, хотя она и оставалась более низкой, чем у мужчин </w:t>
      </w:r>
      <w:r w:rsidRPr="00603FCD">
        <w:t>(</w:t>
      </w:r>
      <w:r>
        <w:rPr>
          <w:lang w:val="en-US"/>
        </w:rPr>
        <w:t>Wood</w:t>
      </w:r>
      <w:r w:rsidRPr="00603FCD">
        <w:t xml:space="preserve">, </w:t>
      </w:r>
      <w:r>
        <w:t>1987).</w:t>
      </w:r>
    </w:p>
    <w:p w:rsidR="00BF3B08" w:rsidRDefault="00BF3B08" w:rsidP="00BA506B">
      <w:pPr>
        <w:shd w:val="clear" w:color="auto" w:fill="FFFFFF"/>
        <w:ind w:firstLine="567"/>
        <w:jc w:val="both"/>
      </w:pPr>
      <w:r>
        <w:t xml:space="preserve">К аналогичному выводу пришли Маккоби и Жаклин </w:t>
      </w:r>
      <w:r w:rsidRPr="00603FCD">
        <w:t>(</w:t>
      </w:r>
      <w:r>
        <w:rPr>
          <w:lang w:val="en-US"/>
        </w:rPr>
        <w:t>Maccoby</w:t>
      </w:r>
      <w:r w:rsidRPr="00603FCD">
        <w:t xml:space="preserve">, </w:t>
      </w:r>
      <w:r>
        <w:rPr>
          <w:lang w:val="en-US"/>
        </w:rPr>
        <w:t>Jacklin</w:t>
      </w:r>
      <w:r w:rsidRPr="00603FCD">
        <w:t xml:space="preserve">, </w:t>
      </w:r>
      <w:r>
        <w:t>1978), уточняя, что ни один пол не проявляет большего интереса, чем другой, ни к самой деятельности, ни к наградам и одобрению, которые с ней связаны.</w:t>
      </w:r>
    </w:p>
    <w:p w:rsidR="00BF3B08" w:rsidRDefault="00BF3B08" w:rsidP="00BA506B">
      <w:pPr>
        <w:shd w:val="clear" w:color="auto" w:fill="FFFFFF"/>
        <w:ind w:firstLine="567"/>
        <w:jc w:val="both"/>
      </w:pPr>
      <w:r>
        <w:t>Особое отношение мужчин к сверстникам сохраняется и во взрослости. Мартина Хорнер установила, что мужчины лучше работают, когда за ними наблюдают сверстники, на женщин же такое наблюдение не влияет. Возможно, дело в том, что мальчики и мужчины воспринимают сверстника как конкурента, а девочки — нет? Мы вернемся к этому вопросу, рассматривая поведение испытуемых в присутствии своего и противоположного пола (глава о социальном поведении).</w:t>
      </w:r>
    </w:p>
    <w:p w:rsidR="00BF3B08" w:rsidRDefault="00BF3B08" w:rsidP="00BA506B">
      <w:pPr>
        <w:shd w:val="clear" w:color="auto" w:fill="FFFFFF"/>
        <w:spacing w:before="5"/>
        <w:ind w:firstLine="567"/>
        <w:jc w:val="both"/>
      </w:pPr>
      <w:r>
        <w:t xml:space="preserve">Таким образом, по сравнению с детством в период взрослости меняется соотношение мотивации достижения у разных полов: либо она возрастает у мужчин (по сравнению с мальчиками), либо снижается у женщин (по сравнению с девочками). Мне представляется, что имеют место оба процесса. Общество постоянно стимулирует мужчин к получению успеха, а женщины в этом плане либо не поощряются, либо даже стимулируются негативно. По крайней мере, для них существуют барьеры в виде предубеждений, осуждения, неодобрения, не позволяющие заниматься некоторыми видами деятельности, которые считаются «мужскими». Как правило, для мужчин таких барьеров не существует — они вполне могут добиваться успехов в традиционно «женских» областях (это, в частности, было обнаружено тайваньскими исследователями Р. Хорном и Р.-Х. Ченом </w:t>
      </w:r>
      <w:r w:rsidRPr="00603FCD">
        <w:t>(</w:t>
      </w:r>
      <w:r>
        <w:rPr>
          <w:lang w:val="en-US"/>
        </w:rPr>
        <w:t>Horng</w:t>
      </w:r>
      <w:r w:rsidRPr="00603FCD">
        <w:t xml:space="preserve">, </w:t>
      </w:r>
      <w:r>
        <w:rPr>
          <w:lang w:val="en-US"/>
        </w:rPr>
        <w:t>Chen</w:t>
      </w:r>
      <w:r w:rsidRPr="00603FCD">
        <w:t xml:space="preserve">, </w:t>
      </w:r>
      <w:r>
        <w:t>2000)), и это не только не осуждается, но порой вызывает восхищение у окружающих. Так складывается стереотип о том, что в любом виде деятельности мужчины более успешны, чем женщины. Видимо, обществу выгодно сложившееся разделение ролей на мужчину — «добытчика» и женщину — «хранительницу домашнего очага». При этом не учитываются потери общества от того, что часть его членов (те женщины, которые выполняют только роль домашней хозяйки, жены, матери) выключена из общественных процессов, что она обладает потенциалом (личностным, интеллектуальным), который может быть более продуктивно использован</w:t>
      </w:r>
    </w:p>
    <w:p w:rsidR="00BF3B08" w:rsidRDefault="00BF3B08" w:rsidP="00BA506B">
      <w:pPr>
        <w:shd w:val="clear" w:color="auto" w:fill="FFFFFF"/>
        <w:ind w:firstLine="567"/>
      </w:pPr>
    </w:p>
    <w:p w:rsidR="00BF3B08" w:rsidRDefault="00BF3B08" w:rsidP="00BA506B">
      <w:pPr>
        <w:shd w:val="clear" w:color="auto" w:fill="FFFFFF"/>
        <w:ind w:firstLine="567"/>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sz w:val="18"/>
          <w:szCs w:val="18"/>
        </w:rPr>
        <w:lastRenderedPageBreak/>
        <w:t xml:space="preserve">220    </w:t>
      </w:r>
      <w:r>
        <w:rPr>
          <w:sz w:val="18"/>
          <w:szCs w:val="18"/>
        </w:rPr>
        <w:t>Глава 7. Личностные характеристики</w:t>
      </w:r>
    </w:p>
    <w:p w:rsidR="00BF3B08" w:rsidRDefault="00BF3B08" w:rsidP="00BA506B">
      <w:pPr>
        <w:shd w:val="clear" w:color="auto" w:fill="FFFFFF"/>
        <w:spacing w:before="350"/>
        <w:ind w:firstLine="567"/>
        <w:jc w:val="both"/>
      </w:pPr>
      <w:r>
        <w:t>этим обществом, не говоря уже о потерях, которые несет сама личность, не развивая свои потенции и возможности.</w:t>
      </w:r>
    </w:p>
    <w:p w:rsidR="00BF3B08" w:rsidRDefault="00BF3B08" w:rsidP="00BA506B">
      <w:pPr>
        <w:shd w:val="clear" w:color="auto" w:fill="FFFFFF"/>
        <w:ind w:firstLine="567"/>
        <w:jc w:val="both"/>
      </w:pPr>
      <w:r>
        <w:t>Казалось бы, в советское время в нашей стране были созданы иные возможности для женщин. Однако равенство возможностей (которое действительно в какой-то мере имело место — в частности, у нас не наблюдалось дискриминации в оплате труда за одну и ту же работу у мужчин и женщин, что часто встречается за рубежом) все же не было полным и зачастую просто декларировалось — в итоге такое «равенство» приводило к тому, что женщина, пытаясь сделать карьеру, была перегружена, поскольку никто не освобождал ее от других, «домашних» ролей.</w:t>
      </w:r>
    </w:p>
    <w:p w:rsidR="00BF3B08" w:rsidRDefault="00BF3B08" w:rsidP="00BA506B">
      <w:pPr>
        <w:shd w:val="clear" w:color="auto" w:fill="FFFFFF"/>
        <w:ind w:firstLine="567"/>
        <w:jc w:val="both"/>
      </w:pPr>
      <w:r>
        <w:t xml:space="preserve">Трудно себе представить, чтобы в такой ситуации многие женщины были ориентированы на успех в производственной деятельности. Однако противники равноправия, помимо ссылок на то, что женщины, как правило, не добиваются успеха в такой деятельности, приводят аргумент и об отсутствии у них мотивации достижения. Но мы </w:t>
      </w:r>
      <w:r>
        <w:rPr>
          <w:b/>
          <w:bCs/>
        </w:rPr>
        <w:t xml:space="preserve">видели, что, </w:t>
      </w:r>
      <w:r>
        <w:t xml:space="preserve">во-первых, у девочек такая мотивация даже больше, чем у </w:t>
      </w:r>
      <w:r>
        <w:rPr>
          <w:b/>
          <w:bCs/>
        </w:rPr>
        <w:t xml:space="preserve">мальчиков, а во-вторых, </w:t>
      </w:r>
      <w:r>
        <w:t xml:space="preserve">общество способствует тому, чтобы эта мотивация либо </w:t>
      </w:r>
      <w:r>
        <w:rPr>
          <w:b/>
          <w:bCs/>
        </w:rPr>
        <w:t xml:space="preserve">снижалась, либо </w:t>
      </w:r>
      <w:r>
        <w:t xml:space="preserve">приобретала другую форму — нацеленность на </w:t>
      </w:r>
      <w:r>
        <w:lastRenderedPageBreak/>
        <w:t xml:space="preserve">определенные </w:t>
      </w:r>
      <w:r>
        <w:rPr>
          <w:b/>
          <w:bCs/>
        </w:rPr>
        <w:t xml:space="preserve">виды деятельности. </w:t>
      </w:r>
      <w:r>
        <w:t xml:space="preserve">Присущая женщинам ориентация на одобрение </w:t>
      </w:r>
      <w:r>
        <w:rPr>
          <w:b/>
          <w:bCs/>
        </w:rPr>
        <w:t xml:space="preserve">окружающих способствует тому, </w:t>
      </w:r>
      <w:r>
        <w:t xml:space="preserve">что многие женщины в период взрослости меняют </w:t>
      </w:r>
      <w:r>
        <w:rPr>
          <w:b/>
          <w:bCs/>
        </w:rPr>
        <w:t xml:space="preserve">свою мотивацию. В то </w:t>
      </w:r>
      <w:r>
        <w:t>же время не все женщины одинаковы в этом плане.</w:t>
      </w:r>
    </w:p>
    <w:p w:rsidR="00BF3B08" w:rsidRDefault="00BF3B08" w:rsidP="00BA506B">
      <w:pPr>
        <w:shd w:val="clear" w:color="auto" w:fill="FFFFFF"/>
        <w:ind w:firstLine="567"/>
        <w:jc w:val="both"/>
      </w:pPr>
      <w:r>
        <w:rPr>
          <w:b/>
          <w:bCs/>
        </w:rPr>
        <w:t xml:space="preserve">Так, </w:t>
      </w:r>
      <w:r>
        <w:t xml:space="preserve">греческий психолог К. Атанасиаду </w:t>
      </w:r>
      <w:r w:rsidRPr="00603FCD">
        <w:t>(</w:t>
      </w:r>
      <w:r>
        <w:rPr>
          <w:lang w:val="en-US"/>
        </w:rPr>
        <w:t>Athanasiadou</w:t>
      </w:r>
      <w:r w:rsidRPr="00603FCD">
        <w:t xml:space="preserve">, </w:t>
      </w:r>
      <w:r>
        <w:t xml:space="preserve">1997) проинтервьюировала 28 </w:t>
      </w:r>
      <w:r>
        <w:rPr>
          <w:b/>
          <w:bCs/>
        </w:rPr>
        <w:t xml:space="preserve">аспиранток </w:t>
      </w:r>
      <w:r>
        <w:t xml:space="preserve">из ее страны в возрасте от 24 до 33 лет по поводу их планов </w:t>
      </w:r>
      <w:r>
        <w:rPr>
          <w:b/>
          <w:bCs/>
        </w:rPr>
        <w:t xml:space="preserve">относительно карьеры и </w:t>
      </w:r>
      <w:r>
        <w:t>семьи. Были выявлены две группы испытуемых: с устойчивой ориентацией на карьеру и с отказом от карьеры в пользу семьи. Вторая группа подчеркивала самостоятельность своего выбора, чтобы, по мнению автора, не признавать свою подчиненную позицию в семье, первая же старалась смягчить свой резкий отказ от семьи, заменяя термин «карьера» более нейтральным словом «работа». И та и другая группа, как можно видеть, испытывает определенное давление со стороны общества: какой путь выбрать, чтобы вызвать одобрение у окружающих? Автор отмечает, что специфика ситуации в современной Греции такова, что от женщины требуется совмещение разных обязанностей — т. е. нацеленность и на семью, и на карьеру, поэтому обе группы нельзя считать благополучными. Возможно, именно в такой сложной ситуации находятся женщины и в других странах.</w:t>
      </w:r>
    </w:p>
    <w:p w:rsidR="00BF3B08" w:rsidRDefault="00BF3B08" w:rsidP="00BA506B">
      <w:pPr>
        <w:shd w:val="clear" w:color="auto" w:fill="FFFFFF"/>
        <w:spacing w:before="5"/>
        <w:ind w:firstLine="567"/>
        <w:jc w:val="both"/>
      </w:pPr>
      <w:r>
        <w:t xml:space="preserve">Собственно говоря, несмотря на то что ситуация в обществе такова, как я ее описала, строгие исследования не подтверждают стереотип о преимуществе мужчин </w:t>
      </w:r>
      <w:r>
        <w:rPr>
          <w:b/>
          <w:bCs/>
        </w:rPr>
        <w:t xml:space="preserve">в </w:t>
      </w:r>
      <w:r>
        <w:t xml:space="preserve">мотивации достижения, тем не менее такой стереотип по-прежнему остается </w:t>
      </w:r>
      <w:r>
        <w:rPr>
          <w:b/>
          <w:bCs/>
        </w:rPr>
        <w:t xml:space="preserve">одним </w:t>
      </w:r>
      <w:r>
        <w:t xml:space="preserve">из самых устойчивых и распространенных. И этот стереотип, в свою очередь, влияет на то, что у женщин снижается мотивация к успеху — женщины стремятся соответствовать в своем поведении принятым в обществе нормам — может быть, </w:t>
      </w:r>
      <w:r>
        <w:rPr>
          <w:b/>
          <w:bCs/>
        </w:rPr>
        <w:t xml:space="preserve">в </w:t>
      </w:r>
      <w:r>
        <w:t>большей степени, чем мужчины.</w:t>
      </w:r>
    </w:p>
    <w:p w:rsidR="00BF3B08" w:rsidRDefault="00BF3B08" w:rsidP="00BA506B">
      <w:pPr>
        <w:shd w:val="clear" w:color="auto" w:fill="FFFFFF"/>
        <w:spacing w:before="187"/>
        <w:ind w:firstLine="567"/>
      </w:pPr>
      <w:r>
        <w:rPr>
          <w:b/>
          <w:bCs/>
          <w:sz w:val="18"/>
          <w:szCs w:val="18"/>
        </w:rPr>
        <w:t>Исследование мотивации Т. В. Бендас (2000)</w:t>
      </w:r>
    </w:p>
    <w:p w:rsidR="00BF3B08" w:rsidRDefault="00BF3B08" w:rsidP="00BA506B">
      <w:pPr>
        <w:shd w:val="clear" w:color="auto" w:fill="FFFFFF"/>
        <w:spacing w:before="77"/>
        <w:ind w:firstLine="567"/>
        <w:jc w:val="both"/>
      </w:pPr>
      <w:r>
        <w:rPr>
          <w:i/>
          <w:iCs/>
          <w:sz w:val="18"/>
          <w:szCs w:val="18"/>
        </w:rPr>
        <w:t xml:space="preserve">Испытуемые: </w:t>
      </w:r>
      <w:r>
        <w:rPr>
          <w:sz w:val="18"/>
          <w:szCs w:val="18"/>
        </w:rPr>
        <w:t xml:space="preserve">казахстанские студенты (100 чел., 50 </w:t>
      </w:r>
      <w:r w:rsidR="00BA506B">
        <w:rPr>
          <w:sz w:val="18"/>
          <w:szCs w:val="18"/>
        </w:rPr>
        <w:t>женщ</w:t>
      </w:r>
      <w:r>
        <w:rPr>
          <w:sz w:val="18"/>
          <w:szCs w:val="18"/>
        </w:rPr>
        <w:t>ин и 50 мужчин, 50 русских и 50 казахов, средний возраст 1 7,8 лет).</w:t>
      </w:r>
    </w:p>
    <w:p w:rsidR="00BF3B08" w:rsidRDefault="00BF3B08" w:rsidP="00BA506B">
      <w:pPr>
        <w:shd w:val="clear" w:color="auto" w:fill="FFFFFF"/>
        <w:spacing w:before="19"/>
        <w:ind w:firstLine="567"/>
      </w:pPr>
      <w:r>
        <w:rPr>
          <w:i/>
          <w:iCs/>
          <w:sz w:val="18"/>
          <w:szCs w:val="18"/>
        </w:rPr>
        <w:t xml:space="preserve">Метолика: </w:t>
      </w:r>
      <w:r>
        <w:rPr>
          <w:sz w:val="18"/>
          <w:szCs w:val="18"/>
        </w:rPr>
        <w:t xml:space="preserve">ТАТЧмолификация </w:t>
      </w:r>
      <w:r>
        <w:rPr>
          <w:sz w:val="18"/>
          <w:szCs w:val="18"/>
          <w:lang w:val="en-US"/>
        </w:rPr>
        <w:t>X</w:t>
      </w:r>
      <w:r w:rsidRPr="00603FCD">
        <w:rPr>
          <w:sz w:val="18"/>
          <w:szCs w:val="18"/>
        </w:rPr>
        <w:t xml:space="preserve">. </w:t>
      </w:r>
      <w:r>
        <w:rPr>
          <w:sz w:val="18"/>
          <w:szCs w:val="18"/>
        </w:rPr>
        <w:t>Хекхаузена — «деловой» вариант из 6 картинок).</w:t>
      </w:r>
    </w:p>
    <w:p w:rsidR="00BF3B08" w:rsidRDefault="00BF3B08" w:rsidP="00BA506B">
      <w:pPr>
        <w:shd w:val="clear" w:color="auto" w:fill="FFFFFF"/>
        <w:spacing w:before="24"/>
        <w:ind w:firstLine="567"/>
        <w:jc w:val="both"/>
      </w:pPr>
      <w:r>
        <w:rPr>
          <w:i/>
          <w:iCs/>
          <w:sz w:val="18"/>
          <w:szCs w:val="18"/>
        </w:rPr>
        <w:t xml:space="preserve">Математическая обработка. </w:t>
      </w:r>
      <w:r>
        <w:rPr>
          <w:sz w:val="18"/>
          <w:szCs w:val="18"/>
        </w:rPr>
        <w:t>Первичная обработка осушествлялась двумя экспертами — профессиональными психологами с 25-летним стажем работы, мужчиной и женщиной (47 и 50 лет соответственно). Были привлечены эксперты разного пола</w:t>
      </w:r>
    </w:p>
    <w:p w:rsidR="00BF3B08" w:rsidRDefault="00BF3B08" w:rsidP="00BA506B">
      <w:pPr>
        <w:shd w:val="clear" w:color="auto" w:fill="FFFFFF"/>
        <w:spacing w:before="206"/>
        <w:ind w:firstLine="567"/>
      </w:pPr>
      <w:r>
        <w:rPr>
          <w:b/>
          <w:bCs/>
          <w:sz w:val="10"/>
          <w:szCs w:val="10"/>
          <w:lang w:val="uk-UA"/>
        </w:rPr>
        <w:t>і</w:t>
      </w:r>
    </w:p>
    <w:p w:rsidR="00BF3B08" w:rsidRDefault="00BF3B08" w:rsidP="00BA506B">
      <w:pPr>
        <w:shd w:val="clear" w:color="auto" w:fill="FFFFFF"/>
        <w:spacing w:before="206"/>
        <w:ind w:firstLine="567"/>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 xml:space="preserve">Мотивация власти и доминантность   </w:t>
      </w:r>
      <w:r>
        <w:rPr>
          <w:b/>
          <w:bCs/>
        </w:rPr>
        <w:t>221</w:t>
      </w:r>
    </w:p>
    <w:p w:rsidR="00BF3B08" w:rsidRDefault="00BF3B08" w:rsidP="00BA506B">
      <w:pPr>
        <w:shd w:val="clear" w:color="auto" w:fill="FFFFFF"/>
        <w:spacing w:before="322"/>
        <w:ind w:firstLine="567"/>
        <w:jc w:val="both"/>
      </w:pPr>
      <w:r>
        <w:t xml:space="preserve">для того, чтобы нивелировать влияние </w:t>
      </w:r>
      <w:r w:rsidR="00BA506B">
        <w:t>гендер</w:t>
      </w:r>
      <w:r>
        <w:t xml:space="preserve">ного фактора на результаты. Эксперты проанализировали 600 сочинений. Различия между </w:t>
      </w:r>
      <w:r>
        <w:rPr>
          <w:b/>
          <w:bCs/>
        </w:rPr>
        <w:t xml:space="preserve">испытуемыми </w:t>
      </w:r>
      <w:r>
        <w:t xml:space="preserve">по количественным показателям (разработанные Мюрреем, </w:t>
      </w:r>
      <w:r>
        <w:rPr>
          <w:lang w:val="en-US"/>
        </w:rPr>
        <w:t>X</w:t>
      </w:r>
      <w:r w:rsidRPr="00603FCD">
        <w:t xml:space="preserve">. </w:t>
      </w:r>
      <w:r>
        <w:t xml:space="preserve">Хекхаузеном </w:t>
      </w:r>
      <w:r>
        <w:rPr>
          <w:b/>
          <w:bCs/>
        </w:rPr>
        <w:t xml:space="preserve">и </w:t>
      </w:r>
      <w:r>
        <w:t xml:space="preserve">Т. В. Бендас — см. Приложение) подсчитывались с помошью </w:t>
      </w:r>
      <w:r>
        <w:rPr>
          <w:lang w:val="en-US"/>
        </w:rPr>
        <w:t>f</w:t>
      </w:r>
      <w:r>
        <w:t>-критерия Стьюдента.</w:t>
      </w:r>
    </w:p>
    <w:p w:rsidR="00BF3B08" w:rsidRDefault="00BF3B08" w:rsidP="00BA506B">
      <w:pPr>
        <w:shd w:val="clear" w:color="auto" w:fill="FFFFFF"/>
        <w:spacing w:before="5"/>
        <w:ind w:firstLine="567"/>
        <w:jc w:val="both"/>
      </w:pPr>
      <w:r>
        <w:rPr>
          <w:i/>
          <w:iCs/>
        </w:rPr>
        <w:t xml:space="preserve">Результаты. </w:t>
      </w:r>
      <w:r>
        <w:t xml:space="preserve">Различия между мужчинами и женщинами по </w:t>
      </w:r>
      <w:r>
        <w:rPr>
          <w:b/>
          <w:bCs/>
        </w:rPr>
        <w:t xml:space="preserve">мотивации </w:t>
      </w:r>
      <w:r>
        <w:t xml:space="preserve">достижения были незначимыми. Различия между русскими и казахами по </w:t>
      </w:r>
      <w:r>
        <w:rPr>
          <w:b/>
          <w:bCs/>
        </w:rPr>
        <w:t xml:space="preserve">мотивации </w:t>
      </w:r>
      <w:r>
        <w:t xml:space="preserve">достижения были незначимыми, но казахи превосходили русских по ориентации </w:t>
      </w:r>
      <w:r>
        <w:rPr>
          <w:b/>
          <w:bCs/>
        </w:rPr>
        <w:t xml:space="preserve">на </w:t>
      </w:r>
      <w:r>
        <w:t xml:space="preserve">официальную субординацию. </w:t>
      </w:r>
      <w:r w:rsidR="00BA506B">
        <w:t>Женщ</w:t>
      </w:r>
      <w:r>
        <w:t xml:space="preserve">ины-казашки превосходили русских </w:t>
      </w:r>
      <w:r>
        <w:rPr>
          <w:b/>
          <w:bCs/>
        </w:rPr>
        <w:t xml:space="preserve">мужчин по </w:t>
      </w:r>
      <w:r>
        <w:t>мотивации аффилиации.</w:t>
      </w:r>
    </w:p>
    <w:p w:rsidR="00BF3B08" w:rsidRDefault="00BF3B08" w:rsidP="00BA506B">
      <w:pPr>
        <w:shd w:val="clear" w:color="auto" w:fill="FFFFFF"/>
        <w:spacing w:before="226"/>
        <w:ind w:firstLine="567"/>
        <w:jc w:val="both"/>
      </w:pPr>
      <w:r>
        <w:t xml:space="preserve">В своем исследовании я не обнаружила половых и культурных </w:t>
      </w:r>
      <w:r>
        <w:rPr>
          <w:b/>
          <w:bCs/>
        </w:rPr>
        <w:t xml:space="preserve">различий (между </w:t>
      </w:r>
      <w:r>
        <w:t>казахами и русскими) по мотивации достижения у испытуемых-студентов. Не было их и по боязни неудачи. Это очень примечательный факт, означающий, что. в отличие от Западной Европы и США, русская и казахская молодежь (и мужская и женская ее части) одинаково нацелены на успех. Очевидно, здесь можно проследить влияние как советской идеологии, провозглашавшей равенство мужчин и женщин, так и современных эгалитарных взглядов (т. е. провозглашающих равенство полов), распространенных на Западе.</w:t>
      </w:r>
    </w:p>
    <w:p w:rsidR="00BF3B08" w:rsidRDefault="00BF3B08" w:rsidP="00BA506B">
      <w:pPr>
        <w:shd w:val="clear" w:color="auto" w:fill="FFFFFF"/>
        <w:spacing w:before="5"/>
        <w:ind w:firstLine="567"/>
        <w:jc w:val="both"/>
      </w:pPr>
      <w:r>
        <w:t xml:space="preserve">Однако по мотивации аффилиации различия были: казахские испытуемые в целом превосходили русских испытуемых, а женщины-казашки превосходили русских мужчин. Здесь можно видеть, что культурный фактор оказался более мощным, чем </w:t>
      </w:r>
      <w:r w:rsidR="00BA506B">
        <w:t>гендер</w:t>
      </w:r>
      <w:r>
        <w:t>ный. Обычно гендерно-типичной является большая мотивация аффилиации у женщин.</w:t>
      </w:r>
    </w:p>
    <w:p w:rsidR="00BF3B08" w:rsidRDefault="00BF3B08" w:rsidP="00BA506B">
      <w:pPr>
        <w:shd w:val="clear" w:color="auto" w:fill="FFFFFF"/>
        <w:ind w:firstLine="567"/>
        <w:jc w:val="both"/>
      </w:pPr>
      <w:r>
        <w:t>Подобные результаты не позволяют считать данные о гендерных различиях культурно независимыми и требуют соответствующих крое с-культурных исследований. При этом сравнивать нужно не только межполовые, но и внутриполовые различия в разных культурах, а также женщин одной и мужчин другой этнической принадлежности. Такие варианты сравнений позволят получить более надежное представление о гендерных характеристиках, сформированных в разных культурах.</w:t>
      </w:r>
    </w:p>
    <w:p w:rsidR="00BF3B08" w:rsidRDefault="00BF3B08" w:rsidP="00BA506B">
      <w:pPr>
        <w:shd w:val="clear" w:color="auto" w:fill="FFFFFF"/>
        <w:spacing w:before="346"/>
        <w:ind w:firstLine="567"/>
      </w:pPr>
      <w:r>
        <w:rPr>
          <w:b/>
          <w:bCs/>
          <w:sz w:val="34"/>
          <w:szCs w:val="34"/>
        </w:rPr>
        <w:t>Мотивация власти и доминантность</w:t>
      </w:r>
    </w:p>
    <w:p w:rsidR="00BF3B08" w:rsidRDefault="00BF3B08" w:rsidP="00BA506B">
      <w:pPr>
        <w:shd w:val="clear" w:color="auto" w:fill="FFFFFF"/>
        <w:spacing w:before="110"/>
        <w:ind w:firstLine="567"/>
        <w:jc w:val="both"/>
      </w:pPr>
      <w:r>
        <w:t>Обычно мужчинам приписывается наличие мотивации власти и доминантности, а женщинам — их отсутствие. Попытаемся проследить, с чем связаны такие различия.</w:t>
      </w:r>
    </w:p>
    <w:p w:rsidR="00BF3B08" w:rsidRDefault="00BF3B08" w:rsidP="00BA506B">
      <w:pPr>
        <w:shd w:val="clear" w:color="auto" w:fill="FFFFFF"/>
        <w:spacing w:before="10"/>
        <w:ind w:firstLine="567"/>
        <w:jc w:val="both"/>
      </w:pPr>
      <w:r>
        <w:t>Я не располагаю сведениями о целенаправленных исследованиях мотивации власти у детей. О ней можно судить только по косвенным данным. Выше (в разделе о самооценке) мы уже убедились, что, начиная с 6 лет и до взрослости, мальчики считают себя более властными и доминантными, но при этом часто переоценивают свое место в иерархических взаимоотношениях.</w:t>
      </w:r>
    </w:p>
    <w:p w:rsidR="00BF3B08" w:rsidRDefault="00BF3B08" w:rsidP="00BA506B">
      <w:pPr>
        <w:shd w:val="clear" w:color="auto" w:fill="FFFFFF"/>
        <w:ind w:firstLine="567"/>
        <w:jc w:val="both"/>
      </w:pPr>
      <w:r>
        <w:t xml:space="preserve">В современной зарубежной психологии при изучении половых различий нередко обращаются к исследованиям </w:t>
      </w:r>
      <w:r>
        <w:lastRenderedPageBreak/>
        <w:t xml:space="preserve">животных, у которых можно обнаружить предысторию человеческих форм поведения и взаимоотношений. Приведем данные некоторых исследований </w:t>
      </w:r>
      <w:r>
        <w:rPr>
          <w:b/>
          <w:bCs/>
        </w:rPr>
        <w:t xml:space="preserve">доминантности </w:t>
      </w:r>
      <w:r>
        <w:t xml:space="preserve">у </w:t>
      </w:r>
      <w:r>
        <w:rPr>
          <w:b/>
          <w:bCs/>
        </w:rPr>
        <w:t>животных.</w:t>
      </w:r>
    </w:p>
    <w:p w:rsidR="00BF3B08" w:rsidRDefault="00BF3B08" w:rsidP="00BA506B">
      <w:pPr>
        <w:shd w:val="clear" w:color="auto" w:fill="FFFFFF"/>
        <w:spacing w:before="5"/>
        <w:ind w:firstLine="567"/>
        <w:jc w:val="both"/>
      </w:pPr>
      <w:r>
        <w:t>Доминирование, как правило, — парный процесс, а его результатом становится установление того, кто кому подчиняется: уступает дорогу, пищу, сексуального партнера и т. п. Для обозначения доминирования в целом сообществе животных</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lastRenderedPageBreak/>
        <w:t>222    Глава 7. Личностные характеристики</w:t>
      </w:r>
    </w:p>
    <w:p w:rsidR="00BF3B08" w:rsidRDefault="00BF3B08" w:rsidP="00BA506B">
      <w:pPr>
        <w:shd w:val="clear" w:color="auto" w:fill="FFFFFF"/>
        <w:spacing w:before="350"/>
        <w:ind w:firstLine="567"/>
        <w:jc w:val="both"/>
      </w:pPr>
      <w:r>
        <w:t>обычно употребляют другой термин — вожачество (при этом следует различать вожака всего сообщества и вожака группировки). У обезьян доминант (или доминирующая особь) притесняет подчиненного, проявляет инициативу и побеждает в драках, интересуется новыми стимулами, отважен и склонен к насилию (но иногда установление взаимоотношений доминирования-подчинения происходит без насилия), не новичок в группе, имеет повышенные сексуальные возможности и т. п. (Дембовский, 1963).</w:t>
      </w:r>
    </w:p>
    <w:p w:rsidR="00BF3B08" w:rsidRDefault="00BF3B08" w:rsidP="00BA506B">
      <w:pPr>
        <w:shd w:val="clear" w:color="auto" w:fill="FFFFFF"/>
        <w:spacing w:before="5"/>
        <w:ind w:firstLine="567"/>
        <w:jc w:val="both"/>
      </w:pPr>
      <w:r>
        <w:t xml:space="preserve">Процессы доминирования различны по отношению к представителям своего и </w:t>
      </w:r>
      <w:r>
        <w:rPr>
          <w:b/>
          <w:bCs/>
        </w:rPr>
        <w:t xml:space="preserve">противоположного </w:t>
      </w:r>
      <w:r>
        <w:t xml:space="preserve">пола. По К. Лоренцу (1994), у многих животных (зеленых ящериц, </w:t>
      </w:r>
      <w:r>
        <w:rPr>
          <w:b/>
          <w:bCs/>
        </w:rPr>
        <w:t xml:space="preserve">серых </w:t>
      </w:r>
      <w:r>
        <w:t xml:space="preserve">крыс, некоторых рыб, аистов) борьба за доминирующее положение идет только среди представителей своего пола, и в результате между собой спариваются самый сильный самец и самая сильная самка, да еще и захватившие лучшую </w:t>
      </w:r>
      <w:r>
        <w:rPr>
          <w:b/>
          <w:bCs/>
        </w:rPr>
        <w:t xml:space="preserve">территорию. </w:t>
      </w:r>
      <w:r>
        <w:t>При этом иногда не важно, кто первым ее захватил, — особь противоположного пола просто присоединяется к удачливому партнеру. Таким образом, доминирование полезно для вида, и борьба с конкурентом — представителем своего пола — бывает очень ожесточенной, вплоть до уничтожения. Агрессия же к противоположному полу тормозится. В результате происходит своеобразное ранжирование — отдельно самцов и самок: первый номер достается первому, второй</w:t>
      </w:r>
      <w:r>
        <w:rPr>
          <w:b/>
          <w:bCs/>
          <w:lang w:val="uk-UA"/>
        </w:rPr>
        <w:t xml:space="preserve"> </w:t>
      </w:r>
      <w:r>
        <w:t xml:space="preserve">— второму и т. д. Благодаря тому, что нет смешанного ранжирования </w:t>
      </w:r>
      <w:r>
        <w:rPr>
          <w:b/>
          <w:bCs/>
        </w:rPr>
        <w:t xml:space="preserve">(совместно </w:t>
      </w:r>
      <w:r>
        <w:t xml:space="preserve">самцов и самок: например, самец занимает первое место, самка второе </w:t>
      </w:r>
      <w:r>
        <w:rPr>
          <w:b/>
          <w:bCs/>
        </w:rPr>
        <w:t xml:space="preserve">и </w:t>
      </w:r>
      <w:r>
        <w:t>т. х) достигается равновесие во взаимоотношениях между полами. Это способствует появлению лучшего потомства в лучших условиях.</w:t>
      </w:r>
    </w:p>
    <w:p w:rsidR="00BF3B08" w:rsidRDefault="00BF3B08" w:rsidP="00BA506B">
      <w:pPr>
        <w:shd w:val="clear" w:color="auto" w:fill="FFFFFF"/>
        <w:spacing w:before="5"/>
        <w:ind w:firstLine="567"/>
        <w:jc w:val="both"/>
      </w:pPr>
      <w:r>
        <w:rPr>
          <w:b/>
          <w:bCs/>
        </w:rPr>
        <w:t xml:space="preserve">Что </w:t>
      </w:r>
      <w:r>
        <w:t>же касается взаимоотношений между полами, то здесь наблюдается более сложная картина Казатось бы, должна доминировать более сильная и агрессивная особь. Но у многих животных (у собаки, волка, снегиря, зеленой ящерицы) механизм торможения блокирует агрессию самца по отношению к самке. При этом торможение агрессии самца по отношению к самке вовсе не приводит к матриархату: даже если самка втрое больше юного самца и агрессивна (но по отношению к другим самкам), она все равно подчиняется ему.</w:t>
      </w:r>
    </w:p>
    <w:p w:rsidR="00BF3B08" w:rsidRDefault="00BF3B08" w:rsidP="00BA506B">
      <w:pPr>
        <w:shd w:val="clear" w:color="auto" w:fill="FFFFFF"/>
        <w:ind w:firstLine="567"/>
        <w:jc w:val="both"/>
      </w:pPr>
      <w:r>
        <w:t>Российский зоопсихолог В. А. Вагнер (1929) связывал вопрос о доминировании с типом сексуальных взаимоотношений: в моногамных семьях у птиц и млекопитающих наблюдается либо равенство полов, либо доминирование самца или самки, но в полигамных семьях роль самца является превалирующей, хотя это наблюдается лишь в период спаривания.</w:t>
      </w:r>
    </w:p>
    <w:p w:rsidR="00BF3B08" w:rsidRDefault="00BF3B08" w:rsidP="00BA506B">
      <w:pPr>
        <w:shd w:val="clear" w:color="auto" w:fill="FFFFFF"/>
        <w:spacing w:before="5"/>
        <w:ind w:firstLine="567"/>
        <w:jc w:val="both"/>
      </w:pPr>
      <w:r>
        <w:t>Встречаются и более сложные варианты. У множества вьюрковых птиц происходит смена иерархических отношений между самцами и самками: в период размножения самка стоит выше самца, а в остальное время года — наоборот. У снегирей же. где супружеские пары остаются стабильными в течение ряда лет, самка всегда иерархически выше самца. У голубей и попугаев существует ритуал кормления, когда кормит обладатель более высокого ранга. Обычно это самец, но иногда, в патологических случаях, происходит смена рангов и самка, занявшая доминирующее положение, кормит ослабевшего самца.</w:t>
      </w:r>
    </w:p>
    <w:p w:rsidR="00BF3B08" w:rsidRDefault="00BF3B08" w:rsidP="00BA506B">
      <w:pPr>
        <w:shd w:val="clear" w:color="auto" w:fill="FFFFFF"/>
        <w:ind w:firstLine="567"/>
        <w:jc w:val="both"/>
      </w:pPr>
      <w:r>
        <w:t>Таким образом, у разных животных в «супружеских» парах наблюдаются все три варианта отношений: доминирование самца, доминирование самки и равенство полов.</w:t>
      </w:r>
    </w:p>
    <w:p w:rsidR="00BF3B08" w:rsidRDefault="00BF3B08" w:rsidP="00BA506B">
      <w:pPr>
        <w:shd w:val="clear" w:color="auto" w:fill="FFFFFF"/>
        <w:spacing w:before="10"/>
        <w:ind w:firstLine="567"/>
        <w:jc w:val="both"/>
      </w:pPr>
      <w:r>
        <w:t>В больших сообществах животных также существуют три варианта доминирования: вожак целого сообщества (стада, стаи и т. п.), вожак группировки и фаво-</w:t>
      </w:r>
    </w:p>
    <w:p w:rsidR="00BF3B08" w:rsidRDefault="00BF3B08" w:rsidP="00BA506B">
      <w:pPr>
        <w:shd w:val="clear" w:color="auto" w:fill="FFFFFF"/>
        <w:spacing w:before="10"/>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sz w:val="18"/>
          <w:szCs w:val="18"/>
        </w:rPr>
        <w:lastRenderedPageBreak/>
        <w:t>Мотивация власти и доминантность    223</w:t>
      </w:r>
    </w:p>
    <w:p w:rsidR="00BF3B08" w:rsidRDefault="00BF3B08" w:rsidP="00BA506B">
      <w:pPr>
        <w:shd w:val="clear" w:color="auto" w:fill="FFFFFF"/>
        <w:spacing w:before="365"/>
        <w:ind w:firstLine="567"/>
        <w:jc w:val="both"/>
      </w:pPr>
      <w:r>
        <w:t>рит или помощник вожака. Здесь существуют разные возможности у самцов и самок: самец может доминировать во всех трех случаях, а самка, как правило, лишь в двух последних. Рассмотрим конкретные примеры.</w:t>
      </w:r>
    </w:p>
    <w:p w:rsidR="00BF3B08" w:rsidRDefault="00BF3B08" w:rsidP="00BA506B">
      <w:pPr>
        <w:shd w:val="clear" w:color="auto" w:fill="FFFFFF"/>
        <w:spacing w:before="5"/>
        <w:ind w:firstLine="567"/>
        <w:jc w:val="both"/>
      </w:pPr>
      <w:r>
        <w:t>У обезьян существует внутриполовая доминантная иерархия, но иерархия среди самок менее изучена, чем среди самцов (возможно, из-за меньшей стабильности). Иногда статус самки меняется и зависит от статуса ее «супруга», с которым она спаривается в период течки. Понятно, что если «супруг» обладает высоким рангом, ее статус возрастает. После этого она снова занимает свое место в «женской» иерархии. Однако встречаются самки, которые занимают высшее место в группировке самок длительное время.</w:t>
      </w:r>
    </w:p>
    <w:p w:rsidR="00BF3B08" w:rsidRDefault="00BF3B08" w:rsidP="00BA506B">
      <w:pPr>
        <w:shd w:val="clear" w:color="auto" w:fill="FFFFFF"/>
        <w:spacing w:before="5"/>
        <w:ind w:firstLine="567"/>
        <w:jc w:val="both"/>
      </w:pPr>
      <w:r>
        <w:t>Пол доминанта, или вожака, тесно связан с его возрастом. Так, подростки мужского пола в стаде обезьян избегают компании самок и группируются по 5. 6 или более особей. Они не пытаются доминировать над самками и уклоняются от подчинения им. В зрелом возрасте самцы обычно доминируют над самками, хотя встречаются и двустатусная иерархия («равенство полов»), и полное доминирование самки.</w:t>
      </w:r>
    </w:p>
    <w:p w:rsidR="00BF3B08" w:rsidRDefault="00BF3B08" w:rsidP="00BA506B">
      <w:pPr>
        <w:shd w:val="clear" w:color="auto" w:fill="FFFFFF"/>
        <w:ind w:firstLine="567"/>
        <w:jc w:val="both"/>
      </w:pPr>
      <w:r>
        <w:t>Данные Д. Гуделл свидетельствуют о неоднозначной картине того, какой пол доминирует у шимпанзе (в паре и в стаде). Для наглядности я перевела значения табл. 7.1, которые приводят Э. Маккоби и К. Жаклин, в процентные показатели (с точностью до целых).</w:t>
      </w:r>
    </w:p>
    <w:p w:rsidR="00BF3B08" w:rsidRDefault="00BF3B08" w:rsidP="00BA506B">
      <w:pPr>
        <w:shd w:val="clear" w:color="auto" w:fill="FFFFFF"/>
        <w:spacing w:before="154"/>
        <w:ind w:firstLine="567"/>
      </w:pPr>
      <w:r>
        <w:rPr>
          <w:i/>
          <w:iCs/>
          <w:sz w:val="18"/>
          <w:szCs w:val="18"/>
        </w:rPr>
        <w:t>Таблица 7.1</w:t>
      </w:r>
    </w:p>
    <w:p w:rsidR="00BF3B08" w:rsidRDefault="00BF3B08" w:rsidP="00BA506B">
      <w:pPr>
        <w:shd w:val="clear" w:color="auto" w:fill="FFFFFF"/>
        <w:ind w:firstLine="567"/>
      </w:pPr>
      <w:r>
        <w:rPr>
          <w:sz w:val="22"/>
          <w:szCs w:val="22"/>
        </w:rPr>
        <w:t>Доминирование в парах и стаде шимпанзе, %</w:t>
      </w:r>
    </w:p>
    <w:p w:rsidR="00BF3B08" w:rsidRDefault="00BF3B08" w:rsidP="00BA506B">
      <w:pPr>
        <w:spacing w:after="82" w:line="1" w:lineRule="exact"/>
        <w:ind w:firstLine="567"/>
        <w:rPr>
          <w:rFonts w:ascii="Arial" w:hAnsi="Arial"/>
          <w:sz w:val="2"/>
          <w:szCs w:val="2"/>
        </w:rPr>
      </w:pPr>
    </w:p>
    <w:tbl>
      <w:tblPr>
        <w:tblW w:w="0" w:type="auto"/>
        <w:tblInd w:w="40" w:type="dxa"/>
        <w:tblLayout w:type="fixed"/>
        <w:tblCellMar>
          <w:left w:w="40" w:type="dxa"/>
          <w:right w:w="40" w:type="dxa"/>
        </w:tblCellMar>
        <w:tblLook w:val="0000"/>
      </w:tblPr>
      <w:tblGrid>
        <w:gridCol w:w="2482"/>
        <w:gridCol w:w="2438"/>
        <w:gridCol w:w="2477"/>
      </w:tblGrid>
      <w:tr w:rsidR="00BF3B08">
        <w:tc>
          <w:tcPr>
            <w:tcW w:w="2482" w:type="dxa"/>
            <w:vMerge w:val="restart"/>
            <w:tcBorders>
              <w:top w:val="single" w:sz="6" w:space="0" w:color="auto"/>
              <w:left w:val="single" w:sz="6" w:space="0" w:color="auto"/>
              <w:bottom w:val="nil"/>
              <w:right w:val="single" w:sz="6" w:space="0" w:color="auto"/>
            </w:tcBorders>
            <w:shd w:val="clear" w:color="auto" w:fill="FFFFFF"/>
          </w:tcPr>
          <w:p w:rsidR="00BF3B08" w:rsidRDefault="00BF3B08" w:rsidP="00BA506B">
            <w:pPr>
              <w:shd w:val="clear" w:color="auto" w:fill="FFFFFF"/>
              <w:ind w:firstLine="567"/>
            </w:pPr>
            <w:r>
              <w:rPr>
                <w:b/>
                <w:bCs/>
                <w:sz w:val="18"/>
                <w:szCs w:val="18"/>
              </w:rPr>
              <w:t>Над кем доминируют</w:t>
            </w:r>
          </w:p>
        </w:tc>
        <w:tc>
          <w:tcPr>
            <w:tcW w:w="4915" w:type="dxa"/>
            <w:gridSpan w:val="2"/>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b/>
                <w:bCs/>
                <w:sz w:val="18"/>
                <w:szCs w:val="18"/>
              </w:rPr>
              <w:t>Кто доминирует</w:t>
            </w:r>
          </w:p>
        </w:tc>
      </w:tr>
      <w:tr w:rsidR="00BF3B08">
        <w:tc>
          <w:tcPr>
            <w:tcW w:w="2482" w:type="dxa"/>
            <w:vMerge/>
            <w:tcBorders>
              <w:top w:val="nil"/>
              <w:left w:val="single" w:sz="6" w:space="0" w:color="auto"/>
              <w:bottom w:val="single" w:sz="6" w:space="0" w:color="auto"/>
              <w:right w:val="single" w:sz="6" w:space="0" w:color="auto"/>
            </w:tcBorders>
            <w:shd w:val="clear" w:color="auto" w:fill="FFFFFF"/>
          </w:tcPr>
          <w:p w:rsidR="00BF3B08" w:rsidRDefault="00BF3B08" w:rsidP="00BA506B">
            <w:pPr>
              <w:ind w:firstLine="567"/>
            </w:pPr>
          </w:p>
          <w:p w:rsidR="00BF3B08" w:rsidRDefault="00BF3B08" w:rsidP="00BA506B">
            <w:pPr>
              <w:ind w:firstLine="567"/>
            </w:pP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b/>
                <w:bCs/>
                <w:sz w:val="18"/>
                <w:szCs w:val="18"/>
              </w:rPr>
              <w:t>Взрослый, самец</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jc w:val="center"/>
            </w:pPr>
            <w:r>
              <w:rPr>
                <w:b/>
                <w:bCs/>
                <w:sz w:val="18"/>
                <w:szCs w:val="18"/>
              </w:rPr>
              <w:t>Взрослая самка</w:t>
            </w:r>
          </w:p>
        </w:tc>
      </w:tr>
      <w:tr w:rsidR="00BF3B08">
        <w:tc>
          <w:tcPr>
            <w:tcW w:w="2482"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sz w:val="18"/>
                <w:szCs w:val="18"/>
              </w:rPr>
              <w:t>Взрослые самцы</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b/>
                <w:bCs/>
                <w:sz w:val="18"/>
                <w:szCs w:val="18"/>
              </w:rPr>
              <w:t>94</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b/>
                <w:bCs/>
                <w:sz w:val="18"/>
                <w:szCs w:val="18"/>
              </w:rPr>
              <w:t>0</w:t>
            </w:r>
          </w:p>
        </w:tc>
      </w:tr>
      <w:tr w:rsidR="00BF3B08">
        <w:tc>
          <w:tcPr>
            <w:tcW w:w="2482"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sz w:val="18"/>
                <w:szCs w:val="18"/>
              </w:rPr>
              <w:t>Взрослые самки</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b/>
                <w:bCs/>
                <w:sz w:val="18"/>
                <w:szCs w:val="18"/>
              </w:rPr>
              <w:t>65</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jc w:val="center"/>
            </w:pPr>
            <w:r>
              <w:rPr>
                <w:b/>
                <w:bCs/>
                <w:sz w:val="18"/>
                <w:szCs w:val="18"/>
              </w:rPr>
              <w:t>35</w:t>
            </w:r>
          </w:p>
        </w:tc>
      </w:tr>
      <w:tr w:rsidR="00BF3B08">
        <w:tc>
          <w:tcPr>
            <w:tcW w:w="2482"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sz w:val="18"/>
                <w:szCs w:val="18"/>
              </w:rPr>
              <w:t>Подростки мужского пола</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b/>
                <w:bCs/>
                <w:sz w:val="18"/>
                <w:szCs w:val="18"/>
              </w:rPr>
              <w:t>82</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jc w:val="center"/>
            </w:pPr>
            <w:r>
              <w:rPr>
                <w:b/>
                <w:bCs/>
                <w:sz w:val="18"/>
                <w:szCs w:val="18"/>
              </w:rPr>
              <w:t>28</w:t>
            </w:r>
          </w:p>
        </w:tc>
      </w:tr>
      <w:tr w:rsidR="00BF3B08">
        <w:tc>
          <w:tcPr>
            <w:tcW w:w="2482"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sz w:val="18"/>
                <w:szCs w:val="18"/>
              </w:rPr>
              <w:t>Подростки женского пола</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b/>
                <w:bCs/>
                <w:sz w:val="18"/>
                <w:szCs w:val="18"/>
              </w:rPr>
              <w:t>47</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jc w:val="center"/>
            </w:pPr>
            <w:r>
              <w:rPr>
                <w:b/>
                <w:bCs/>
                <w:sz w:val="18"/>
                <w:szCs w:val="18"/>
              </w:rPr>
              <w:t>29</w:t>
            </w:r>
          </w:p>
        </w:tc>
      </w:tr>
    </w:tbl>
    <w:p w:rsidR="00BF3B08" w:rsidRDefault="00BF3B08" w:rsidP="00BA506B">
      <w:pPr>
        <w:shd w:val="clear" w:color="auto" w:fill="FFFFFF"/>
        <w:spacing w:before="206"/>
        <w:ind w:firstLine="567"/>
        <w:jc w:val="both"/>
      </w:pPr>
      <w:r>
        <w:t>Как показывает таблица, и взрослый самец, и взрослая самка доминируют чаще всего над представителями своего пола (зрелыми и подростками). Но самец доминирует и над представителями противоположного пола (также зрелыми и подростками), хотя и реже. Самка же может доминировать над самцами-подростками, по никогда — над зрелыми самцами. Такое «распределение ролей» связано с размножением. Здесь нет примеров доминирования внутри «подгруппы» подростков, хотя и такие случаи, по-видимому, имеются.</w:t>
      </w:r>
    </w:p>
    <w:p w:rsidR="00BF3B08" w:rsidRDefault="00BF3B08" w:rsidP="00BA506B">
      <w:pPr>
        <w:shd w:val="clear" w:color="auto" w:fill="FFFFFF"/>
        <w:spacing w:before="5"/>
        <w:ind w:firstLine="567"/>
        <w:jc w:val="both"/>
      </w:pPr>
      <w:r>
        <w:t>Иногда в зарубежной литературе данные, полученные на животных, считаются характерными и для детей. Однако по поводу сравнения детей и животных более правдоподобными кажутся выводы Коллинза и Рейвена (которые обобщили литературные данные). Они считают, что для животных характерна простая иерархия власти, общая для всех ситуаций, а в группах маленьких детей она становится более сложной и с возрастом все более усложняется.</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sz w:val="18"/>
          <w:szCs w:val="18"/>
        </w:rPr>
        <w:lastRenderedPageBreak/>
        <w:t xml:space="preserve">224    </w:t>
      </w:r>
      <w:r>
        <w:rPr>
          <w:sz w:val="18"/>
          <w:szCs w:val="18"/>
        </w:rPr>
        <w:t>Глава 7. Личностные характеристики</w:t>
      </w:r>
    </w:p>
    <w:p w:rsidR="00BF3B08" w:rsidRDefault="00BF3B08" w:rsidP="00BA506B">
      <w:pPr>
        <w:shd w:val="clear" w:color="auto" w:fill="FFFFFF"/>
        <w:spacing w:before="331"/>
        <w:ind w:firstLine="567"/>
        <w:jc w:val="both"/>
      </w:pPr>
      <w:r>
        <w:rPr>
          <w:sz w:val="22"/>
          <w:szCs w:val="22"/>
        </w:rPr>
        <w:t xml:space="preserve">У детей обычно выделяют четыре типа </w:t>
      </w:r>
      <w:r>
        <w:rPr>
          <w:b/>
          <w:bCs/>
          <w:sz w:val="22"/>
          <w:szCs w:val="22"/>
        </w:rPr>
        <w:t xml:space="preserve">доминантности: </w:t>
      </w:r>
      <w:r>
        <w:rPr>
          <w:sz w:val="22"/>
          <w:szCs w:val="22"/>
        </w:rPr>
        <w:t>агрессивную, эгоистическую (в собственных целях), макиавеллистскую и просоциальную (внушающую ответственность). Расшифрую эти термины, привлекая данные конкретных исследований.</w:t>
      </w:r>
    </w:p>
    <w:p w:rsidR="00BF3B08" w:rsidRDefault="00BF3B08" w:rsidP="00BA506B">
      <w:pPr>
        <w:shd w:val="clear" w:color="auto" w:fill="FFFFFF"/>
        <w:ind w:firstLine="567"/>
        <w:jc w:val="both"/>
      </w:pPr>
      <w:r>
        <w:rPr>
          <w:sz w:val="22"/>
          <w:szCs w:val="22"/>
        </w:rPr>
        <w:t>Здесь я вновь обращаюсь к книге Маккоби и Жаклин, группируя их данные по методикам и возрастам и давая собственную интерпретацию.</w:t>
      </w:r>
    </w:p>
    <w:p w:rsidR="00BF3B08" w:rsidRDefault="00BF3B08" w:rsidP="00BA506B">
      <w:pPr>
        <w:shd w:val="clear" w:color="auto" w:fill="FFFFFF"/>
        <w:spacing w:before="149"/>
        <w:ind w:firstLine="567"/>
      </w:pPr>
      <w:r>
        <w:rPr>
          <w:sz w:val="22"/>
          <w:szCs w:val="22"/>
        </w:rPr>
        <w:t>Исследования доминантности у детей и подростков</w:t>
      </w:r>
    </w:p>
    <w:p w:rsidR="00BF3B08" w:rsidRDefault="00BF3B08" w:rsidP="00BA506B">
      <w:pPr>
        <w:shd w:val="clear" w:color="auto" w:fill="FFFFFF"/>
        <w:spacing w:before="72"/>
        <w:ind w:firstLine="567"/>
      </w:pPr>
      <w:r>
        <w:rPr>
          <w:sz w:val="18"/>
          <w:szCs w:val="18"/>
        </w:rPr>
        <w:t>Исследования (1937-1974 гг.).</w:t>
      </w:r>
    </w:p>
    <w:p w:rsidR="00BF3B08" w:rsidRDefault="00BF3B08" w:rsidP="00BA506B">
      <w:pPr>
        <w:shd w:val="clear" w:color="auto" w:fill="FFFFFF"/>
        <w:spacing w:before="19"/>
        <w:ind w:firstLine="567"/>
      </w:pPr>
      <w:r>
        <w:rPr>
          <w:i/>
          <w:iCs/>
          <w:sz w:val="18"/>
          <w:szCs w:val="18"/>
        </w:rPr>
        <w:t xml:space="preserve">Испытуемые </w:t>
      </w:r>
      <w:r>
        <w:rPr>
          <w:sz w:val="18"/>
          <w:szCs w:val="18"/>
        </w:rPr>
        <w:t>обоего пола от 2 до 16 лет, в качестве объектов доминирования использовались и взрослые.</w:t>
      </w:r>
    </w:p>
    <w:p w:rsidR="00BF3B08" w:rsidRDefault="00BF3B08" w:rsidP="00BA506B">
      <w:pPr>
        <w:shd w:val="clear" w:color="auto" w:fill="FFFFFF"/>
        <w:spacing w:before="14"/>
        <w:ind w:firstLine="567"/>
      </w:pPr>
      <w:r>
        <w:rPr>
          <w:i/>
          <w:iCs/>
          <w:sz w:val="18"/>
          <w:szCs w:val="18"/>
        </w:rPr>
        <w:t>Метолики:</w:t>
      </w:r>
    </w:p>
    <w:p w:rsidR="00BF3B08" w:rsidRDefault="00BF3B08" w:rsidP="00BA506B">
      <w:pPr>
        <w:numPr>
          <w:ilvl w:val="0"/>
          <w:numId w:val="149"/>
        </w:numPr>
        <w:shd w:val="clear" w:color="auto" w:fill="FFFFFF"/>
        <w:tabs>
          <w:tab w:val="left" w:pos="221"/>
        </w:tabs>
        <w:spacing w:before="29"/>
        <w:ind w:firstLine="567"/>
        <w:jc w:val="both"/>
        <w:rPr>
          <w:sz w:val="18"/>
          <w:szCs w:val="18"/>
        </w:rPr>
      </w:pPr>
      <w:r>
        <w:rPr>
          <w:sz w:val="18"/>
          <w:szCs w:val="18"/>
        </w:rPr>
        <w:t>исследование доминантного и подчиненного поведения в группах (однополых парах, смешанных по полу парах (в том числе с помошью наблюдения) и в смешанных группах из 4 чел.);</w:t>
      </w:r>
    </w:p>
    <w:p w:rsidR="00BF3B08" w:rsidRDefault="00BF3B08" w:rsidP="00BA506B">
      <w:pPr>
        <w:numPr>
          <w:ilvl w:val="0"/>
          <w:numId w:val="149"/>
        </w:numPr>
        <w:shd w:val="clear" w:color="auto" w:fill="FFFFFF"/>
        <w:tabs>
          <w:tab w:val="left" w:pos="221"/>
        </w:tabs>
        <w:spacing w:before="24"/>
        <w:ind w:firstLine="567"/>
        <w:jc w:val="both"/>
        <w:rPr>
          <w:sz w:val="18"/>
          <w:szCs w:val="18"/>
        </w:rPr>
      </w:pPr>
      <w:r>
        <w:rPr>
          <w:sz w:val="18"/>
          <w:szCs w:val="18"/>
        </w:rPr>
        <w:t>исследование попыток доминирования (не обязательно успешных) над детьми (в том числе ровесниками) и над взрослыми;</w:t>
      </w:r>
    </w:p>
    <w:p w:rsidR="00BF3B08" w:rsidRDefault="00BF3B08" w:rsidP="00BA506B">
      <w:pPr>
        <w:numPr>
          <w:ilvl w:val="0"/>
          <w:numId w:val="149"/>
        </w:numPr>
        <w:shd w:val="clear" w:color="auto" w:fill="FFFFFF"/>
        <w:tabs>
          <w:tab w:val="left" w:pos="221"/>
        </w:tabs>
        <w:spacing w:before="24"/>
        <w:ind w:firstLine="567"/>
        <w:jc w:val="both"/>
        <w:rPr>
          <w:sz w:val="18"/>
          <w:szCs w:val="18"/>
        </w:rPr>
      </w:pPr>
      <w:r>
        <w:rPr>
          <w:sz w:val="18"/>
          <w:szCs w:val="18"/>
        </w:rPr>
        <w:t>исследование попыток внушения и оценок, даваемых другим (в смешанных группах из 4 чел.);</w:t>
      </w:r>
    </w:p>
    <w:p w:rsidR="00BF3B08" w:rsidRDefault="00BF3B08" w:rsidP="00BA506B">
      <w:pPr>
        <w:numPr>
          <w:ilvl w:val="0"/>
          <w:numId w:val="149"/>
        </w:numPr>
        <w:shd w:val="clear" w:color="auto" w:fill="FFFFFF"/>
        <w:tabs>
          <w:tab w:val="left" w:pos="221"/>
        </w:tabs>
        <w:spacing w:before="29"/>
        <w:ind w:firstLine="567"/>
        <w:jc w:val="both"/>
        <w:rPr>
          <w:sz w:val="18"/>
          <w:szCs w:val="18"/>
        </w:rPr>
      </w:pPr>
      <w:r>
        <w:rPr>
          <w:sz w:val="18"/>
          <w:szCs w:val="18"/>
        </w:rPr>
        <w:t>исследование эгоистической доминантности (попытки контролировать других в собственных целях);</w:t>
      </w:r>
    </w:p>
    <w:p w:rsidR="00BF3B08" w:rsidRDefault="00BF3B08" w:rsidP="00BA506B">
      <w:pPr>
        <w:numPr>
          <w:ilvl w:val="0"/>
          <w:numId w:val="149"/>
        </w:numPr>
        <w:shd w:val="clear" w:color="auto" w:fill="FFFFFF"/>
        <w:tabs>
          <w:tab w:val="left" w:pos="221"/>
        </w:tabs>
        <w:spacing w:before="29"/>
        <w:ind w:firstLine="567"/>
        <w:rPr>
          <w:b/>
          <w:bCs/>
          <w:sz w:val="18"/>
          <w:szCs w:val="18"/>
        </w:rPr>
      </w:pPr>
      <w:r>
        <w:rPr>
          <w:b/>
          <w:bCs/>
          <w:sz w:val="18"/>
          <w:szCs w:val="18"/>
        </w:rPr>
        <w:t xml:space="preserve">исследования </w:t>
      </w:r>
      <w:r>
        <w:rPr>
          <w:sz w:val="18"/>
          <w:szCs w:val="18"/>
        </w:rPr>
        <w:t>просоииальной доминантности (внушение ответственности);</w:t>
      </w:r>
    </w:p>
    <w:p w:rsidR="00BF3B08" w:rsidRDefault="00BF3B08" w:rsidP="00BA506B">
      <w:pPr>
        <w:numPr>
          <w:ilvl w:val="0"/>
          <w:numId w:val="149"/>
        </w:numPr>
        <w:shd w:val="clear" w:color="auto" w:fill="FFFFFF"/>
        <w:tabs>
          <w:tab w:val="left" w:pos="221"/>
        </w:tabs>
        <w:spacing w:before="14"/>
        <w:ind w:firstLine="567"/>
        <w:jc w:val="both"/>
        <w:rPr>
          <w:b/>
          <w:bCs/>
          <w:sz w:val="18"/>
          <w:szCs w:val="18"/>
        </w:rPr>
      </w:pPr>
      <w:r>
        <w:rPr>
          <w:b/>
          <w:bCs/>
          <w:sz w:val="18"/>
          <w:szCs w:val="18"/>
        </w:rPr>
        <w:t xml:space="preserve">исследование </w:t>
      </w:r>
      <w:r>
        <w:rPr>
          <w:sz w:val="18"/>
          <w:szCs w:val="18"/>
        </w:rPr>
        <w:t xml:space="preserve">доминирования в однополых и смешанных парах с помошью теста </w:t>
      </w:r>
      <w:r>
        <w:rPr>
          <w:b/>
          <w:bCs/>
          <w:sz w:val="18"/>
          <w:szCs w:val="18"/>
        </w:rPr>
        <w:t xml:space="preserve">сСоставим картинку </w:t>
      </w:r>
      <w:r>
        <w:rPr>
          <w:sz w:val="18"/>
          <w:szCs w:val="18"/>
        </w:rPr>
        <w:t>вместе»;</w:t>
      </w:r>
    </w:p>
    <w:p w:rsidR="00BF3B08" w:rsidRDefault="00BF3B08" w:rsidP="00BA506B">
      <w:pPr>
        <w:numPr>
          <w:ilvl w:val="0"/>
          <w:numId w:val="149"/>
        </w:numPr>
        <w:shd w:val="clear" w:color="auto" w:fill="FFFFFF"/>
        <w:tabs>
          <w:tab w:val="left" w:pos="221"/>
        </w:tabs>
        <w:spacing w:before="24"/>
        <w:ind w:firstLine="567"/>
        <w:rPr>
          <w:b/>
          <w:bCs/>
          <w:sz w:val="18"/>
          <w:szCs w:val="18"/>
        </w:rPr>
      </w:pPr>
      <w:r>
        <w:rPr>
          <w:b/>
          <w:bCs/>
          <w:sz w:val="18"/>
          <w:szCs w:val="18"/>
        </w:rPr>
        <w:t xml:space="preserve">исследование доминантности </w:t>
      </w:r>
      <w:r>
        <w:rPr>
          <w:sz w:val="18"/>
          <w:szCs w:val="18"/>
        </w:rPr>
        <w:t xml:space="preserve">(по вопроснику Кеттелла). </w:t>
      </w:r>
      <w:r>
        <w:rPr>
          <w:b/>
          <w:bCs/>
          <w:i/>
          <w:iCs/>
          <w:sz w:val="18"/>
          <w:szCs w:val="18"/>
        </w:rPr>
        <w:t xml:space="preserve">Результаты. </w:t>
      </w:r>
      <w:r>
        <w:rPr>
          <w:b/>
          <w:bCs/>
          <w:sz w:val="18"/>
          <w:szCs w:val="18"/>
        </w:rPr>
        <w:t xml:space="preserve">Превосходство мальчиков </w:t>
      </w:r>
      <w:r>
        <w:rPr>
          <w:sz w:val="18"/>
          <w:szCs w:val="18"/>
        </w:rPr>
        <w:t>было установлено:</w:t>
      </w:r>
    </w:p>
    <w:p w:rsidR="00BF3B08" w:rsidRDefault="00BF3B08" w:rsidP="00BA506B">
      <w:pPr>
        <w:ind w:firstLine="567"/>
        <w:rPr>
          <w:rFonts w:ascii="Arial" w:hAnsi="Arial"/>
          <w:sz w:val="2"/>
          <w:szCs w:val="2"/>
        </w:rPr>
      </w:pPr>
    </w:p>
    <w:p w:rsidR="00BF3B08" w:rsidRDefault="00BF3B08" w:rsidP="00BA506B">
      <w:pPr>
        <w:numPr>
          <w:ilvl w:val="0"/>
          <w:numId w:val="150"/>
        </w:numPr>
        <w:shd w:val="clear" w:color="auto" w:fill="FFFFFF"/>
        <w:tabs>
          <w:tab w:val="left" w:pos="211"/>
        </w:tabs>
        <w:spacing w:before="19"/>
        <w:ind w:firstLine="567"/>
        <w:rPr>
          <w:b/>
          <w:bCs/>
          <w:sz w:val="18"/>
          <w:szCs w:val="18"/>
        </w:rPr>
      </w:pPr>
      <w:r>
        <w:rPr>
          <w:sz w:val="18"/>
          <w:szCs w:val="18"/>
        </w:rPr>
        <w:t xml:space="preserve">по </w:t>
      </w:r>
      <w:r>
        <w:rPr>
          <w:b/>
          <w:bCs/>
          <w:sz w:val="18"/>
          <w:szCs w:val="18"/>
        </w:rPr>
        <w:t xml:space="preserve">доминированию </w:t>
      </w:r>
      <w:r>
        <w:rPr>
          <w:sz w:val="18"/>
          <w:szCs w:val="18"/>
        </w:rPr>
        <w:t>в однополых парах (5 лет);</w:t>
      </w:r>
    </w:p>
    <w:p w:rsidR="00BF3B08" w:rsidRDefault="00BF3B08" w:rsidP="00BA506B">
      <w:pPr>
        <w:numPr>
          <w:ilvl w:val="0"/>
          <w:numId w:val="150"/>
        </w:numPr>
        <w:shd w:val="clear" w:color="auto" w:fill="FFFFFF"/>
        <w:tabs>
          <w:tab w:val="left" w:pos="211"/>
        </w:tabs>
        <w:spacing w:before="29"/>
        <w:ind w:firstLine="567"/>
        <w:jc w:val="both"/>
        <w:rPr>
          <w:sz w:val="18"/>
          <w:szCs w:val="18"/>
        </w:rPr>
      </w:pPr>
      <w:r>
        <w:rPr>
          <w:sz w:val="18"/>
          <w:szCs w:val="18"/>
        </w:rPr>
        <w:t>доминированию в смешанных по полу парах (4, 6, 7 и 8 лет) и в группах из 4 чел. (7-10 лет);</w:t>
      </w:r>
    </w:p>
    <w:p w:rsidR="00BF3B08" w:rsidRDefault="00BF3B08" w:rsidP="00BA506B">
      <w:pPr>
        <w:numPr>
          <w:ilvl w:val="0"/>
          <w:numId w:val="150"/>
        </w:numPr>
        <w:shd w:val="clear" w:color="auto" w:fill="FFFFFF"/>
        <w:tabs>
          <w:tab w:val="left" w:pos="211"/>
        </w:tabs>
        <w:spacing w:before="34"/>
        <w:ind w:firstLine="567"/>
        <w:jc w:val="both"/>
        <w:rPr>
          <w:sz w:val="18"/>
          <w:szCs w:val="18"/>
        </w:rPr>
      </w:pPr>
      <w:r>
        <w:rPr>
          <w:sz w:val="18"/>
          <w:szCs w:val="18"/>
        </w:rPr>
        <w:t>числу попыток доминирования (не обязательно успешных) над детьми (3-4 года) и над взрослыми (4-5 лет);</w:t>
      </w:r>
    </w:p>
    <w:p w:rsidR="00BF3B08" w:rsidRDefault="00BF3B08" w:rsidP="00BA506B">
      <w:pPr>
        <w:numPr>
          <w:ilvl w:val="0"/>
          <w:numId w:val="150"/>
        </w:numPr>
        <w:shd w:val="clear" w:color="auto" w:fill="FFFFFF"/>
        <w:tabs>
          <w:tab w:val="left" w:pos="211"/>
        </w:tabs>
        <w:spacing w:before="29"/>
        <w:ind w:firstLine="567"/>
        <w:rPr>
          <w:sz w:val="18"/>
          <w:szCs w:val="18"/>
        </w:rPr>
      </w:pPr>
      <w:r>
        <w:rPr>
          <w:sz w:val="18"/>
          <w:szCs w:val="18"/>
        </w:rPr>
        <w:t>эгоистической доминантности (3-6 лет);</w:t>
      </w:r>
    </w:p>
    <w:p w:rsidR="00BF3B08" w:rsidRDefault="00BF3B08" w:rsidP="00BA506B">
      <w:pPr>
        <w:numPr>
          <w:ilvl w:val="0"/>
          <w:numId w:val="150"/>
        </w:numPr>
        <w:shd w:val="clear" w:color="auto" w:fill="FFFFFF"/>
        <w:tabs>
          <w:tab w:val="left" w:pos="211"/>
        </w:tabs>
        <w:spacing w:before="19"/>
        <w:ind w:firstLine="567"/>
        <w:rPr>
          <w:sz w:val="18"/>
          <w:szCs w:val="18"/>
        </w:rPr>
      </w:pPr>
      <w:r>
        <w:rPr>
          <w:sz w:val="18"/>
          <w:szCs w:val="18"/>
        </w:rPr>
        <w:t>доминантности (1 2-16 лет).</w:t>
      </w:r>
    </w:p>
    <w:p w:rsidR="00BF3B08" w:rsidRDefault="00BF3B08" w:rsidP="00BA506B">
      <w:pPr>
        <w:shd w:val="clear" w:color="auto" w:fill="FFFFFF"/>
        <w:spacing w:before="67"/>
        <w:ind w:firstLine="567"/>
      </w:pPr>
      <w:r>
        <w:rPr>
          <w:sz w:val="18"/>
          <w:szCs w:val="18"/>
        </w:rPr>
        <w:t xml:space="preserve">Девочки превосходили мальчиков по доминированию в однополых парах (2-6 лет) и просоииальной доминантности (3-6 лет). </w:t>
      </w:r>
      <w:r>
        <w:rPr>
          <w:i/>
          <w:iCs/>
          <w:sz w:val="18"/>
          <w:szCs w:val="18"/>
        </w:rPr>
        <w:t>Не было обнаружено половых различий:</w:t>
      </w:r>
    </w:p>
    <w:p w:rsidR="00BF3B08" w:rsidRDefault="00BF3B08" w:rsidP="00BA506B">
      <w:pPr>
        <w:numPr>
          <w:ilvl w:val="0"/>
          <w:numId w:val="151"/>
        </w:numPr>
        <w:shd w:val="clear" w:color="auto" w:fill="FFFFFF"/>
        <w:tabs>
          <w:tab w:val="left" w:pos="216"/>
        </w:tabs>
        <w:spacing w:before="19"/>
        <w:ind w:firstLine="567"/>
        <w:jc w:val="both"/>
        <w:rPr>
          <w:sz w:val="18"/>
          <w:szCs w:val="18"/>
        </w:rPr>
      </w:pPr>
      <w:r>
        <w:rPr>
          <w:sz w:val="18"/>
          <w:szCs w:val="18"/>
        </w:rPr>
        <w:t>по доминированию в смешанных по полу парах (2-6 и 5 лет), в том числе по тесту «Составим картинку вместе» (5 лет);</w:t>
      </w:r>
    </w:p>
    <w:p w:rsidR="00BF3B08" w:rsidRDefault="00BF3B08" w:rsidP="00BA506B">
      <w:pPr>
        <w:numPr>
          <w:ilvl w:val="0"/>
          <w:numId w:val="151"/>
        </w:numPr>
        <w:shd w:val="clear" w:color="auto" w:fill="FFFFFF"/>
        <w:tabs>
          <w:tab w:val="left" w:pos="216"/>
        </w:tabs>
        <w:spacing w:before="24"/>
        <w:ind w:firstLine="567"/>
        <w:jc w:val="both"/>
        <w:rPr>
          <w:sz w:val="18"/>
          <w:szCs w:val="18"/>
        </w:rPr>
      </w:pPr>
      <w:r>
        <w:rPr>
          <w:sz w:val="18"/>
          <w:szCs w:val="18"/>
        </w:rPr>
        <w:t xml:space="preserve">попыткам доминирования (не обязательно успешным) над ровесниками (4-5 лет) </w:t>
      </w:r>
      <w:r>
        <w:rPr>
          <w:b/>
          <w:bCs/>
          <w:sz w:val="18"/>
          <w:szCs w:val="18"/>
        </w:rPr>
        <w:t xml:space="preserve">и </w:t>
      </w:r>
      <w:r>
        <w:rPr>
          <w:sz w:val="18"/>
          <w:szCs w:val="18"/>
        </w:rPr>
        <w:t>над взрослыми (3-4 года);</w:t>
      </w:r>
    </w:p>
    <w:p w:rsidR="00BF3B08" w:rsidRDefault="00BF3B08" w:rsidP="00BA506B">
      <w:pPr>
        <w:numPr>
          <w:ilvl w:val="0"/>
          <w:numId w:val="151"/>
        </w:numPr>
        <w:shd w:val="clear" w:color="auto" w:fill="FFFFFF"/>
        <w:tabs>
          <w:tab w:val="left" w:pos="216"/>
        </w:tabs>
        <w:spacing w:before="24"/>
        <w:ind w:firstLine="567"/>
        <w:jc w:val="both"/>
        <w:rPr>
          <w:b/>
          <w:bCs/>
          <w:sz w:val="18"/>
          <w:szCs w:val="18"/>
        </w:rPr>
      </w:pPr>
      <w:r>
        <w:rPr>
          <w:b/>
          <w:bCs/>
          <w:sz w:val="18"/>
          <w:szCs w:val="18"/>
        </w:rPr>
        <w:t xml:space="preserve">попыткам </w:t>
      </w:r>
      <w:r>
        <w:rPr>
          <w:sz w:val="18"/>
          <w:szCs w:val="18"/>
        </w:rPr>
        <w:t>внушения и оценкам, даваемым другим (в смешанных группах из 4 чел.) — 7 и 10 лет;</w:t>
      </w:r>
    </w:p>
    <w:p w:rsidR="00BF3B08" w:rsidRDefault="00BF3B08" w:rsidP="00BA506B">
      <w:pPr>
        <w:numPr>
          <w:ilvl w:val="0"/>
          <w:numId w:val="151"/>
        </w:numPr>
        <w:shd w:val="clear" w:color="auto" w:fill="FFFFFF"/>
        <w:tabs>
          <w:tab w:val="left" w:pos="216"/>
        </w:tabs>
        <w:spacing w:before="24"/>
        <w:ind w:firstLine="567"/>
        <w:rPr>
          <w:sz w:val="18"/>
          <w:szCs w:val="18"/>
        </w:rPr>
      </w:pPr>
      <w:r>
        <w:rPr>
          <w:sz w:val="18"/>
          <w:szCs w:val="18"/>
        </w:rPr>
        <w:t>эгоистической доминантности (7-11 лет);</w:t>
      </w:r>
    </w:p>
    <w:p w:rsidR="00BF3B08" w:rsidRDefault="00BF3B08" w:rsidP="00BA506B">
      <w:pPr>
        <w:numPr>
          <w:ilvl w:val="0"/>
          <w:numId w:val="151"/>
        </w:numPr>
        <w:shd w:val="clear" w:color="auto" w:fill="FFFFFF"/>
        <w:tabs>
          <w:tab w:val="left" w:pos="216"/>
        </w:tabs>
        <w:spacing w:before="29"/>
        <w:ind w:firstLine="567"/>
        <w:jc w:val="both"/>
        <w:rPr>
          <w:sz w:val="18"/>
          <w:szCs w:val="18"/>
        </w:rPr>
      </w:pPr>
      <w:r>
        <w:rPr>
          <w:sz w:val="18"/>
          <w:szCs w:val="18"/>
        </w:rPr>
        <w:t xml:space="preserve">просоииальной доминантности (7-11 лет) (по материалам книги </w:t>
      </w:r>
      <w:r>
        <w:rPr>
          <w:sz w:val="18"/>
          <w:szCs w:val="18"/>
          <w:lang w:val="en-US"/>
        </w:rPr>
        <w:t>Maccoby</w:t>
      </w:r>
      <w:r w:rsidRPr="00603FCD">
        <w:rPr>
          <w:sz w:val="18"/>
          <w:szCs w:val="18"/>
        </w:rPr>
        <w:t xml:space="preserve">, </w:t>
      </w:r>
      <w:r>
        <w:rPr>
          <w:sz w:val="18"/>
          <w:szCs w:val="18"/>
          <w:lang w:val="en-US"/>
        </w:rPr>
        <w:t>Jacklin</w:t>
      </w:r>
      <w:r w:rsidRPr="00603FCD">
        <w:rPr>
          <w:sz w:val="18"/>
          <w:szCs w:val="18"/>
        </w:rPr>
        <w:t xml:space="preserve">, </w:t>
      </w:r>
      <w:r>
        <w:rPr>
          <w:sz w:val="18"/>
          <w:szCs w:val="18"/>
        </w:rPr>
        <w:t>1978).</w:t>
      </w:r>
    </w:p>
    <w:p w:rsidR="00BF3B08" w:rsidRDefault="00BF3B08" w:rsidP="00BA506B">
      <w:pPr>
        <w:shd w:val="clear" w:color="auto" w:fill="FFFFFF"/>
        <w:spacing w:before="216"/>
        <w:ind w:firstLine="567"/>
        <w:jc w:val="both"/>
      </w:pPr>
      <w:r>
        <w:rPr>
          <w:sz w:val="22"/>
          <w:szCs w:val="22"/>
        </w:rPr>
        <w:t xml:space="preserve">Рассмотрим половые различия по типам доминантности. В </w:t>
      </w:r>
      <w:r>
        <w:rPr>
          <w:b/>
          <w:bCs/>
          <w:sz w:val="22"/>
          <w:szCs w:val="22"/>
        </w:rPr>
        <w:t xml:space="preserve">агрессивной доминантности </w:t>
      </w:r>
      <w:r>
        <w:rPr>
          <w:sz w:val="22"/>
          <w:szCs w:val="22"/>
        </w:rPr>
        <w:t>преимущество принадлежит мальчикам как более физически сильным и более агрессивным. Девочки, входящие в группы мальчиков, склонны призна-</w:t>
      </w:r>
    </w:p>
    <w:p w:rsidR="00BF3B08" w:rsidRDefault="00BF3B08" w:rsidP="00BA506B">
      <w:pPr>
        <w:shd w:val="clear" w:color="auto" w:fill="FFFFFF"/>
        <w:spacing w:before="216"/>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Мотивация власти и доминантность    225</w:t>
      </w:r>
    </w:p>
    <w:p w:rsidR="00BF3B08" w:rsidRDefault="00BF3B08" w:rsidP="00BA506B">
      <w:pPr>
        <w:shd w:val="clear" w:color="auto" w:fill="FFFFFF"/>
        <w:spacing w:before="355"/>
        <w:ind w:firstLine="567"/>
        <w:jc w:val="both"/>
      </w:pPr>
      <w:r>
        <w:t xml:space="preserve">вать превосходство последних, следуя </w:t>
      </w:r>
      <w:r w:rsidR="00BA506B">
        <w:t>гендер</w:t>
      </w:r>
      <w:r>
        <w:t xml:space="preserve">ному стереотипу о распределении ролей. Но внутри своих групп девочки часто оспаривают доминирование более агрессивных девочек, что не совпадает с ситуацией у </w:t>
      </w:r>
      <w:r>
        <w:rPr>
          <w:b/>
          <w:bCs/>
        </w:rPr>
        <w:t>приматов.</w:t>
      </w:r>
    </w:p>
    <w:p w:rsidR="00BF3B08" w:rsidRDefault="00BF3B08" w:rsidP="00BA506B">
      <w:pPr>
        <w:shd w:val="clear" w:color="auto" w:fill="FFFFFF"/>
        <w:spacing w:before="5"/>
        <w:ind w:firstLine="567"/>
        <w:jc w:val="both"/>
      </w:pPr>
      <w:r>
        <w:t xml:space="preserve">Понятие об </w:t>
      </w:r>
      <w:r>
        <w:rPr>
          <w:b/>
          <w:bCs/>
        </w:rPr>
        <w:t xml:space="preserve">эгоистической </w:t>
      </w:r>
      <w:r>
        <w:t>и п</w:t>
      </w:r>
      <w:r>
        <w:rPr>
          <w:b/>
          <w:bCs/>
        </w:rPr>
        <w:t xml:space="preserve">росоциальной доминантности </w:t>
      </w:r>
      <w:r>
        <w:t xml:space="preserve">ввели Уайтинг и Поп. В семи культурах они исследовали детей от 3 до 11 лет и обнаружили, что в возрасте 3-6 лет во всех из них девочки демонстрируют </w:t>
      </w:r>
      <w:r>
        <w:lastRenderedPageBreak/>
        <w:t xml:space="preserve">просоциалыгую доминантность, т. е. доминантность, внушающую ответственность. — например, предостерегают других детей от опасности огня, мальчики же </w:t>
      </w:r>
      <w:r>
        <w:rPr>
          <w:b/>
          <w:bCs/>
        </w:rPr>
        <w:t xml:space="preserve">проявляют </w:t>
      </w:r>
      <w:r>
        <w:t xml:space="preserve">эгоистическую доминантность в собственных целях — например, старшие дети принуждают младших выполнять их поручения. Однако в 7-11 лет и мальчики </w:t>
      </w:r>
      <w:r>
        <w:rPr>
          <w:b/>
          <w:bCs/>
        </w:rPr>
        <w:t xml:space="preserve">и девочки </w:t>
      </w:r>
      <w:r>
        <w:t xml:space="preserve">одинаково часто демонстрируют и эгоистическую и социальную </w:t>
      </w:r>
      <w:r>
        <w:rPr>
          <w:b/>
          <w:bCs/>
        </w:rPr>
        <w:t xml:space="preserve">доминантность (цнт. </w:t>
      </w:r>
      <w:r>
        <w:t xml:space="preserve">по </w:t>
      </w:r>
      <w:r>
        <w:rPr>
          <w:lang w:val="en-US"/>
        </w:rPr>
        <w:t>Maccoby</w:t>
      </w:r>
      <w:r w:rsidRPr="00603FCD">
        <w:t xml:space="preserve">, </w:t>
      </w:r>
      <w:r>
        <w:rPr>
          <w:lang w:val="en-US"/>
        </w:rPr>
        <w:t>Jacklin</w:t>
      </w:r>
      <w:r w:rsidRPr="00603FCD">
        <w:t xml:space="preserve">, </w:t>
      </w:r>
      <w:r>
        <w:t>1978).</w:t>
      </w:r>
    </w:p>
    <w:p w:rsidR="00BF3B08" w:rsidRDefault="00BF3B08" w:rsidP="00BA506B">
      <w:pPr>
        <w:shd w:val="clear" w:color="auto" w:fill="FFFFFF"/>
        <w:ind w:firstLine="567"/>
        <w:jc w:val="both"/>
      </w:pPr>
      <w:r>
        <w:t xml:space="preserve">Термин макиавеллистская доминантность связан с именем итальянского мыслителя Николо Макиавелли (1469-1527), который в своем трактате «Государь», посвященном политической власти, считал допустимыми коварство и манипулирование людьми ради высших государственных интересов. Р. Кристи и Ф. Гейз </w:t>
      </w:r>
      <w:r w:rsidRPr="00603FCD">
        <w:t>(</w:t>
      </w:r>
      <w:r>
        <w:rPr>
          <w:lang w:val="en-US"/>
        </w:rPr>
        <w:t>Christie</w:t>
      </w:r>
      <w:r w:rsidRPr="00603FCD">
        <w:t xml:space="preserve">, </w:t>
      </w:r>
      <w:r>
        <w:rPr>
          <w:lang w:val="en-US"/>
        </w:rPr>
        <w:t>Geis</w:t>
      </w:r>
      <w:r w:rsidRPr="00603FCD">
        <w:t xml:space="preserve">, </w:t>
      </w:r>
      <w:r>
        <w:t xml:space="preserve">1970) уточнили психологический смысл этого понятия. Используя высказывания Макиавелли из произведений «Государь» и «Рассуждения», они создали специальную остроумную методику — шкалу макиавеллизма, или </w:t>
      </w:r>
      <w:r>
        <w:rPr>
          <w:b/>
          <w:bCs/>
        </w:rPr>
        <w:t>Мак-</w:t>
      </w:r>
      <w:r>
        <w:t>шкалу. Известно несколько ее вариантов, которые обозначаются римскими цифрами (например, Мак</w:t>
      </w:r>
      <w:r w:rsidRPr="00603FCD">
        <w:t>-</w:t>
      </w:r>
      <w:r>
        <w:rPr>
          <w:lang w:val="en-US"/>
        </w:rPr>
        <w:t>V</w:t>
      </w:r>
      <w:r w:rsidRPr="00603FCD">
        <w:t xml:space="preserve">, </w:t>
      </w:r>
      <w:r>
        <w:t>которая состоит из 60 тщательно подобранных суждений, сгруппированных в 20 троек, из которых надо выбрать одно суждение, с которым испытуемый безусловно согласен и одно — с которым он безусловно не согласен; см. Приложение). Манипулятор, или макиавелл (т. е. индивид, получивший высокий показатель по шкале макиавеллизма), обладает следующими характеристиками (часть из них — результат изначальных предположений авторов методики, часть — результат наблюдений за испытуемыми в процессе эксперимента):</w:t>
      </w:r>
    </w:p>
    <w:p w:rsidR="00BF3B08" w:rsidRDefault="00BF3B08" w:rsidP="00BA506B">
      <w:pPr>
        <w:numPr>
          <w:ilvl w:val="0"/>
          <w:numId w:val="152"/>
        </w:numPr>
        <w:shd w:val="clear" w:color="auto" w:fill="FFFFFF"/>
        <w:tabs>
          <w:tab w:val="left" w:pos="274"/>
        </w:tabs>
        <w:spacing w:before="62"/>
        <w:ind w:firstLine="567"/>
        <w:jc w:val="both"/>
      </w:pPr>
      <w:r>
        <w:t>нечувствительность к межличностным отношениям (недостаточная вовлеченность в проблемы других людей и отсутствие эмпатии по отношению к ним);</w:t>
      </w:r>
    </w:p>
    <w:p w:rsidR="00BF3B08" w:rsidRDefault="00BF3B08" w:rsidP="00BA506B">
      <w:pPr>
        <w:numPr>
          <w:ilvl w:val="0"/>
          <w:numId w:val="152"/>
        </w:numPr>
        <w:shd w:val="clear" w:color="auto" w:fill="FFFFFF"/>
        <w:tabs>
          <w:tab w:val="left" w:pos="274"/>
        </w:tabs>
        <w:spacing w:before="43"/>
        <w:ind w:firstLine="567"/>
        <w:jc w:val="both"/>
      </w:pPr>
      <w:r>
        <w:t>отсутствие интереса к принятым нормам поведения (при взаимодействии с другими людьми индивид думает о выгоде для себя, а не о моральной стороне дела);</w:t>
      </w:r>
    </w:p>
    <w:p w:rsidR="00BF3B08" w:rsidRDefault="00BF3B08" w:rsidP="00BA506B">
      <w:pPr>
        <w:numPr>
          <w:ilvl w:val="0"/>
          <w:numId w:val="152"/>
        </w:numPr>
        <w:shd w:val="clear" w:color="auto" w:fill="FFFFFF"/>
        <w:tabs>
          <w:tab w:val="left" w:pos="274"/>
        </w:tabs>
        <w:spacing w:before="43"/>
        <w:ind w:firstLine="567"/>
        <w:jc w:val="both"/>
      </w:pPr>
      <w:r>
        <w:t>отсутствие грубой патологии (их поведение находится в пределах нормы, хотя и отличается от поведения других людей);</w:t>
      </w:r>
    </w:p>
    <w:p w:rsidR="00BF3B08" w:rsidRDefault="00BF3B08" w:rsidP="00BA506B">
      <w:pPr>
        <w:numPr>
          <w:ilvl w:val="0"/>
          <w:numId w:val="152"/>
        </w:numPr>
        <w:shd w:val="clear" w:color="auto" w:fill="FFFFFF"/>
        <w:tabs>
          <w:tab w:val="left" w:pos="274"/>
        </w:tabs>
        <w:spacing w:before="48"/>
        <w:ind w:firstLine="567"/>
      </w:pPr>
      <w:r>
        <w:t>утилитарная ориентация на дело, а не на взгляды, мировоззрение;</w:t>
      </w:r>
    </w:p>
    <w:p w:rsidR="00BF3B08" w:rsidRDefault="00BF3B08" w:rsidP="00BA506B">
      <w:pPr>
        <w:numPr>
          <w:ilvl w:val="0"/>
          <w:numId w:val="152"/>
        </w:numPr>
        <w:shd w:val="clear" w:color="auto" w:fill="FFFFFF"/>
        <w:tabs>
          <w:tab w:val="left" w:pos="274"/>
        </w:tabs>
        <w:spacing w:before="43"/>
        <w:ind w:firstLine="567"/>
        <w:jc w:val="both"/>
      </w:pPr>
      <w:r>
        <w:t>стремление получить преимущество над другими людьми, используя для своей выгоды их слабости (например, легковерие);</w:t>
      </w:r>
    </w:p>
    <w:p w:rsidR="00BF3B08" w:rsidRDefault="00BF3B08" w:rsidP="00BA506B">
      <w:pPr>
        <w:numPr>
          <w:ilvl w:val="0"/>
          <w:numId w:val="152"/>
        </w:numPr>
        <w:shd w:val="clear" w:color="auto" w:fill="FFFFFF"/>
        <w:tabs>
          <w:tab w:val="left" w:pos="274"/>
        </w:tabs>
        <w:spacing w:before="38"/>
        <w:ind w:firstLine="567"/>
        <w:jc w:val="both"/>
      </w:pPr>
      <w:r>
        <w:t>способность без смущения смотреть в глаза экспериментатору (когда испытуемого уличали в плутовстве);</w:t>
      </w:r>
    </w:p>
    <w:p w:rsidR="00BF3B08" w:rsidRDefault="00BF3B08" w:rsidP="00BA506B">
      <w:pPr>
        <w:numPr>
          <w:ilvl w:val="0"/>
          <w:numId w:val="152"/>
        </w:numPr>
        <w:shd w:val="clear" w:color="auto" w:fill="FFFFFF"/>
        <w:tabs>
          <w:tab w:val="left" w:pos="274"/>
        </w:tabs>
        <w:spacing w:before="43"/>
        <w:ind w:firstLine="567"/>
        <w:jc w:val="both"/>
      </w:pPr>
      <w:r>
        <w:t>способность уступать и даже подчиняться другому (кажущаяся или истинная) ради перспективы повлиять на него;</w:t>
      </w:r>
    </w:p>
    <w:p w:rsidR="00BF3B08" w:rsidRDefault="00BF3B08" w:rsidP="00BA506B">
      <w:pPr>
        <w:numPr>
          <w:ilvl w:val="0"/>
          <w:numId w:val="152"/>
        </w:numPr>
        <w:shd w:val="clear" w:color="auto" w:fill="FFFFFF"/>
        <w:tabs>
          <w:tab w:val="left" w:pos="274"/>
        </w:tabs>
        <w:spacing w:before="43"/>
        <w:ind w:firstLine="567"/>
      </w:pPr>
      <w:r>
        <w:t xml:space="preserve">успех в сделке с другими — с выгодой для себя </w:t>
      </w:r>
      <w:r w:rsidRPr="00603FCD">
        <w:t>(</w:t>
      </w:r>
      <w:r>
        <w:rPr>
          <w:lang w:val="en-US"/>
        </w:rPr>
        <w:t>Christie</w:t>
      </w:r>
      <w:r w:rsidRPr="00603FCD">
        <w:t xml:space="preserve">, </w:t>
      </w:r>
      <w:r>
        <w:rPr>
          <w:lang w:val="en-US"/>
        </w:rPr>
        <w:t>Geis</w:t>
      </w:r>
      <w:r w:rsidRPr="00603FCD">
        <w:t xml:space="preserve">, </w:t>
      </w:r>
      <w:r>
        <w:t>1970).</w:t>
      </w:r>
    </w:p>
    <w:p w:rsidR="00BF3B08" w:rsidRDefault="00BF3B08" w:rsidP="00BA506B">
      <w:pPr>
        <w:shd w:val="clear" w:color="auto" w:fill="FFFFFF"/>
        <w:spacing w:before="62"/>
        <w:ind w:firstLine="567"/>
        <w:jc w:val="both"/>
      </w:pPr>
      <w:r>
        <w:t>Испытуемый, получивший низкое значение по Мак-шкале (ниже медианы), не считается макиавеллом. Методика построена очень тонко и остроумно — испытуемый, как правило, не догадывается, что именно у него исследуют.</w:t>
      </w:r>
    </w:p>
    <w:p w:rsidR="00BF3B08" w:rsidRDefault="00BF3B08" w:rsidP="00BA506B">
      <w:pPr>
        <w:shd w:val="clear" w:color="auto" w:fill="FFFFFF"/>
        <w:spacing w:before="250"/>
        <w:ind w:firstLine="567"/>
      </w:pPr>
    </w:p>
    <w:p w:rsidR="00BF3B08" w:rsidRDefault="00BF3B08" w:rsidP="00BA506B">
      <w:pPr>
        <w:shd w:val="clear" w:color="auto" w:fill="FFFFFF"/>
        <w:spacing w:before="250"/>
        <w:ind w:firstLine="567"/>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lastRenderedPageBreak/>
        <w:t>226    Глава 7. Личностные характеристики</w:t>
      </w:r>
    </w:p>
    <w:p w:rsidR="00BF3B08" w:rsidRDefault="00BF3B08" w:rsidP="00BA506B">
      <w:pPr>
        <w:shd w:val="clear" w:color="auto" w:fill="FFFFFF"/>
        <w:spacing w:before="346"/>
        <w:ind w:firstLine="567"/>
        <w:jc w:val="both"/>
      </w:pPr>
      <w:r>
        <w:t xml:space="preserve">Сами авторы Мак-шкалы, как и Брагинский (цит. по </w:t>
      </w:r>
      <w:r>
        <w:rPr>
          <w:lang w:val="en-US"/>
        </w:rPr>
        <w:t>Maccoby</w:t>
      </w:r>
      <w:r w:rsidRPr="00603FCD">
        <w:t xml:space="preserve">, </w:t>
      </w:r>
      <w:r>
        <w:rPr>
          <w:lang w:val="en-US"/>
        </w:rPr>
        <w:t>Jacklin</w:t>
      </w:r>
      <w:r w:rsidRPr="00603FCD">
        <w:t xml:space="preserve">, </w:t>
      </w:r>
      <w:r>
        <w:t>1978), не обнаружили половых различий по ней у детей 10-11 лет. Однако мальчики и девочки, имеющие высокие показатели по этой шкале, использовали разные стратегии: первые прибегали к прямому принуждению, а последние — к косвенному. Результаты были прямо противоположными у тех испытуемых, кто имел низкий показатель макиавеллизма: девочки действовали более откровенно, а мальчики — более тонко.</w:t>
      </w:r>
    </w:p>
    <w:p w:rsidR="00BF3B08" w:rsidRDefault="00BF3B08" w:rsidP="00BA506B">
      <w:pPr>
        <w:shd w:val="clear" w:color="auto" w:fill="FFFFFF"/>
        <w:spacing w:before="173"/>
        <w:ind w:firstLine="567"/>
      </w:pPr>
      <w:r>
        <w:rPr>
          <w:b/>
          <w:bCs/>
        </w:rPr>
        <w:t>Исследование макиавеллизма Брагинского</w:t>
      </w:r>
    </w:p>
    <w:p w:rsidR="00BF3B08" w:rsidRDefault="00BF3B08" w:rsidP="00BA506B">
      <w:pPr>
        <w:shd w:val="clear" w:color="auto" w:fill="FFFFFF"/>
        <w:spacing w:before="76"/>
        <w:ind w:firstLine="567"/>
      </w:pPr>
      <w:r>
        <w:rPr>
          <w:i/>
          <w:iCs/>
          <w:sz w:val="18"/>
          <w:szCs w:val="18"/>
        </w:rPr>
        <w:t xml:space="preserve">Испытуемые: </w:t>
      </w:r>
      <w:r>
        <w:rPr>
          <w:sz w:val="18"/>
          <w:szCs w:val="18"/>
        </w:rPr>
        <w:t>10-летние дети обоего пола (225 чел.).</w:t>
      </w:r>
    </w:p>
    <w:p w:rsidR="00BF3B08" w:rsidRDefault="00BF3B08" w:rsidP="00BA506B">
      <w:pPr>
        <w:shd w:val="clear" w:color="auto" w:fill="FFFFFF"/>
        <w:spacing w:before="25"/>
        <w:ind w:firstLine="567"/>
        <w:jc w:val="both"/>
      </w:pPr>
      <w:r>
        <w:rPr>
          <w:i/>
          <w:iCs/>
          <w:sz w:val="18"/>
          <w:szCs w:val="18"/>
        </w:rPr>
        <w:t xml:space="preserve">Метолики: </w:t>
      </w:r>
      <w:r>
        <w:rPr>
          <w:sz w:val="18"/>
          <w:szCs w:val="18"/>
        </w:rPr>
        <w:t>детский вариант Мак-шкалы и установление поведенческих коррелят макиавеллизма (испытуемым предлагалась денежная награда, если они смогут заставить других детей съесть невкусное печенье).</w:t>
      </w:r>
    </w:p>
    <w:p w:rsidR="00BF3B08" w:rsidRDefault="00BF3B08" w:rsidP="00BA506B">
      <w:pPr>
        <w:shd w:val="clear" w:color="auto" w:fill="FFFFFF"/>
        <w:spacing w:before="25"/>
        <w:ind w:firstLine="567"/>
        <w:jc w:val="both"/>
      </w:pPr>
      <w:r>
        <w:rPr>
          <w:i/>
          <w:iCs/>
          <w:sz w:val="18"/>
          <w:szCs w:val="18"/>
        </w:rPr>
        <w:t xml:space="preserve">Результаты. </w:t>
      </w:r>
      <w:r>
        <w:rPr>
          <w:sz w:val="18"/>
          <w:szCs w:val="18"/>
        </w:rPr>
        <w:t xml:space="preserve">Половых различий по частоте проявления макиавеллизма отмечено не было, как и половых различий по поведенческим коррелятам: когда макиавеллам была обещана денежная награда, они успешно заставляли других детей есть невкусное печенье. Однако макиавеллы разного пола использовали различные стратегии принуждения: мальчики прибегали к прямому принуждению по отношению к другим детям, не скрывая от них, что печенье невкусное, девочки же — к косвенному (не говорили о невкусном печенье). Испытуемые с низким показателем макиавеллизма (немакиавеллы) действовали противоположным образом: девочки действовали более откровенно, а мальчики — более тонко (по материалам книги </w:t>
      </w:r>
      <w:r>
        <w:rPr>
          <w:sz w:val="18"/>
          <w:szCs w:val="18"/>
          <w:lang w:val="en-US"/>
        </w:rPr>
        <w:t>Maccoby</w:t>
      </w:r>
      <w:r w:rsidRPr="00603FCD">
        <w:rPr>
          <w:sz w:val="18"/>
          <w:szCs w:val="18"/>
        </w:rPr>
        <w:t xml:space="preserve">, </w:t>
      </w:r>
      <w:r>
        <w:rPr>
          <w:sz w:val="18"/>
          <w:szCs w:val="18"/>
          <w:lang w:val="en-US"/>
        </w:rPr>
        <w:t>Jacklin</w:t>
      </w:r>
      <w:r w:rsidRPr="00603FCD">
        <w:rPr>
          <w:sz w:val="18"/>
          <w:szCs w:val="18"/>
        </w:rPr>
        <w:t xml:space="preserve">, </w:t>
      </w:r>
      <w:r>
        <w:rPr>
          <w:sz w:val="18"/>
          <w:szCs w:val="18"/>
        </w:rPr>
        <w:t>1978).</w:t>
      </w:r>
    </w:p>
    <w:p w:rsidR="00BF3B08" w:rsidRDefault="00BF3B08" w:rsidP="00BA506B">
      <w:pPr>
        <w:shd w:val="clear" w:color="auto" w:fill="FFFFFF"/>
        <w:spacing w:before="220"/>
        <w:ind w:firstLine="567"/>
        <w:jc w:val="both"/>
      </w:pPr>
      <w:r>
        <w:t xml:space="preserve">Итак, подведем итоги. Мальчики демонстрируют превосходство по следующим типам доминантности: агрессивной (по отношению как к другим мальчикам, так и к девочкам), эгоистической (но только в возрасте 3-6 лет) и макиавеллист-ской, сопровождающейся более грубыми вариантами манипулирования. Они доминируют как в однополых парах, так и в смешанных парах и в группах. Девочки имеют преимущество по просоциальной доминантности (но только в 3-6 лет) и по макиавеллистской доминантности, сопровождающейся более тонкими вариантами манипулирования. Доминируют они только в однополых парах, а в смешанных парах и в группах уступают возможность доминировать мальчикам. Но это отнюдь не означает, что женский пол играет подчиненную роль: Э. Маккоби и К. Жаклин ввели понятие </w:t>
      </w:r>
      <w:r>
        <w:rPr>
          <w:b/>
          <w:bCs/>
        </w:rPr>
        <w:t xml:space="preserve">контрдоминантности, </w:t>
      </w:r>
      <w:r>
        <w:t xml:space="preserve">под которым понимается нежелание индивида быть управляемым, и считают, что девочкам свойственно именно такое поведение — они не доминируют над </w:t>
      </w:r>
      <w:r>
        <w:lastRenderedPageBreak/>
        <w:t>мальчиками, но и не подчиняются им.</w:t>
      </w:r>
    </w:p>
    <w:p w:rsidR="00BF3B08" w:rsidRDefault="00BF3B08" w:rsidP="00BA506B">
      <w:pPr>
        <w:shd w:val="clear" w:color="auto" w:fill="FFFFFF"/>
        <w:spacing w:before="4"/>
        <w:ind w:firstLine="567"/>
        <w:jc w:val="both"/>
      </w:pPr>
      <w:r>
        <w:t>Не было обнаружено половых различий по просоциальной и эгоистической доминантности в возрасте более 6 лет, равно как и по количеству попыток доминирования над ровесниками и взрослыми и попыток внушения.</w:t>
      </w:r>
    </w:p>
    <w:p w:rsidR="00BF3B08" w:rsidRDefault="00BF3B08" w:rsidP="00BA506B">
      <w:pPr>
        <w:shd w:val="clear" w:color="auto" w:fill="FFFFFF"/>
        <w:spacing w:before="4"/>
        <w:ind w:firstLine="567"/>
        <w:jc w:val="both"/>
      </w:pPr>
      <w:r>
        <w:t>Все эти данные свидетельствуют о том, что девочки и мальчики мало отличаются друг от друга по количественным показателям доминантности, но для них характерны разные способы ее достижения: мальчики демонстрируют более грубые и более индивидуалистические формы доминантности, а девочки — более тонкие и более «социализированные», т. е. принятые в обществе. Часто мальчики проявляют определенную форму поведения, которая была свойственна девочкам в более раннем возрасте и от которой девочки уже отказались, поэтому целый ряд данных может быть объяснен более ранним (заметим — и более успешным) социальным созреванием девочек.</w:t>
      </w:r>
    </w:p>
    <w:p w:rsidR="00BF3B08" w:rsidRDefault="00BF3B08" w:rsidP="00BA506B">
      <w:pPr>
        <w:shd w:val="clear" w:color="auto" w:fill="FFFFFF"/>
        <w:spacing w:before="4"/>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sz w:val="18"/>
          <w:szCs w:val="18"/>
        </w:rPr>
        <w:lastRenderedPageBreak/>
        <w:t>Мотивация власти и доминантность   227</w:t>
      </w:r>
    </w:p>
    <w:p w:rsidR="00BF3B08" w:rsidRDefault="00BF3B08" w:rsidP="00BA506B">
      <w:pPr>
        <w:shd w:val="clear" w:color="auto" w:fill="FFFFFF"/>
        <w:spacing w:before="355"/>
        <w:ind w:firstLine="567"/>
        <w:jc w:val="both"/>
      </w:pPr>
      <w:r>
        <w:t>Возьмем, например, попытки доминировать над сверстниками. Девочки более или менее успешно делают это с другими девочками (учитывая, что у них нередки споры о том, кто доминирует, а подчинение выглядит не как подчинение, а как уклонение от доминирования), но с мальчиками они не вступают в открытую конкуренцию (возможно, прогнозируя свою неуспешность в прямом давлении на них).</w:t>
      </w:r>
    </w:p>
    <w:p w:rsidR="00BF3B08" w:rsidRDefault="00BF3B08" w:rsidP="00BA506B">
      <w:pPr>
        <w:shd w:val="clear" w:color="auto" w:fill="FFFFFF"/>
        <w:ind w:firstLine="567"/>
        <w:jc w:val="both"/>
      </w:pPr>
      <w:r>
        <w:t xml:space="preserve">Еще более показательны попытки доминировать над взрослыми. Мальчики, по-видимому, не пытаются прогнозировать (или их прогнозы оказываются неудачными), эффективны ли будут эти попытки, — они просто более активны. Что же касается девочек, то, возможно, их отказ от доминирования по отношению ко взрослым (которое, скорее всего, обречено на неудачу) является </w:t>
      </w:r>
      <w:r>
        <w:rPr>
          <w:b/>
          <w:bCs/>
        </w:rPr>
        <w:t xml:space="preserve">более реальной </w:t>
      </w:r>
      <w:r>
        <w:t xml:space="preserve">оценкой своих возможностей. Таким образом, поведение девочек следует считать более адаптивным. Но в дальнейшем преобладание мужского пола по </w:t>
      </w:r>
      <w:r>
        <w:rPr>
          <w:b/>
          <w:bCs/>
        </w:rPr>
        <w:t xml:space="preserve">доминированию, </w:t>
      </w:r>
      <w:r>
        <w:t>хотя и носящее сугубо «количественный» характер, приносит свои плоды — мальчики и мужчины чаще становятся лидерами.</w:t>
      </w:r>
    </w:p>
    <w:p w:rsidR="00BF3B08" w:rsidRDefault="00BF3B08" w:rsidP="00BA506B">
      <w:pPr>
        <w:shd w:val="clear" w:color="auto" w:fill="FFFFFF"/>
        <w:ind w:firstLine="567"/>
        <w:jc w:val="both"/>
      </w:pPr>
      <w:r>
        <w:t>Перейдем к рассмотрению доминантности у взрослых, вновь обращаясь к книге Маккоби и Жаклин.</w:t>
      </w:r>
    </w:p>
    <w:p w:rsidR="00BF3B08" w:rsidRDefault="00BF3B08" w:rsidP="00BA506B">
      <w:pPr>
        <w:shd w:val="clear" w:color="auto" w:fill="FFFFFF"/>
        <w:spacing w:before="163"/>
        <w:ind w:firstLine="567"/>
      </w:pPr>
      <w:r>
        <w:rPr>
          <w:sz w:val="22"/>
          <w:szCs w:val="22"/>
        </w:rPr>
        <w:t>Исследования доминантности у взрослых</w:t>
      </w:r>
    </w:p>
    <w:p w:rsidR="00BF3B08" w:rsidRDefault="00BF3B08" w:rsidP="00BA506B">
      <w:pPr>
        <w:shd w:val="clear" w:color="auto" w:fill="FFFFFF"/>
        <w:spacing w:before="67"/>
        <w:ind w:firstLine="567"/>
      </w:pPr>
      <w:r>
        <w:rPr>
          <w:sz w:val="18"/>
          <w:szCs w:val="18"/>
        </w:rPr>
        <w:t>5 исследований (1962-1972 гг.).</w:t>
      </w:r>
    </w:p>
    <w:p w:rsidR="00BF3B08" w:rsidRDefault="00BF3B08" w:rsidP="00BA506B">
      <w:pPr>
        <w:shd w:val="clear" w:color="auto" w:fill="FFFFFF"/>
        <w:spacing w:before="29"/>
        <w:ind w:firstLine="567"/>
      </w:pPr>
      <w:r>
        <w:rPr>
          <w:i/>
          <w:iCs/>
          <w:sz w:val="18"/>
          <w:szCs w:val="18"/>
        </w:rPr>
        <w:t xml:space="preserve">Испытуемые </w:t>
      </w:r>
      <w:r>
        <w:rPr>
          <w:sz w:val="18"/>
          <w:szCs w:val="18"/>
        </w:rPr>
        <w:t xml:space="preserve">обоего пола (возраст 18-21 год). </w:t>
      </w:r>
      <w:r>
        <w:rPr>
          <w:i/>
          <w:iCs/>
          <w:sz w:val="18"/>
          <w:szCs w:val="18"/>
          <w:lang w:val="uk-UA"/>
        </w:rPr>
        <w:t>Метоли ки:</w:t>
      </w:r>
    </w:p>
    <w:p w:rsidR="00BF3B08" w:rsidRDefault="00BF3B08" w:rsidP="00BA506B">
      <w:pPr>
        <w:shd w:val="clear" w:color="auto" w:fill="FFFFFF"/>
        <w:tabs>
          <w:tab w:val="left" w:pos="154"/>
        </w:tabs>
        <w:spacing w:before="29"/>
        <w:ind w:firstLine="567"/>
      </w:pPr>
      <w:r>
        <w:rPr>
          <w:sz w:val="18"/>
          <w:szCs w:val="18"/>
        </w:rPr>
        <w:t>1)</w:t>
      </w:r>
      <w:r>
        <w:rPr>
          <w:sz w:val="18"/>
          <w:szCs w:val="18"/>
        </w:rPr>
        <w:tab/>
        <w:t>шкалы доминантности, самооиенки доминантности, макиавеллизма (Мак-шкала),</w:t>
      </w:r>
      <w:r>
        <w:rPr>
          <w:sz w:val="18"/>
          <w:szCs w:val="18"/>
        </w:rPr>
        <w:br/>
        <w:t>,  Лайкерта и усиленного выбора;</w:t>
      </w:r>
    </w:p>
    <w:p w:rsidR="00BF3B08" w:rsidRDefault="00BF3B08" w:rsidP="00BA506B">
      <w:pPr>
        <w:numPr>
          <w:ilvl w:val="0"/>
          <w:numId w:val="153"/>
        </w:numPr>
        <w:shd w:val="clear" w:color="auto" w:fill="FFFFFF"/>
        <w:tabs>
          <w:tab w:val="left" w:pos="226"/>
        </w:tabs>
        <w:spacing w:before="24"/>
        <w:ind w:firstLine="567"/>
        <w:rPr>
          <w:sz w:val="18"/>
          <w:szCs w:val="18"/>
        </w:rPr>
      </w:pPr>
      <w:r>
        <w:rPr>
          <w:sz w:val="18"/>
          <w:szCs w:val="18"/>
        </w:rPr>
        <w:t>исследование проявлений доминантности в вербальном поведении (интенсивности речи);</w:t>
      </w:r>
    </w:p>
    <w:p w:rsidR="00BF3B08" w:rsidRDefault="00BF3B08" w:rsidP="00BA506B">
      <w:pPr>
        <w:numPr>
          <w:ilvl w:val="0"/>
          <w:numId w:val="153"/>
        </w:numPr>
        <w:shd w:val="clear" w:color="auto" w:fill="FFFFFF"/>
        <w:tabs>
          <w:tab w:val="left" w:pos="226"/>
        </w:tabs>
        <w:spacing w:before="29"/>
        <w:ind w:firstLine="567"/>
        <w:rPr>
          <w:sz w:val="18"/>
          <w:szCs w:val="18"/>
        </w:rPr>
      </w:pPr>
      <w:r>
        <w:rPr>
          <w:sz w:val="18"/>
          <w:szCs w:val="18"/>
        </w:rPr>
        <w:t>исследование проявлений доминантности в невербальном поведении (контакт глаз, пристальные взгляды);</w:t>
      </w:r>
    </w:p>
    <w:p w:rsidR="00BF3B08" w:rsidRDefault="00BF3B08" w:rsidP="00BA506B">
      <w:pPr>
        <w:numPr>
          <w:ilvl w:val="0"/>
          <w:numId w:val="153"/>
        </w:numPr>
        <w:shd w:val="clear" w:color="auto" w:fill="FFFFFF"/>
        <w:tabs>
          <w:tab w:val="left" w:pos="226"/>
        </w:tabs>
        <w:spacing w:before="34"/>
        <w:ind w:firstLine="567"/>
        <w:rPr>
          <w:sz w:val="18"/>
          <w:szCs w:val="18"/>
        </w:rPr>
      </w:pPr>
      <w:r>
        <w:rPr>
          <w:sz w:val="18"/>
          <w:szCs w:val="18"/>
        </w:rPr>
        <w:t>исследование проявлений доминантности в сочетании вербального и невербального поведения (разговор и взгляды при знакомстве).</w:t>
      </w:r>
    </w:p>
    <w:p w:rsidR="00BF3B08" w:rsidRDefault="00BF3B08" w:rsidP="00BA506B">
      <w:pPr>
        <w:shd w:val="clear" w:color="auto" w:fill="FFFFFF"/>
        <w:spacing w:before="62"/>
        <w:ind w:firstLine="567"/>
        <w:jc w:val="both"/>
      </w:pPr>
      <w:r>
        <w:rPr>
          <w:i/>
          <w:iCs/>
          <w:sz w:val="18"/>
          <w:szCs w:val="18"/>
        </w:rPr>
        <w:t xml:space="preserve">Результаты. </w:t>
      </w:r>
      <w:r>
        <w:rPr>
          <w:sz w:val="18"/>
          <w:szCs w:val="18"/>
        </w:rPr>
        <w:t xml:space="preserve">Мужчины продемонстрировали превосходство по самооценке доминантности (18-21 год), макиавеллизму (18-21 год), шкалам Лайкерта и усиленного выбора (18-21 год) и интенсивности речи, адресованной женщинам (18-21 год). Превосходства женщин не было обнаружено ни по одной из характеристик. Не было обнаружено половых различий по самооиенке доминантности (18-21 год), интенсивности речи, адресованной мужчинам (18-21 год), проявлению доминантности в невербальном поведении (контакт глаз, пристальные взгляды — 18-21 год) и сочетанию вербального и невербального поведения (разговор и взгляды при знакомстве — 18-21 год) (по материалам книги </w:t>
      </w:r>
      <w:r>
        <w:rPr>
          <w:sz w:val="18"/>
          <w:szCs w:val="18"/>
          <w:lang w:val="en-US"/>
        </w:rPr>
        <w:t>Maccoby</w:t>
      </w:r>
      <w:r w:rsidRPr="00603FCD">
        <w:rPr>
          <w:sz w:val="18"/>
          <w:szCs w:val="18"/>
        </w:rPr>
        <w:t xml:space="preserve">, </w:t>
      </w:r>
      <w:r>
        <w:rPr>
          <w:sz w:val="18"/>
          <w:szCs w:val="18"/>
          <w:lang w:val="en-US"/>
        </w:rPr>
        <w:t>Jacklin</w:t>
      </w:r>
      <w:r w:rsidRPr="00603FCD">
        <w:rPr>
          <w:sz w:val="18"/>
          <w:szCs w:val="18"/>
        </w:rPr>
        <w:t xml:space="preserve">, </w:t>
      </w:r>
      <w:r>
        <w:rPr>
          <w:sz w:val="18"/>
          <w:szCs w:val="18"/>
        </w:rPr>
        <w:t>1978).</w:t>
      </w:r>
    </w:p>
    <w:p w:rsidR="00BF3B08" w:rsidRDefault="00BF3B08" w:rsidP="00BA506B">
      <w:pPr>
        <w:shd w:val="clear" w:color="auto" w:fill="FFFFFF"/>
        <w:spacing w:before="221"/>
        <w:ind w:firstLine="567"/>
        <w:jc w:val="both"/>
      </w:pPr>
      <w:r>
        <w:t xml:space="preserve">В этих результатах чувствуется влияние </w:t>
      </w:r>
      <w:r w:rsidR="00BA506B">
        <w:t>гендер</w:t>
      </w:r>
      <w:r>
        <w:t>ного стереотипа о большей доминантности мужчин, которому они старались соответствовать.</w:t>
      </w:r>
    </w:p>
    <w:p w:rsidR="00BF3B08" w:rsidRDefault="00BF3B08" w:rsidP="00BA506B">
      <w:pPr>
        <w:shd w:val="clear" w:color="auto" w:fill="FFFFFF"/>
        <w:spacing w:before="5"/>
        <w:ind w:firstLine="567"/>
        <w:jc w:val="both"/>
      </w:pPr>
      <w:r>
        <w:t xml:space="preserve">В моем исследовании выборки, состоявшей из 100 студентов, также не было обнаружено различий по доминантности (шкала Кеттелла) ни между женщинами и мужчинами, ни между казахами и русскими (в целом по выборке). Однако русские женщины превосходили мужчин-казахов по этому показателю. Такое соотношение результатов возможно, если, например, факторы пола и культуры действуют в совместном направлении. Небольшие половые и этнические различия могут дать значимую разницу показателей, поэтому </w:t>
      </w:r>
      <w:r w:rsidR="00BA506B">
        <w:t>гендер</w:t>
      </w:r>
      <w:r>
        <w:t>ные исследования обязательно должны дополняться кросс-культурными.</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lastRenderedPageBreak/>
        <w:t>228    Глава 7. Личностные характеристики</w:t>
      </w:r>
    </w:p>
    <w:p w:rsidR="00BF3B08" w:rsidRDefault="00BF3B08" w:rsidP="00BA506B">
      <w:pPr>
        <w:shd w:val="clear" w:color="auto" w:fill="FFFFFF"/>
        <w:spacing w:before="317"/>
        <w:ind w:firstLine="567"/>
      </w:pPr>
      <w:r>
        <w:rPr>
          <w:sz w:val="22"/>
          <w:szCs w:val="22"/>
        </w:rPr>
        <w:t>Исследование доминантности Т. В. Бендас (2000)</w:t>
      </w:r>
    </w:p>
    <w:p w:rsidR="00BF3B08" w:rsidRDefault="00BF3B08" w:rsidP="00BA506B">
      <w:pPr>
        <w:shd w:val="clear" w:color="auto" w:fill="FFFFFF"/>
        <w:spacing w:before="67"/>
        <w:ind w:firstLine="567"/>
      </w:pPr>
      <w:r>
        <w:rPr>
          <w:i/>
          <w:iCs/>
          <w:sz w:val="18"/>
          <w:szCs w:val="18"/>
        </w:rPr>
        <w:t xml:space="preserve">Испытуемые: </w:t>
      </w:r>
      <w:r>
        <w:rPr>
          <w:sz w:val="18"/>
          <w:szCs w:val="18"/>
        </w:rPr>
        <w:t xml:space="preserve">казахстанские студенты (100 чел., 50 </w:t>
      </w:r>
      <w:r w:rsidR="00BA506B">
        <w:rPr>
          <w:sz w:val="18"/>
          <w:szCs w:val="18"/>
        </w:rPr>
        <w:t>женщ</w:t>
      </w:r>
      <w:r>
        <w:rPr>
          <w:sz w:val="18"/>
          <w:szCs w:val="18"/>
        </w:rPr>
        <w:t>ин и 50 мужчин, 50 русских и 50 казахов, средний возраст 17,8 лет).</w:t>
      </w:r>
    </w:p>
    <w:p w:rsidR="00BF3B08" w:rsidRDefault="00BF3B08" w:rsidP="00BA506B">
      <w:pPr>
        <w:shd w:val="clear" w:color="auto" w:fill="FFFFFF"/>
        <w:spacing w:before="24"/>
        <w:ind w:firstLine="567"/>
        <w:jc w:val="both"/>
      </w:pPr>
      <w:r>
        <w:rPr>
          <w:sz w:val="18"/>
          <w:szCs w:val="18"/>
        </w:rPr>
        <w:t>Методики: вопросник Кеттелла и шкала макиавеллизма Р. Кристи и Ф. Гейса (1 970): вариант Мак</w:t>
      </w:r>
      <w:r w:rsidRPr="00603FCD">
        <w:rPr>
          <w:sz w:val="18"/>
          <w:szCs w:val="18"/>
        </w:rPr>
        <w:t>-</w:t>
      </w:r>
      <w:r>
        <w:rPr>
          <w:sz w:val="18"/>
          <w:szCs w:val="18"/>
          <w:lang w:val="en-US"/>
        </w:rPr>
        <w:t>V</w:t>
      </w:r>
      <w:r w:rsidRPr="00603FCD">
        <w:rPr>
          <w:sz w:val="18"/>
          <w:szCs w:val="18"/>
        </w:rPr>
        <w:t xml:space="preserve"> </w:t>
      </w:r>
      <w:r>
        <w:rPr>
          <w:sz w:val="18"/>
          <w:szCs w:val="18"/>
        </w:rPr>
        <w:t xml:space="preserve">(по этой шкале дополнительно исследовались 363 испытуемых от 1 6 до 70 лет с примерно равным количеством мужчин и </w:t>
      </w:r>
      <w:r w:rsidR="00BA506B">
        <w:rPr>
          <w:sz w:val="18"/>
          <w:szCs w:val="18"/>
        </w:rPr>
        <w:t>женщ</w:t>
      </w:r>
      <w:r>
        <w:rPr>
          <w:sz w:val="18"/>
          <w:szCs w:val="18"/>
        </w:rPr>
        <w:t>ин, русских и казахов).</w:t>
      </w:r>
    </w:p>
    <w:p w:rsidR="00BF3B08" w:rsidRDefault="00BF3B08" w:rsidP="00BA506B">
      <w:pPr>
        <w:shd w:val="clear" w:color="auto" w:fill="FFFFFF"/>
        <w:spacing w:before="24"/>
        <w:ind w:firstLine="567"/>
        <w:jc w:val="both"/>
      </w:pPr>
      <w:r>
        <w:rPr>
          <w:i/>
          <w:iCs/>
          <w:sz w:val="18"/>
          <w:szCs w:val="18"/>
        </w:rPr>
        <w:t xml:space="preserve">Математическая обработка </w:t>
      </w:r>
      <w:r>
        <w:rPr>
          <w:sz w:val="18"/>
          <w:szCs w:val="18"/>
        </w:rPr>
        <w:t xml:space="preserve">осуществлялась с помошью </w:t>
      </w:r>
      <w:r>
        <w:rPr>
          <w:sz w:val="18"/>
          <w:szCs w:val="18"/>
          <w:lang w:val="en-US"/>
        </w:rPr>
        <w:t>t</w:t>
      </w:r>
      <w:r>
        <w:rPr>
          <w:sz w:val="18"/>
          <w:szCs w:val="18"/>
        </w:rPr>
        <w:t>-критерия Стьюдента и коэффициента линейной корреляции Пирсона.</w:t>
      </w:r>
    </w:p>
    <w:p w:rsidR="00BF3B08" w:rsidRDefault="00BF3B08" w:rsidP="00BA506B">
      <w:pPr>
        <w:shd w:val="clear" w:color="auto" w:fill="FFFFFF"/>
        <w:spacing w:before="19"/>
        <w:ind w:firstLine="567"/>
        <w:jc w:val="both"/>
      </w:pPr>
      <w:r>
        <w:rPr>
          <w:i/>
          <w:iCs/>
          <w:sz w:val="18"/>
          <w:szCs w:val="18"/>
        </w:rPr>
        <w:t xml:space="preserve">Результаты. </w:t>
      </w:r>
      <w:r>
        <w:rPr>
          <w:sz w:val="18"/>
          <w:szCs w:val="18"/>
        </w:rPr>
        <w:t>В целом не было значимых различий (как между мужчинами и женщинами, так и между казахами и русскими) по доминантности (шкала Кеттелла) и по шкале макиавеллизма, но русские женщины превосходили мужчин-казахов по доминантности, а также была обнаружена значимая отрицательная корреляция по Пирсону (р &lt; 0,05) между возрастом и показателем макиавеллизма (363 испытуемых от 16 до 70 лет).</w:t>
      </w:r>
    </w:p>
    <w:p w:rsidR="00BF3B08" w:rsidRDefault="00BF3B08" w:rsidP="00BA506B">
      <w:pPr>
        <w:shd w:val="clear" w:color="auto" w:fill="FFFFFF"/>
        <w:spacing w:before="226"/>
        <w:ind w:firstLine="567"/>
        <w:jc w:val="both"/>
      </w:pPr>
      <w:r>
        <w:lastRenderedPageBreak/>
        <w:t xml:space="preserve">По данным Р. Кристи и Ф. Гейса </w:t>
      </w:r>
      <w:r w:rsidRPr="00603FCD">
        <w:t>(</w:t>
      </w:r>
      <w:r>
        <w:rPr>
          <w:lang w:val="en-US"/>
        </w:rPr>
        <w:t>Christie</w:t>
      </w:r>
      <w:r w:rsidRPr="00603FCD">
        <w:t xml:space="preserve">, </w:t>
      </w:r>
      <w:r>
        <w:rPr>
          <w:lang w:val="en-US"/>
        </w:rPr>
        <w:t>Geis</w:t>
      </w:r>
      <w:r w:rsidRPr="00603FCD">
        <w:t xml:space="preserve">, </w:t>
      </w:r>
      <w:r>
        <w:t>1970), среди взрослых испытуемых мужчины были большими макнавеллами, чем женщины. То же самое установил и В. В. Знаков (1999) на российской выборке.</w:t>
      </w:r>
    </w:p>
    <w:p w:rsidR="00BF3B08" w:rsidRDefault="00BF3B08" w:rsidP="00BA506B">
      <w:pPr>
        <w:shd w:val="clear" w:color="auto" w:fill="FFFFFF"/>
        <w:spacing w:before="5"/>
        <w:ind w:firstLine="567"/>
        <w:jc w:val="both"/>
      </w:pPr>
      <w:r>
        <w:t>В своем исследовании я ожидала обнаружить подобные же результаты, а также превосходство казахов над русскими. Однако Мак-шкала</w:t>
      </w:r>
      <w:r w:rsidRPr="00603FCD">
        <w:t>-</w:t>
      </w:r>
      <w:r>
        <w:rPr>
          <w:lang w:val="en-US"/>
        </w:rPr>
        <w:t>V</w:t>
      </w:r>
      <w:r w:rsidRPr="00603FCD">
        <w:t xml:space="preserve"> </w:t>
      </w:r>
      <w:r>
        <w:t xml:space="preserve">не дала ни </w:t>
      </w:r>
      <w:r w:rsidR="00BA506B">
        <w:t>гендер</w:t>
      </w:r>
      <w:r>
        <w:t>ных, ни культурных различий. Полученная же значимая отрицательная корреляция между возрастом и показателем макиавеллизма (363 испытуемых от 16 до 70 лет) позволяет предположить, что последний характерен для всей молодежной выборки — определенный цинизм, восприятие лжи во имя собственной выгоды как нормы, стремление к манипулированию окружающими более свойственны молодому поколению, нежели старшим. Кстати, Кристи и Гейс тоже обнаружили, что студенты были большими макнавеллами, чем взрослые, а некоторые взрослые имели даже более низкие показатели, чем 10-летние дети.</w:t>
      </w:r>
    </w:p>
    <w:p w:rsidR="00BF3B08" w:rsidRDefault="00BF3B08" w:rsidP="00BA506B">
      <w:pPr>
        <w:shd w:val="clear" w:color="auto" w:fill="FFFFFF"/>
        <w:ind w:firstLine="567"/>
        <w:jc w:val="both"/>
      </w:pPr>
      <w:r>
        <w:t>Подобные данные еще раз подчеркивают сложность получения различий по личностным характеристикам — к факторам пола и культуры добавляется и возраст испытуемых, который необходимо учитывать в исследовании. При этом разные результаты могут быть получены и на зрелой выборке, но состоящей из разных поколений или даже когорт.</w:t>
      </w:r>
    </w:p>
    <w:p w:rsidR="00BF3B08" w:rsidRDefault="00BF3B08" w:rsidP="00BA506B">
      <w:pPr>
        <w:shd w:val="clear" w:color="auto" w:fill="FFFFFF"/>
        <w:spacing w:before="5"/>
        <w:ind w:firstLine="567"/>
        <w:jc w:val="both"/>
      </w:pPr>
      <w:r>
        <w:t xml:space="preserve">Таким образом, </w:t>
      </w:r>
      <w:r w:rsidR="00BA506B">
        <w:t>гендер</w:t>
      </w:r>
      <w:r>
        <w:t>ный стереотип о большей доминантности мужчин, скорее всего, подтверждается, но не во всех культурах.</w:t>
      </w:r>
    </w:p>
    <w:p w:rsidR="00BF3B08" w:rsidRDefault="00BF3B08" w:rsidP="00BA506B">
      <w:pPr>
        <w:shd w:val="clear" w:color="auto" w:fill="FFFFFF"/>
        <w:spacing w:before="5"/>
        <w:ind w:firstLine="567"/>
        <w:jc w:val="both"/>
      </w:pPr>
      <w:r>
        <w:t xml:space="preserve">Метаанализ А. Фейнгольда показал превосходство мужчин по доминантности, но незначительное (величины </w:t>
      </w:r>
      <w:r>
        <w:rPr>
          <w:i/>
          <w:iCs/>
          <w:lang w:val="en-US"/>
        </w:rPr>
        <w:t>d</w:t>
      </w:r>
      <w:r w:rsidRPr="00603FCD">
        <w:rPr>
          <w:i/>
          <w:iCs/>
        </w:rPr>
        <w:t xml:space="preserve"> </w:t>
      </w:r>
      <w:r>
        <w:t xml:space="preserve">равнялись 0,12 и 0,17 соответственно — это считается малой степенью различий; </w:t>
      </w:r>
      <w:r>
        <w:rPr>
          <w:lang w:val="en-US"/>
        </w:rPr>
        <w:t>Feingold</w:t>
      </w:r>
      <w:r w:rsidRPr="00603FCD">
        <w:t xml:space="preserve">, </w:t>
      </w:r>
      <w:r>
        <w:t>1994). При этом были выявлены два значимых фактора, влияющих на половые различия по этому параметру: возраст и методика. Не было различий по доминантности у детей (по измерениям поведения), но наблюдалось значимое преобладание мальчиков-подростков и взрослых мужчин (по личностным шкалам). Последний результат даже позволил Фейн-гольду создать интересную теорию, объясняющую, почему различия между данными, получаемыми при заполнении личностных вопросников, так отличаются от тех, которые получены более надежными способами (см. главу 1, материал о теориях половых различий).</w:t>
      </w:r>
    </w:p>
    <w:p w:rsidR="00BF3B08" w:rsidRDefault="00BF3B08" w:rsidP="00BA506B">
      <w:pPr>
        <w:shd w:val="clear" w:color="auto" w:fill="FFFFFF"/>
        <w:spacing w:before="5"/>
        <w:ind w:firstLine="567"/>
        <w:jc w:val="both"/>
      </w:pPr>
      <w:r>
        <w:t xml:space="preserve">Эти результаты еще раз наглядно подтверждают влияние </w:t>
      </w:r>
      <w:r w:rsidR="00BA506B">
        <w:t>гендер</w:t>
      </w:r>
      <w:r>
        <w:t>ных стереотипов на характеристики личности мужчин и женщин — чем старше человек, тем</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Другие характеристики личности    229</w:t>
      </w:r>
    </w:p>
    <w:p w:rsidR="00BF3B08" w:rsidRDefault="00BF3B08" w:rsidP="00BA506B">
      <w:pPr>
        <w:shd w:val="clear" w:color="auto" w:fill="FFFFFF"/>
        <w:spacing w:before="350"/>
        <w:ind w:firstLine="567"/>
        <w:jc w:val="both"/>
      </w:pPr>
      <w:r>
        <w:t xml:space="preserve">больше он стремится соответствовать этим стереотипам (завершается его </w:t>
      </w:r>
      <w:r w:rsidR="00BA506B">
        <w:t>гендер</w:t>
      </w:r>
      <w:r>
        <w:t>ная социализация).</w:t>
      </w:r>
    </w:p>
    <w:p w:rsidR="00BF3B08" w:rsidRDefault="00BF3B08" w:rsidP="00BA506B">
      <w:pPr>
        <w:shd w:val="clear" w:color="auto" w:fill="FFFFFF"/>
        <w:spacing w:before="5"/>
        <w:ind w:firstLine="567"/>
        <w:jc w:val="both"/>
      </w:pPr>
      <w:r>
        <w:t xml:space="preserve">В целом же исследования доминантности снова выявили удивительное сочетание наличия и отсутствия различий между полами: нет </w:t>
      </w:r>
      <w:r>
        <w:rPr>
          <w:b/>
          <w:bCs/>
        </w:rPr>
        <w:t xml:space="preserve">больших </w:t>
      </w:r>
      <w:r>
        <w:t xml:space="preserve">различий по доминантности, но нет и сходства, а есть своеобразие полов </w:t>
      </w:r>
      <w:r>
        <w:rPr>
          <w:b/>
          <w:bCs/>
        </w:rPr>
        <w:t xml:space="preserve">в </w:t>
      </w:r>
      <w:r>
        <w:t>проявлении различных форм этой доминантности.</w:t>
      </w:r>
    </w:p>
    <w:p w:rsidR="00BF3B08" w:rsidRDefault="00BF3B08" w:rsidP="00BA506B">
      <w:pPr>
        <w:shd w:val="clear" w:color="auto" w:fill="FFFFFF"/>
        <w:spacing w:before="302"/>
        <w:ind w:firstLine="567"/>
      </w:pPr>
      <w:r>
        <w:rPr>
          <w:b/>
          <w:bCs/>
          <w:sz w:val="34"/>
          <w:szCs w:val="34"/>
        </w:rPr>
        <w:t>Другие характеристики личности</w:t>
      </w:r>
    </w:p>
    <w:p w:rsidR="00BF3B08" w:rsidRDefault="00BF3B08" w:rsidP="00BA506B">
      <w:pPr>
        <w:shd w:val="clear" w:color="auto" w:fill="FFFFFF"/>
        <w:spacing w:before="86"/>
        <w:ind w:firstLine="567"/>
        <w:jc w:val="both"/>
      </w:pPr>
      <w:r>
        <w:t xml:space="preserve">Здесь мы рассмотрим данные по агрессивности, тревожности, </w:t>
      </w:r>
      <w:r>
        <w:rPr>
          <w:b/>
          <w:bCs/>
        </w:rPr>
        <w:t xml:space="preserve">заботливости и </w:t>
      </w:r>
      <w:r>
        <w:t>ло-кусу контроля.</w:t>
      </w:r>
    </w:p>
    <w:p w:rsidR="00BF3B08" w:rsidRDefault="00BF3B08" w:rsidP="00BA506B">
      <w:pPr>
        <w:shd w:val="clear" w:color="auto" w:fill="FFFFFF"/>
        <w:ind w:firstLine="567"/>
        <w:jc w:val="both"/>
      </w:pPr>
      <w:r>
        <w:t xml:space="preserve">Среди всех обнаруженных половых личностных различий различия по </w:t>
      </w:r>
      <w:r>
        <w:rPr>
          <w:b/>
          <w:bCs/>
        </w:rPr>
        <w:t xml:space="preserve">агрессивности </w:t>
      </w:r>
      <w:r>
        <w:t>относятся к наиболее устойчивым начиная с детского возраста. Некоторые исследователи даже считают, что мужской пол выжил благодаря большей агрессивности. Часто привлекаются данные об агрессивном поведении животных (различия между полами обнаружены и здесь) как доказательство их биологического происхождения, хотя и у животных картина отнюдь не однозначна.</w:t>
      </w:r>
    </w:p>
    <w:p w:rsidR="00BF3B08" w:rsidRDefault="00BF3B08" w:rsidP="00BA506B">
      <w:pPr>
        <w:shd w:val="clear" w:color="auto" w:fill="FFFFFF"/>
        <w:spacing w:before="5"/>
        <w:ind w:firstLine="567"/>
        <w:jc w:val="both"/>
      </w:pPr>
      <w:r>
        <w:t>У животных самцы обычно более агрессивны, чем самки, что позволяет им успешно защищать самок, детенышей и стадо в целом (Тих, 1970). Однако у ряда животных самки хотя и меньше самцов, но не уступают им в агрессивности (рыбы, утки и другие птицы). У некоторых же видов самки даже более агрессивны, чем самцы (рыбы цихлиды, куры). По мнению К. Лоренца, это связано с заботой о потомстве — более агрессивным является представитель того пола, который осуществляет такую заботу, если же детенышей выращивают оба пола — разницы в агрессивности между ними не наблюдается. Лоренц выделяет следующие функции агрессивного поведения: территориальное распределение животных, отбор самцов в поединках, защита потомства, получение пищи (при нападении на жертву — у хищников) или захват чужой пищи, контратаки против агрессора (в том числе и со стороны жертвы), составляющая мотивации интимных личных связей, «воспитательная» («моралистическая» и «дисциплинарная» агрессия в сообществе) и обеспечение существования иерархической системы (Лоренц, 1994). Все они имеют отношение к жизни обоих полов, но некоторые особенно актуальны для взаимоотношения между самцами и самками (например, отбор самцов в поединках, защита потомства, мотивация интимных личных связей).</w:t>
      </w:r>
    </w:p>
    <w:p w:rsidR="00BF3B08" w:rsidRDefault="00BF3B08" w:rsidP="00BA506B">
      <w:pPr>
        <w:shd w:val="clear" w:color="auto" w:fill="FFFFFF"/>
        <w:spacing w:before="5"/>
        <w:ind w:firstLine="567"/>
        <w:jc w:val="both"/>
      </w:pPr>
      <w:r>
        <w:t>Хотя вожак в стаде обезьян (как правило, самец) и обладает известной долей агрессивности, он обычно не самый агрессивный член стада, а, скорее, умеренно агрессивный. Это позволяет ему успешно выполнять не только защитную функцию, но и объединять членов сообщества, упорядочивать отношения в нем (Тих, 1970).</w:t>
      </w:r>
    </w:p>
    <w:p w:rsidR="00BF3B08" w:rsidRDefault="00BF3B08" w:rsidP="00BA506B">
      <w:pPr>
        <w:shd w:val="clear" w:color="auto" w:fill="FFFFFF"/>
        <w:spacing w:before="5"/>
        <w:ind w:firstLine="567"/>
        <w:jc w:val="both"/>
      </w:pPr>
      <w:r>
        <w:t xml:space="preserve">Агрессия играет определенную роль в сексуальных взаимоотношениях между полами. </w:t>
      </w:r>
      <w:r>
        <w:rPr>
          <w:lang w:val="uk-UA"/>
        </w:rPr>
        <w:t xml:space="preserve">У </w:t>
      </w:r>
      <w:r>
        <w:t>многих видов животных существуют специальные механизмы, тормо-</w:t>
      </w:r>
    </w:p>
    <w:p w:rsidR="00BF3B08" w:rsidRDefault="00BF3B08" w:rsidP="00BA506B">
      <w:pPr>
        <w:shd w:val="clear" w:color="auto" w:fill="FFFFFF"/>
        <w:ind w:firstLine="567"/>
        <w:jc w:val="both"/>
      </w:pPr>
      <w:r>
        <w:rPr>
          <w:smallCaps/>
          <w:lang w:val="uk-UA"/>
        </w:rPr>
        <w:t xml:space="preserve">зящиє </w:t>
      </w:r>
      <w:r>
        <w:t xml:space="preserve">агрессию по отношению к противоположному полу. Если бы не было такого торможения, то либо самцы, как более сильные, уничтожили бы самок, либо невозможно было бы спаривание. При этом торможение агрессии бывает временным, как, например, у самки европейского хомяка. Она становится робкой и пугливой только во время короткого брачного периода, а после его окончания вновь становится агрессивной и даже может загрызть </w:t>
      </w:r>
      <w:r>
        <w:lastRenderedPageBreak/>
        <w:t>«супруга». Встречается и иное со-</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lastRenderedPageBreak/>
        <w:t>230    Глава 7. Личностные характеристики</w:t>
      </w:r>
    </w:p>
    <w:p w:rsidR="00BF3B08" w:rsidRDefault="00BF3B08" w:rsidP="00BA506B">
      <w:pPr>
        <w:shd w:val="clear" w:color="auto" w:fill="FFFFFF"/>
        <w:spacing w:before="350"/>
        <w:ind w:firstLine="567"/>
        <w:jc w:val="both"/>
      </w:pPr>
      <w:r>
        <w:t>отношение агрессивности и сексуальности (например, у самки снегиря): если самка долго была лишена сексуального общения с самцом, то при встрече с ним она демонстрирует повышение как сексуальности, так и агрессивности. Наконец, обнаружена следующая закономерность: у самца сексуальность прекрасно сочетается с агрессивностью, а страх ее подавляет, у самки же — со страхом (а агрессивность подавляет сексуальность).</w:t>
      </w:r>
    </w:p>
    <w:p w:rsidR="00BF3B08" w:rsidRDefault="00BF3B08" w:rsidP="00BA506B">
      <w:pPr>
        <w:shd w:val="clear" w:color="auto" w:fill="FFFFFF"/>
        <w:ind w:firstLine="567"/>
        <w:jc w:val="both"/>
      </w:pPr>
      <w:r>
        <w:t>Таким образом, у самцов наблюдается гармоничное сочетание агрессивности и сексуальности, а у самок — скорее реципрокные взаимоотношения между ними: агрессивность препятствует сексуальности, а сексуальность снижает агрессивность (Лоренц, 1994).</w:t>
      </w:r>
    </w:p>
    <w:p w:rsidR="00BF3B08" w:rsidRDefault="00BF3B08" w:rsidP="00BA506B">
      <w:pPr>
        <w:shd w:val="clear" w:color="auto" w:fill="FFFFFF"/>
        <w:spacing w:before="5"/>
        <w:ind w:firstLine="567"/>
        <w:jc w:val="both"/>
      </w:pPr>
      <w:r>
        <w:t>В экспериментах на животных были обнаружены и врожденные механизмы агрессивного поведения.</w:t>
      </w:r>
    </w:p>
    <w:p w:rsidR="00BF3B08" w:rsidRDefault="00BF3B08" w:rsidP="00BA506B">
      <w:pPr>
        <w:shd w:val="clear" w:color="auto" w:fill="FFFFFF"/>
        <w:ind w:firstLine="567"/>
        <w:jc w:val="both"/>
      </w:pPr>
      <w:r>
        <w:t>С помощью электростимуляции мозга обезьяна, занимавшая подчиненное положение, подавляла агрессивность доминирующей обезьяны (Хайнд, 1975).</w:t>
      </w:r>
    </w:p>
    <w:p w:rsidR="00BF3B08" w:rsidRDefault="00BF3B08" w:rsidP="00BA506B">
      <w:pPr>
        <w:shd w:val="clear" w:color="auto" w:fill="FFFFFF"/>
        <w:spacing w:before="5"/>
        <w:ind w:firstLine="567"/>
        <w:jc w:val="both"/>
      </w:pPr>
      <w:r>
        <w:t>Американские исследователи Г. Кювер и П. Бьюси провели эксперименты на обезьянах и обнаружили, что после удаления миндалины (вместе с височными долями) у животных исчезла всякая агрессивность, в том числе и полезная — нужная для самозащиты и поддержания своего статуса. Одновременно с исчезновением агрессивности возникли нарушения в реакциях на опасность и на сексуального партнера — животные не различали опасные и неопасные сигналы, а также пригодного и непригодного половых партнеров (цит. по Даниловой, 1998).</w:t>
      </w:r>
    </w:p>
    <w:p w:rsidR="00BF3B08" w:rsidRDefault="00BF3B08" w:rsidP="00BA506B">
      <w:pPr>
        <w:shd w:val="clear" w:color="auto" w:fill="FFFFFF"/>
        <w:ind w:firstLine="567"/>
        <w:jc w:val="both"/>
      </w:pPr>
      <w:r>
        <w:t>Таким образом, учитывая данные, полученные на животных, можно принять гипотезу о биологических корнях половых различий по агрессивности у человека. Однако сводить все к биологическим причинам не стоит, тем более что и у животных возможно «обучение» агрессивности — благодаря механизму подражания поведению представителей своего пола.</w:t>
      </w:r>
    </w:p>
    <w:p w:rsidR="00BF3B08" w:rsidRDefault="00BF3B08" w:rsidP="00BA506B">
      <w:pPr>
        <w:shd w:val="clear" w:color="auto" w:fill="FFFFFF"/>
        <w:ind w:firstLine="567"/>
        <w:jc w:val="both"/>
      </w:pPr>
      <w:r>
        <w:t>Перейдем к данным, полученным при изучении агрессивности людей. Чтобы понять, как проявляется агрессивность у обоих полов, надо представлять, о какой ее разновидности идет речь.</w:t>
      </w:r>
    </w:p>
    <w:p w:rsidR="00BF3B08" w:rsidRDefault="00BF3B08" w:rsidP="00BA506B">
      <w:pPr>
        <w:shd w:val="clear" w:color="auto" w:fill="FFFFFF"/>
        <w:spacing w:before="5"/>
        <w:ind w:firstLine="567"/>
        <w:jc w:val="both"/>
      </w:pPr>
      <w:r>
        <w:t>Выделяют прямую (открытую) и скрытую агрессивность. Различия заключаются в намерениях «агрессора»: во втором случае он старается нанести удар таким образом, чтобы это не выглядело как желание обидеть партнера по общению, в первом же случае он не скрывает своих намерений. Открытая агрессия может проявляться в следующих формах: физической (сопровождающейся действиями — ударами, нападением, толчками), вербальной (оскорбительные слова, клички, иронические высказывания) и экспрессивной, или невербальной (оскорбительные жесты, саркастическая улыбка, презрительная гримаса). Скрытая агрессия проявляется в формах физической (действия, подчеркивающие, что собеседника не замечают), вербальной (клевета, злословие, раскрытие чужих секретов, слова, вызывающие у другого человека чувство вины, оставление вопросов без ответа) и невербальной (избегание взгляда, мрачное выражение лица в ответ на улыбку и т. п.).</w:t>
      </w:r>
    </w:p>
    <w:p w:rsidR="00BF3B08" w:rsidRDefault="00BF3B08" w:rsidP="00BA506B">
      <w:pPr>
        <w:shd w:val="clear" w:color="auto" w:fill="FFFFFF"/>
        <w:spacing w:before="10"/>
        <w:ind w:firstLine="567"/>
        <w:jc w:val="both"/>
      </w:pPr>
      <w:r>
        <w:t xml:space="preserve">В целом ряде зарубежных обзоров </w:t>
      </w:r>
      <w:r w:rsidRPr="00603FCD">
        <w:t>(</w:t>
      </w:r>
      <w:r>
        <w:rPr>
          <w:lang w:val="en-US"/>
        </w:rPr>
        <w:t>Maccoby</w:t>
      </w:r>
      <w:r w:rsidRPr="00603FCD">
        <w:t xml:space="preserve">, </w:t>
      </w:r>
      <w:r>
        <w:rPr>
          <w:lang w:val="en-US"/>
        </w:rPr>
        <w:t>Jacklin</w:t>
      </w:r>
      <w:r w:rsidRPr="00603FCD">
        <w:t xml:space="preserve">, </w:t>
      </w:r>
      <w:r>
        <w:t xml:space="preserve">1978; </w:t>
      </w:r>
      <w:r>
        <w:rPr>
          <w:lang w:val="en-US"/>
        </w:rPr>
        <w:t>Fairhurst</w:t>
      </w:r>
      <w:r w:rsidRPr="00603FCD">
        <w:t xml:space="preserve">, </w:t>
      </w:r>
      <w:r>
        <w:t xml:space="preserve">1993; </w:t>
      </w:r>
      <w:r>
        <w:rPr>
          <w:lang w:val="en-US"/>
        </w:rPr>
        <w:t>Cross</w:t>
      </w:r>
      <w:r w:rsidRPr="00603FCD">
        <w:t xml:space="preserve">, </w:t>
      </w:r>
      <w:r>
        <w:rPr>
          <w:lang w:val="en-US"/>
        </w:rPr>
        <w:t>Madson</w:t>
      </w:r>
      <w:r w:rsidRPr="00603FCD">
        <w:t xml:space="preserve">, </w:t>
      </w:r>
      <w:r>
        <w:t xml:space="preserve">1997) обобщены результаты многочисленных исследований по агрессии. Была установлена большая агрессивность мальчиков и мужчин по сравнению </w:t>
      </w:r>
      <w:r>
        <w:rPr>
          <w:i/>
          <w:iCs/>
        </w:rPr>
        <w:t xml:space="preserve">с </w:t>
      </w:r>
      <w:r>
        <w:t xml:space="preserve">девочками и женщинами как одно из наиболее устойчивых </w:t>
      </w:r>
      <w:r w:rsidR="00BA506B">
        <w:t>гендер</w:t>
      </w:r>
      <w:r>
        <w:t>ных различий. Однако, как правило, здесь имеется в виду такой яркий вид агрессии, как открыв</w:t>
      </w:r>
    </w:p>
    <w:p w:rsidR="00BF3B08" w:rsidRDefault="00BF3B08" w:rsidP="00BA506B">
      <w:pPr>
        <w:shd w:val="clear" w:color="auto" w:fill="FFFFFF"/>
        <w:spacing w:before="10"/>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Другие характеристики личности    231</w:t>
      </w:r>
    </w:p>
    <w:p w:rsidR="00BF3B08" w:rsidRDefault="00BF3B08" w:rsidP="00BA506B">
      <w:pPr>
        <w:shd w:val="clear" w:color="auto" w:fill="FFFFFF"/>
        <w:spacing w:before="355"/>
        <w:ind w:firstLine="567"/>
      </w:pPr>
      <w:r>
        <w:t xml:space="preserve">тая физическая агрессия, причем </w:t>
      </w:r>
      <w:r w:rsidR="00BA506B">
        <w:t>гендер</w:t>
      </w:r>
      <w:r>
        <w:t>ные различия в этом плане не уменьшаются, а увеличиваются с возрастом испытуемых.</w:t>
      </w:r>
    </w:p>
    <w:p w:rsidR="00BF3B08" w:rsidRDefault="00BF3B08" w:rsidP="00BA506B">
      <w:pPr>
        <w:shd w:val="clear" w:color="auto" w:fill="FFFFFF"/>
        <w:ind w:firstLine="567"/>
      </w:pPr>
      <w:r>
        <w:t>При проявлении этого вида агрессии имеют значение разнообразные факторы:</w:t>
      </w:r>
    </w:p>
    <w:p w:rsidR="00BF3B08" w:rsidRDefault="00BF3B08" w:rsidP="00BA506B">
      <w:pPr>
        <w:numPr>
          <w:ilvl w:val="0"/>
          <w:numId w:val="154"/>
        </w:numPr>
        <w:shd w:val="clear" w:color="auto" w:fill="FFFFFF"/>
        <w:tabs>
          <w:tab w:val="left" w:pos="278"/>
        </w:tabs>
        <w:spacing w:before="62"/>
        <w:ind w:firstLine="567"/>
        <w:jc w:val="both"/>
      </w:pPr>
      <w:r>
        <w:t>пол объекта агрессии. Шестилетние мальчики гораздо чаще демонстрируют такую агрессию по отношению к мальчику-новичку, чем к девочке (возможно, потому, что новичок-мальчик сам ведет себя более агрессивно, чем девочка). Девочки того же возраста примерно одинаково реагируют на новичков разного пола (имеется в виду открытая физическая агрессия);</w:t>
      </w:r>
    </w:p>
    <w:p w:rsidR="00BF3B08" w:rsidRDefault="00BF3B08" w:rsidP="00BA506B">
      <w:pPr>
        <w:numPr>
          <w:ilvl w:val="0"/>
          <w:numId w:val="154"/>
        </w:numPr>
        <w:shd w:val="clear" w:color="auto" w:fill="FFFFFF"/>
        <w:tabs>
          <w:tab w:val="left" w:pos="278"/>
        </w:tabs>
        <w:spacing w:before="38"/>
        <w:ind w:firstLine="567"/>
        <w:jc w:val="both"/>
      </w:pPr>
      <w:r>
        <w:t>боязнь возмездия. Возможно, физически слабые девочки, как и подобные мальчики, опасаются проявлять открытую агрессию по отношению к сильным мальчикам. Впрочем, то же самое можно сказать и о взрослых женщинах, вступающих во взаимодействие со взрослыми мужчинами, порой значительно превосходящими их по силе;</w:t>
      </w:r>
    </w:p>
    <w:p w:rsidR="00BF3B08" w:rsidRDefault="00BF3B08" w:rsidP="00BA506B">
      <w:pPr>
        <w:numPr>
          <w:ilvl w:val="0"/>
          <w:numId w:val="154"/>
        </w:numPr>
        <w:shd w:val="clear" w:color="auto" w:fill="FFFFFF"/>
        <w:tabs>
          <w:tab w:val="left" w:pos="278"/>
        </w:tabs>
        <w:spacing w:before="43"/>
        <w:ind w:firstLine="567"/>
        <w:jc w:val="both"/>
      </w:pPr>
      <w:r>
        <w:t>провоцирование агрессии. Часто «жертва» агрессии в значительной мере ответственна за ее проявление у партнера по взаимодействию. В том числе это касается и агрессии во время совершения преступления: жертвой — и агрессии и преступления — может быть не только женщина (как принято считать), но и мужчина, однако гораздо чаще при этом обвиняют мужчину (см. материал о свидетельских показаниях);</w:t>
      </w:r>
    </w:p>
    <w:p w:rsidR="00BF3B08" w:rsidRDefault="00BF3B08" w:rsidP="00BA506B">
      <w:pPr>
        <w:numPr>
          <w:ilvl w:val="0"/>
          <w:numId w:val="154"/>
        </w:numPr>
        <w:shd w:val="clear" w:color="auto" w:fill="FFFFFF"/>
        <w:tabs>
          <w:tab w:val="left" w:pos="278"/>
        </w:tabs>
        <w:spacing w:before="38"/>
        <w:ind w:firstLine="567"/>
        <w:jc w:val="both"/>
      </w:pPr>
      <w:r>
        <w:t>социальное подкрепление. За проявление агрессии мальчики скорее поощряются своими сверстниками, а девочки — ожидают негативных санкций;</w:t>
      </w:r>
    </w:p>
    <w:p w:rsidR="00BF3B08" w:rsidRDefault="00BA506B" w:rsidP="00BA506B">
      <w:pPr>
        <w:numPr>
          <w:ilvl w:val="0"/>
          <w:numId w:val="154"/>
        </w:numPr>
        <w:shd w:val="clear" w:color="auto" w:fill="FFFFFF"/>
        <w:tabs>
          <w:tab w:val="left" w:pos="278"/>
        </w:tabs>
        <w:spacing w:before="48"/>
        <w:ind w:firstLine="567"/>
        <w:jc w:val="both"/>
      </w:pPr>
      <w:r>
        <w:t>гендер</w:t>
      </w:r>
      <w:r w:rsidR="00BF3B08">
        <w:t>ные нормы поведения. Они различны — физическую агрессию со стороны женщины воспринимают как проявление неумения владеть собой и несоблюдение общепринятых норм поведения, а мужчины — как способ повысить свою самооценку и усилить позицию в группе;</w:t>
      </w:r>
    </w:p>
    <w:p w:rsidR="00BF3B08" w:rsidRDefault="00BF3B08" w:rsidP="00BA506B">
      <w:pPr>
        <w:numPr>
          <w:ilvl w:val="0"/>
          <w:numId w:val="154"/>
        </w:numPr>
        <w:shd w:val="clear" w:color="auto" w:fill="FFFFFF"/>
        <w:tabs>
          <w:tab w:val="left" w:pos="278"/>
        </w:tabs>
        <w:spacing w:before="43"/>
        <w:ind w:firstLine="567"/>
        <w:jc w:val="both"/>
      </w:pPr>
      <w:r>
        <w:t xml:space="preserve">техника измерения физической агрессии. Не всегда есть уверенность в надежности этого измерения — в </w:t>
      </w:r>
      <w:r>
        <w:lastRenderedPageBreak/>
        <w:t>частности, в силу сложности предмета (как подсчитать, например, количество толчков, силу удара и прочие атрибуты физической агрессии?).</w:t>
      </w:r>
    </w:p>
    <w:p w:rsidR="00BF3B08" w:rsidRDefault="00BF3B08" w:rsidP="00BA506B">
      <w:pPr>
        <w:shd w:val="clear" w:color="auto" w:fill="FFFFFF"/>
        <w:spacing w:before="67"/>
        <w:ind w:firstLine="567"/>
        <w:jc w:val="both"/>
      </w:pPr>
      <w:r>
        <w:t xml:space="preserve">Если же выделить другие формы и виды агрессии: скрытую — вербальную и невербальную, то картина становится иной. Поскольку прямое проявление агрессии может угрожать сохранению хороших взаимоотношений с окружающими, </w:t>
      </w:r>
      <w:r>
        <w:rPr>
          <w:b/>
          <w:bCs/>
        </w:rPr>
        <w:t xml:space="preserve">что </w:t>
      </w:r>
      <w:r>
        <w:t>традиционно считается более важным для женщин, они прибегают к скрытой вербальной агрессии в виде клеветы, злословия, раскрытия чужих секретов, остракизма, стремления вызвать у другого человека чувство вины. Так, в 6 лет девочки сильнее, чем мальчики, реагируют на новичков (как мальчиков, так и девочек), но используют скрытую агрессию (игнорирование, избегание, отказ во взаимодействии, исключение из группы). В подростковом возрасте девочки также чаще мальчиков прибегают к стратегиям социального остракизма и манипулирования другими в конфликтах с представителями своего пола. Представители мужского пола начинают использовать скрытую агрессию только во взрослости, но продолжают уступать женщинам по частоте ее использования.</w:t>
      </w:r>
    </w:p>
    <w:p w:rsidR="00BF3B08" w:rsidRDefault="00BF3B08" w:rsidP="00BA506B">
      <w:pPr>
        <w:shd w:val="clear" w:color="auto" w:fill="FFFFFF"/>
        <w:spacing w:before="5"/>
        <w:ind w:firstLine="567"/>
        <w:jc w:val="both"/>
      </w:pPr>
      <w:r>
        <w:t xml:space="preserve">Возможно, из-за того, что непонятно, какой вид агрессии имеется в виду, мета-анализы показывают различные результаты. Хайд, а затем Э. Игли и В. Штеффен получили данные о большей агрессивности мужчин (причем </w:t>
      </w:r>
      <w:r>
        <w:rPr>
          <w:i/>
          <w:iCs/>
          <w:lang w:val="en-US"/>
        </w:rPr>
        <w:t>d</w:t>
      </w:r>
      <w:r w:rsidRPr="00603FCD">
        <w:rPr>
          <w:i/>
          <w:iCs/>
        </w:rPr>
        <w:t xml:space="preserve"> </w:t>
      </w:r>
      <w:r>
        <w:rPr>
          <w:i/>
          <w:iCs/>
        </w:rPr>
        <w:t xml:space="preserve">= </w:t>
      </w:r>
      <w:r>
        <w:t>0,29, т. е. меньше, чем по пространственным способностям, но больше, чем по математическим!).</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lastRenderedPageBreak/>
        <w:t>232    Глава 7. Личностные характеристики</w:t>
      </w:r>
    </w:p>
    <w:p w:rsidR="00BF3B08" w:rsidRDefault="00BF3B08" w:rsidP="00BA506B">
      <w:pPr>
        <w:shd w:val="clear" w:color="auto" w:fill="FFFFFF"/>
        <w:spacing w:before="350"/>
        <w:ind w:firstLine="567"/>
        <w:jc w:val="both"/>
      </w:pPr>
      <w:r>
        <w:t xml:space="preserve">В то же время обзоры Д. Холл и А. Фейнгольда (в первый вошли исследования 1975-1983, а во второй — 1984-1992 гг.) не обнаружили половых различий по агрессивности </w:t>
      </w:r>
      <w:r w:rsidRPr="00603FCD">
        <w:t>(</w:t>
      </w:r>
      <w:r>
        <w:rPr>
          <w:lang w:val="en-US"/>
        </w:rPr>
        <w:t>Feingold</w:t>
      </w:r>
      <w:r w:rsidRPr="00603FCD">
        <w:t xml:space="preserve">, </w:t>
      </w:r>
      <w:r>
        <w:t>1994).</w:t>
      </w:r>
    </w:p>
    <w:p w:rsidR="00BF3B08" w:rsidRDefault="00BF3B08" w:rsidP="00BA506B">
      <w:pPr>
        <w:shd w:val="clear" w:color="auto" w:fill="FFFFFF"/>
        <w:spacing w:before="5"/>
        <w:ind w:firstLine="567"/>
        <w:jc w:val="both"/>
      </w:pPr>
      <w:r>
        <w:t xml:space="preserve">В моем исследовании на студенческой выборке также не было обнаружено </w:t>
      </w:r>
      <w:r w:rsidR="00BA506B">
        <w:t>гендер</w:t>
      </w:r>
      <w:r>
        <w:t xml:space="preserve">ных различий по шкале сдерживания агрессии </w:t>
      </w:r>
      <w:r>
        <w:rPr>
          <w:i/>
          <w:iCs/>
          <w:lang w:val="en-US"/>
        </w:rPr>
        <w:t>MMPI</w:t>
      </w:r>
      <w:r w:rsidRPr="00603FCD">
        <w:rPr>
          <w:i/>
          <w:iCs/>
        </w:rPr>
        <w:t xml:space="preserve">. </w:t>
      </w:r>
      <w:r>
        <w:t xml:space="preserve">Не было и этнических </w:t>
      </w:r>
      <w:r>
        <w:rPr>
          <w:b/>
          <w:bCs/>
        </w:rPr>
        <w:t xml:space="preserve">различий </w:t>
      </w:r>
      <w:r>
        <w:t>между русскими и казахами.</w:t>
      </w:r>
    </w:p>
    <w:p w:rsidR="00BF3B08" w:rsidRDefault="00BF3B08" w:rsidP="00BA506B">
      <w:pPr>
        <w:shd w:val="clear" w:color="auto" w:fill="FFFFFF"/>
        <w:spacing w:before="192"/>
        <w:ind w:firstLine="567"/>
      </w:pPr>
      <w:r>
        <w:rPr>
          <w:b/>
          <w:bCs/>
          <w:sz w:val="18"/>
          <w:szCs w:val="18"/>
        </w:rPr>
        <w:t>Исследование агрессивности Т. В. Бенлас (2000)</w:t>
      </w:r>
    </w:p>
    <w:p w:rsidR="00BF3B08" w:rsidRDefault="00BF3B08" w:rsidP="00BA506B">
      <w:pPr>
        <w:shd w:val="clear" w:color="auto" w:fill="FFFFFF"/>
        <w:spacing w:before="72"/>
        <w:ind w:firstLine="567"/>
        <w:jc w:val="both"/>
      </w:pPr>
      <w:r>
        <w:rPr>
          <w:i/>
          <w:iCs/>
          <w:sz w:val="18"/>
          <w:szCs w:val="18"/>
        </w:rPr>
        <w:t xml:space="preserve">Испытуемые: </w:t>
      </w:r>
      <w:r>
        <w:rPr>
          <w:sz w:val="18"/>
          <w:szCs w:val="18"/>
        </w:rPr>
        <w:t xml:space="preserve">казахстанские студенты (1 00 чел., 50 </w:t>
      </w:r>
      <w:r w:rsidR="00BA506B">
        <w:rPr>
          <w:sz w:val="18"/>
          <w:szCs w:val="18"/>
        </w:rPr>
        <w:t>женщ</w:t>
      </w:r>
      <w:r>
        <w:rPr>
          <w:sz w:val="18"/>
          <w:szCs w:val="18"/>
        </w:rPr>
        <w:t xml:space="preserve">ин и 50 мужчин, 50 русских </w:t>
      </w:r>
      <w:r>
        <w:rPr>
          <w:b/>
          <w:bCs/>
          <w:sz w:val="18"/>
          <w:szCs w:val="18"/>
        </w:rPr>
        <w:t xml:space="preserve">и </w:t>
      </w:r>
      <w:r>
        <w:rPr>
          <w:sz w:val="18"/>
          <w:szCs w:val="18"/>
        </w:rPr>
        <w:t>50 казахов, средний возраст 1 7,8 лет).</w:t>
      </w:r>
    </w:p>
    <w:p w:rsidR="00BF3B08" w:rsidRDefault="00BF3B08" w:rsidP="00BA506B">
      <w:pPr>
        <w:shd w:val="clear" w:color="auto" w:fill="FFFFFF"/>
        <w:spacing w:before="24"/>
        <w:ind w:firstLine="567"/>
      </w:pPr>
      <w:r>
        <w:rPr>
          <w:i/>
          <w:iCs/>
          <w:sz w:val="18"/>
          <w:szCs w:val="18"/>
        </w:rPr>
        <w:t xml:space="preserve">Метолика: </w:t>
      </w:r>
      <w:r>
        <w:rPr>
          <w:i/>
          <w:iCs/>
          <w:sz w:val="18"/>
          <w:szCs w:val="18"/>
          <w:lang w:val="en-US"/>
        </w:rPr>
        <w:t>MMPI</w:t>
      </w:r>
      <w:r w:rsidRPr="00603FCD">
        <w:rPr>
          <w:i/>
          <w:iCs/>
          <w:sz w:val="18"/>
          <w:szCs w:val="18"/>
        </w:rPr>
        <w:t xml:space="preserve"> </w:t>
      </w:r>
      <w:r>
        <w:rPr>
          <w:sz w:val="18"/>
          <w:szCs w:val="18"/>
        </w:rPr>
        <w:t>(шкала сдерживания агрессии).</w:t>
      </w:r>
    </w:p>
    <w:p w:rsidR="00BF3B08" w:rsidRDefault="00BF3B08" w:rsidP="00BA506B">
      <w:pPr>
        <w:shd w:val="clear" w:color="auto" w:fill="FFFFFF"/>
        <w:spacing w:before="24"/>
        <w:ind w:firstLine="567"/>
      </w:pPr>
      <w:r>
        <w:rPr>
          <w:i/>
          <w:iCs/>
          <w:sz w:val="18"/>
          <w:szCs w:val="18"/>
        </w:rPr>
        <w:t xml:space="preserve">Математическая обработка: </w:t>
      </w:r>
      <w:r>
        <w:rPr>
          <w:sz w:val="18"/>
          <w:szCs w:val="18"/>
        </w:rPr>
        <w:t xml:space="preserve">различия по </w:t>
      </w:r>
      <w:r>
        <w:rPr>
          <w:sz w:val="18"/>
          <w:szCs w:val="18"/>
          <w:lang w:val="en-US"/>
        </w:rPr>
        <w:t>f</w:t>
      </w:r>
      <w:r>
        <w:rPr>
          <w:sz w:val="18"/>
          <w:szCs w:val="18"/>
        </w:rPr>
        <w:t>-критерию Стьюдента.</w:t>
      </w:r>
    </w:p>
    <w:p w:rsidR="00BF3B08" w:rsidRDefault="00BF3B08" w:rsidP="00BA506B">
      <w:pPr>
        <w:shd w:val="clear" w:color="auto" w:fill="FFFFFF"/>
        <w:spacing w:before="24"/>
        <w:ind w:firstLine="567"/>
        <w:jc w:val="both"/>
      </w:pPr>
      <w:r>
        <w:rPr>
          <w:i/>
          <w:iCs/>
          <w:sz w:val="18"/>
          <w:szCs w:val="18"/>
        </w:rPr>
        <w:t xml:space="preserve">Результаты: </w:t>
      </w:r>
      <w:r>
        <w:rPr>
          <w:sz w:val="18"/>
          <w:szCs w:val="18"/>
        </w:rPr>
        <w:t>значимые половые и этнические различия по шкале сдерживания агрессии отсутствовали.</w:t>
      </w:r>
    </w:p>
    <w:p w:rsidR="00BF3B08" w:rsidRDefault="00BF3B08" w:rsidP="00BA506B">
      <w:pPr>
        <w:shd w:val="clear" w:color="auto" w:fill="FFFFFF"/>
        <w:spacing w:before="230"/>
        <w:ind w:firstLine="567"/>
        <w:jc w:val="both"/>
      </w:pPr>
      <w:r>
        <w:t xml:space="preserve">Половые различия в агрессии пытаются объяснять влиянием как биологических, так и социальных факторов. К первым относится наличие подобных половых различий у животных, связь агрессивности с доминантностью и сексуальностью и гормональный фактор, ко вторым — формирование </w:t>
      </w:r>
      <w:r w:rsidR="00BA506B">
        <w:t>гендер</w:t>
      </w:r>
      <w:r>
        <w:t xml:space="preserve">ных стереотипов, </w:t>
      </w:r>
      <w:r>
        <w:rPr>
          <w:b/>
          <w:bCs/>
        </w:rPr>
        <w:t xml:space="preserve">позволяющих </w:t>
      </w:r>
      <w:r>
        <w:t>мужчинам открыто демонстрировать свою агрессивность, а от женщин требующих ее скрывать. Прокомментирую эти гипотезы.</w:t>
      </w:r>
    </w:p>
    <w:p w:rsidR="00BF3B08" w:rsidRDefault="00BF3B08" w:rsidP="00BA506B">
      <w:pPr>
        <w:shd w:val="clear" w:color="auto" w:fill="FFFFFF"/>
        <w:ind w:firstLine="567"/>
        <w:jc w:val="both"/>
      </w:pPr>
      <w:r>
        <w:t xml:space="preserve">Выше мы видели, что данные по животным не столь однозначны: самцы агрессивнее самок далеко не у всех видов. Наблюдения за животными не подтверждают и однозначной связи агрессивности с доминантностью: вожак — не обязательно </w:t>
      </w:r>
      <w:r>
        <w:rPr>
          <w:b/>
          <w:bCs/>
        </w:rPr>
        <w:t xml:space="preserve">самый </w:t>
      </w:r>
      <w:r>
        <w:t xml:space="preserve">агрессивный самец, важнее его умение выстраивать отношения. Если это </w:t>
      </w:r>
      <w:r>
        <w:rPr>
          <w:b/>
          <w:bCs/>
        </w:rPr>
        <w:t xml:space="preserve">наблюдается </w:t>
      </w:r>
      <w:r>
        <w:t>у животных, то тем более следует признать, что в человеческом обществе агрессия — относительно примитивный и далеко не самый действенный способ оказывать влияние на людей.</w:t>
      </w:r>
    </w:p>
    <w:p w:rsidR="00BF3B08" w:rsidRDefault="00BF3B08" w:rsidP="00BA506B">
      <w:pPr>
        <w:shd w:val="clear" w:color="auto" w:fill="FFFFFF"/>
        <w:spacing w:before="5"/>
        <w:ind w:firstLine="567"/>
        <w:jc w:val="both"/>
      </w:pPr>
      <w:r>
        <w:t xml:space="preserve">Убедительные доводы об отсутствии прямой связи агрессивности и доминантности у человека приводят Маккоби и Жаклин </w:t>
      </w:r>
      <w:r w:rsidRPr="00603FCD">
        <w:t>(</w:t>
      </w:r>
      <w:r>
        <w:rPr>
          <w:lang w:val="en-US"/>
        </w:rPr>
        <w:t>Maccoby</w:t>
      </w:r>
      <w:r w:rsidRPr="00603FCD">
        <w:t xml:space="preserve">, </w:t>
      </w:r>
      <w:r>
        <w:rPr>
          <w:lang w:val="en-US"/>
        </w:rPr>
        <w:t>Jacklin</w:t>
      </w:r>
      <w:r w:rsidRPr="00603FCD">
        <w:t xml:space="preserve">, </w:t>
      </w:r>
      <w:r>
        <w:t>1978):</w:t>
      </w:r>
    </w:p>
    <w:p w:rsidR="00BF3B08" w:rsidRDefault="00BF3B08" w:rsidP="00BA506B">
      <w:pPr>
        <w:numPr>
          <w:ilvl w:val="0"/>
          <w:numId w:val="155"/>
        </w:numPr>
        <w:shd w:val="clear" w:color="auto" w:fill="FFFFFF"/>
        <w:tabs>
          <w:tab w:val="left" w:pos="278"/>
        </w:tabs>
        <w:spacing w:before="67"/>
        <w:ind w:firstLine="567"/>
        <w:jc w:val="both"/>
      </w:pPr>
      <w:r>
        <w:t>агрессия — относительно примитивный способ оказывать влияние на других людей, не единственный и не самый главный;</w:t>
      </w:r>
    </w:p>
    <w:p w:rsidR="00BF3B08" w:rsidRDefault="00BF3B08" w:rsidP="00BA506B">
      <w:pPr>
        <w:numPr>
          <w:ilvl w:val="0"/>
          <w:numId w:val="155"/>
        </w:numPr>
        <w:shd w:val="clear" w:color="auto" w:fill="FFFFFF"/>
        <w:tabs>
          <w:tab w:val="left" w:pos="278"/>
        </w:tabs>
        <w:spacing w:before="43"/>
        <w:ind w:firstLine="567"/>
        <w:jc w:val="both"/>
      </w:pPr>
      <w:r>
        <w:t>доминирование с помощью агрессии эффективно только в ограниченном наборе ситуаций — там, где человек, подвергшийся агрессии, не может прервать отношения;</w:t>
      </w:r>
    </w:p>
    <w:p w:rsidR="00BF3B08" w:rsidRDefault="00BF3B08" w:rsidP="00BA506B">
      <w:pPr>
        <w:numPr>
          <w:ilvl w:val="0"/>
          <w:numId w:val="155"/>
        </w:numPr>
        <w:shd w:val="clear" w:color="auto" w:fill="FFFFFF"/>
        <w:tabs>
          <w:tab w:val="left" w:pos="278"/>
        </w:tabs>
        <w:spacing w:before="48"/>
        <w:ind w:firstLine="567"/>
        <w:jc w:val="both"/>
      </w:pPr>
      <w:r>
        <w:t>играя в групповые игры с другими мальчиками, мальчики вынуждены соблюдать «мальчишеские» законы (в том числе участвовать в драках), так как у них ограниченный выбор партнеров для игр, ведь вследствие половой сегрегации для них не принято играть с девочками;</w:t>
      </w:r>
    </w:p>
    <w:p w:rsidR="00BF3B08" w:rsidRDefault="00BF3B08" w:rsidP="00BA506B">
      <w:pPr>
        <w:numPr>
          <w:ilvl w:val="0"/>
          <w:numId w:val="155"/>
        </w:numPr>
        <w:shd w:val="clear" w:color="auto" w:fill="FFFFFF"/>
        <w:tabs>
          <w:tab w:val="left" w:pos="278"/>
        </w:tabs>
        <w:spacing w:before="38"/>
        <w:ind w:firstLine="567"/>
        <w:jc w:val="both"/>
      </w:pPr>
      <w:r>
        <w:t>когда дети становятся старше, у них появляется возможность участвовать в большем числе групп, взаимодействовать с лицами, не обязательно проявляющими агрессию, и при этом доминирование в группе достигается уже не только с помощью агрессии;</w:t>
      </w:r>
    </w:p>
    <w:p w:rsidR="00BF3B08" w:rsidRDefault="00BF3B08" w:rsidP="00BA506B">
      <w:pPr>
        <w:numPr>
          <w:ilvl w:val="0"/>
          <w:numId w:val="155"/>
        </w:numPr>
        <w:shd w:val="clear" w:color="auto" w:fill="FFFFFF"/>
        <w:tabs>
          <w:tab w:val="left" w:pos="278"/>
        </w:tabs>
        <w:spacing w:before="48"/>
        <w:ind w:firstLine="567"/>
        <w:jc w:val="both"/>
      </w:pPr>
      <w:r>
        <w:t>степень агрессии взрослых мужчин по отношению к своим женам для сохранения доминирования над ними связана с тем, какой «выход» из брака общество предоставляет женщине. В некоторых традиционных культурах женщина воз-</w:t>
      </w:r>
    </w:p>
    <w:p w:rsidR="00BF3B08" w:rsidRDefault="00BF3B08" w:rsidP="00BA506B">
      <w:pPr>
        <w:numPr>
          <w:ilvl w:val="0"/>
          <w:numId w:val="155"/>
        </w:numPr>
        <w:shd w:val="clear" w:color="auto" w:fill="FFFFFF"/>
        <w:tabs>
          <w:tab w:val="left" w:pos="278"/>
        </w:tabs>
        <w:spacing w:before="48"/>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Другие характеристики личности    233</w:t>
      </w:r>
    </w:p>
    <w:p w:rsidR="00BF3B08" w:rsidRDefault="00BF3B08" w:rsidP="00BA506B">
      <w:pPr>
        <w:shd w:val="clear" w:color="auto" w:fill="FFFFFF"/>
        <w:spacing w:before="350"/>
        <w:ind w:firstLine="567"/>
        <w:jc w:val="both"/>
      </w:pPr>
      <w:r>
        <w:t>вращается в родительскую семью или просит защиты от грубости мужа у братьев, в других она может с ним развестись (хотя это не всегда привлекательная альтернатива). Но во всех культурах общество обеспечивает женщинам защиту от агрессии мужчин;</w:t>
      </w:r>
    </w:p>
    <w:p w:rsidR="00BF3B08" w:rsidRDefault="00BF3B08" w:rsidP="00BA506B">
      <w:pPr>
        <w:numPr>
          <w:ilvl w:val="0"/>
          <w:numId w:val="156"/>
        </w:numPr>
        <w:shd w:val="clear" w:color="auto" w:fill="FFFFFF"/>
        <w:tabs>
          <w:tab w:val="left" w:pos="278"/>
        </w:tabs>
        <w:spacing w:before="38"/>
        <w:ind w:firstLine="567"/>
        <w:jc w:val="both"/>
      </w:pPr>
      <w:r>
        <w:t xml:space="preserve">существуют и взрослые группы, где доминирование основано на физической силе и агрессии. В них </w:t>
      </w:r>
      <w:r>
        <w:lastRenderedPageBreak/>
        <w:t>лидерство захватывают, скорее всего, мужчины. Но есть и другие группы, где лидерство основано на других способностях (которые есть и у женщин);</w:t>
      </w:r>
    </w:p>
    <w:p w:rsidR="00BF3B08" w:rsidRDefault="00BF3B08" w:rsidP="00BA506B">
      <w:pPr>
        <w:numPr>
          <w:ilvl w:val="0"/>
          <w:numId w:val="156"/>
        </w:numPr>
        <w:shd w:val="clear" w:color="auto" w:fill="FFFFFF"/>
        <w:tabs>
          <w:tab w:val="left" w:pos="278"/>
        </w:tabs>
        <w:spacing w:before="34"/>
        <w:ind w:firstLine="567"/>
        <w:jc w:val="both"/>
      </w:pPr>
      <w:r>
        <w:t>очевидно, что существуют занятия, в которых мужская агрессивность и попытки доминировать являются полезными, позитивными факторами.</w:t>
      </w:r>
    </w:p>
    <w:p w:rsidR="00BF3B08" w:rsidRDefault="00BF3B08" w:rsidP="00BA506B">
      <w:pPr>
        <w:shd w:val="clear" w:color="auto" w:fill="FFFFFF"/>
        <w:spacing w:before="62"/>
        <w:ind w:firstLine="567"/>
        <w:jc w:val="both"/>
      </w:pPr>
      <w:r>
        <w:t>Эти доводы очень убедительны и вызывают серьезное сомнение в том, что большая агрессивность мужчин объясняется их стремлением к доминированию.</w:t>
      </w:r>
    </w:p>
    <w:p w:rsidR="00BF3B08" w:rsidRDefault="00BF3B08" w:rsidP="00BA506B">
      <w:pPr>
        <w:shd w:val="clear" w:color="auto" w:fill="FFFFFF"/>
        <w:spacing w:before="5"/>
        <w:ind w:firstLine="567"/>
        <w:jc w:val="both"/>
      </w:pPr>
      <w:r>
        <w:t xml:space="preserve">При проверке гормональной гипотезы получены следующие данные: в ряде работ (Берман и коллеги, Олвис; цит. по: </w:t>
      </w:r>
      <w:r>
        <w:rPr>
          <w:lang w:val="en-US"/>
        </w:rPr>
        <w:t>Baron</w:t>
      </w:r>
      <w:r w:rsidRPr="00603FCD">
        <w:t xml:space="preserve">, </w:t>
      </w:r>
      <w:r>
        <w:rPr>
          <w:lang w:val="en-US"/>
        </w:rPr>
        <w:t>Richardson</w:t>
      </w:r>
      <w:r w:rsidRPr="00603FCD">
        <w:t xml:space="preserve">, </w:t>
      </w:r>
      <w:r>
        <w:t>1998) было показано, что высокий уровень тестостерона (мужского полового гормона) связан с повышенной агрессивностью. Это значит, что маскулинные мужчины (столь привлекательные для некоторых женщин) будут одновременно и самыми агрессивными. И, напротив, неагрессивные мужчины недостаточно маскулиины. Требовать же от мужчины, чтобы он был одновременно и маскулинным и неагрессивным, как делают некоторые женщины, значит требовать невозможного.</w:t>
      </w:r>
    </w:p>
    <w:p w:rsidR="00BF3B08" w:rsidRDefault="00BF3B08" w:rsidP="00BA506B">
      <w:pPr>
        <w:shd w:val="clear" w:color="auto" w:fill="FFFFFF"/>
        <w:ind w:firstLine="567"/>
        <w:jc w:val="both"/>
      </w:pPr>
      <w:r>
        <w:t xml:space="preserve">Некоторые исследователи считают подтверждением биологической гипотезы то, что гомосексуальные мужчины менее агрессивны, чем гетеросексуальные (Глэдыо, цит. по: </w:t>
      </w:r>
      <w:r>
        <w:rPr>
          <w:lang w:val="en-US"/>
        </w:rPr>
        <w:t>Baron</w:t>
      </w:r>
      <w:r w:rsidRPr="00603FCD">
        <w:t xml:space="preserve">, </w:t>
      </w:r>
      <w:r>
        <w:rPr>
          <w:lang w:val="en-US"/>
        </w:rPr>
        <w:t>Richardson</w:t>
      </w:r>
      <w:r w:rsidRPr="00603FCD">
        <w:t xml:space="preserve">, </w:t>
      </w:r>
      <w:r>
        <w:t>1998). Однако эти выводы спорны, так как неясно, какие гормональные отклонения приводят к гомосексуализму, а также то, какие гомосексуалы имеются в виду — активные или пассивные. Поэтому предположение о том, что мужчины с гомосексуальной ориентацией должны значительно меньше отличаться по агрессивности от женщин, чем гетеросексуалы, нуждается в дополнительных доказательствах. И уж тем более из этого не следует, что при объяснении причин половых различий по агрессивности необходимо отбросить гипотезу о социальном факторе и принять важность биологического.</w:t>
      </w:r>
    </w:p>
    <w:p w:rsidR="00BF3B08" w:rsidRDefault="00BF3B08" w:rsidP="00BA506B">
      <w:pPr>
        <w:shd w:val="clear" w:color="auto" w:fill="FFFFFF"/>
        <w:ind w:firstLine="567"/>
        <w:jc w:val="both"/>
      </w:pPr>
      <w:r>
        <w:t xml:space="preserve">Социальным фактором, способствующим большей агрессивности мужчин, считаются </w:t>
      </w:r>
      <w:r w:rsidR="00BA506B">
        <w:t>гендер</w:t>
      </w:r>
      <w:r>
        <w:t xml:space="preserve">ные стереотипы. Например, в моем исследовании было обнаружено сходство культурных норм по агрессивному поведению казахов и русских, при том что в обеих этих культурах осуждается открытое проявление агрессии, и такое сходство может создавать подобие </w:t>
      </w:r>
      <w:r w:rsidR="00BA506B">
        <w:t>гендер</w:t>
      </w:r>
      <w:r>
        <w:t>ных характеристик — относительно невысокий уровень открытой агрессии даже у мужчин.</w:t>
      </w:r>
    </w:p>
    <w:p w:rsidR="00BF3B08" w:rsidRDefault="00BF3B08" w:rsidP="00BA506B">
      <w:pPr>
        <w:shd w:val="clear" w:color="auto" w:fill="FFFFFF"/>
        <w:ind w:firstLine="567"/>
        <w:jc w:val="both"/>
      </w:pPr>
      <w:r>
        <w:t>Кросс-культурные исследования агрессивности необходимо продолжить, чтобы получить ответ на вопрос о том, как культура влияет на проявление агрессивности у мужчин и женщин.</w:t>
      </w:r>
    </w:p>
    <w:p w:rsidR="00BF3B08" w:rsidRDefault="00BF3B08" w:rsidP="00BA506B">
      <w:pPr>
        <w:shd w:val="clear" w:color="auto" w:fill="FFFFFF"/>
        <w:spacing w:before="5"/>
        <w:ind w:firstLine="567"/>
        <w:jc w:val="both"/>
      </w:pPr>
      <w:r>
        <w:t>Таким образом, в целом различия мужчин и женщин по агрессивности обусловливаются совокупностью как биологических, так и социальных причин.</w:t>
      </w:r>
    </w:p>
    <w:p w:rsidR="00BF3B08" w:rsidRDefault="00BF3B08" w:rsidP="00BA506B">
      <w:pPr>
        <w:shd w:val="clear" w:color="auto" w:fill="FFFFFF"/>
        <w:spacing w:before="5"/>
        <w:ind w:firstLine="567"/>
        <w:jc w:val="both"/>
      </w:pPr>
      <w:r>
        <w:t>В случае с тревожностью наблюдения за поведением мальчиков и девочек не привели к обнаружению половых различий, однако при опросе учителей и самих испытуемых выяснилось, что девочки более робки и тревожны.</w:t>
      </w:r>
    </w:p>
    <w:p w:rsidR="00BF3B08" w:rsidRDefault="00BF3B08" w:rsidP="00BA506B">
      <w:pPr>
        <w:shd w:val="clear" w:color="auto" w:fill="FFFFFF"/>
        <w:ind w:firstLine="567"/>
        <w:jc w:val="both"/>
      </w:pPr>
      <w:r>
        <w:t xml:space="preserve">Не обращаясь к многочисленным отдельным исследованиям по тревожности, приведу обобщающие результаты. Фейнгольд </w:t>
      </w:r>
      <w:r w:rsidRPr="00603FCD">
        <w:t>(</w:t>
      </w:r>
      <w:r>
        <w:rPr>
          <w:lang w:val="en-US"/>
        </w:rPr>
        <w:t>Feingold</w:t>
      </w:r>
      <w:r w:rsidRPr="00603FCD">
        <w:t xml:space="preserve">, </w:t>
      </w:r>
      <w:r>
        <w:t>1994) с помощью метода</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rPr>
        <w:lastRenderedPageBreak/>
        <w:t xml:space="preserve">234    </w:t>
      </w:r>
      <w:r>
        <w:t>Глава 7. Личностные характеристики</w:t>
      </w:r>
    </w:p>
    <w:p w:rsidR="00BF3B08" w:rsidRDefault="00BF3B08" w:rsidP="00BA506B">
      <w:pPr>
        <w:shd w:val="clear" w:color="auto" w:fill="FFFFFF"/>
        <w:spacing w:before="350"/>
        <w:ind w:firstLine="567"/>
        <w:jc w:val="both"/>
      </w:pPr>
      <w:r>
        <w:t xml:space="preserve">метаанализа заново обработал данные, которые приводили в своих публикациях Маккоби и Жаклин (включавшие исследования 1958-1974 гг.), а также Холл (это были эксперименты 1975-1983 гг.) и новые литературные данные (опубликованные в 1984-1992 гг.). Все эти многочисленные результаты в итоге показали, что женщины более тревожны, чем мужчины. При этом величина </w:t>
      </w:r>
      <w:r>
        <w:rPr>
          <w:i/>
          <w:iCs/>
          <w:lang w:val="en-US"/>
        </w:rPr>
        <w:t>d</w:t>
      </w:r>
      <w:r w:rsidRPr="00603FCD">
        <w:rPr>
          <w:i/>
          <w:iCs/>
        </w:rPr>
        <w:t xml:space="preserve"> </w:t>
      </w:r>
      <w:r>
        <w:t xml:space="preserve">достаточно велика — 0,32, что больше, чем по агрессивности, где </w:t>
      </w:r>
      <w:r>
        <w:rPr>
          <w:i/>
          <w:iCs/>
          <w:lang w:val="en-US"/>
        </w:rPr>
        <w:t>d</w:t>
      </w:r>
      <w:r w:rsidRPr="00603FCD">
        <w:rPr>
          <w:i/>
          <w:iCs/>
        </w:rPr>
        <w:t xml:space="preserve"> </w:t>
      </w:r>
      <w:r>
        <w:t>= 0,29, и является самой большой величиной из всех половых различий по личностным характеристикам. Кроме этого общего вывода были и другие уточнения. Так, половые различия по тревожности не связаны с возрастом испытуемых: они примерно одинаковы у детей и взрослых. Однако данные по различным видам тревожности (общая и социальная тревожность) противоречивы, как и данные, полученные в разных странах. К примеру, в России (как и в некоторых других странах) мужчины продемонстрировали более высокий общий уровень тревожности, а в США женщины превосходили мужчин по общей, а мужчины женщин по социальной тревожности.</w:t>
      </w:r>
    </w:p>
    <w:p w:rsidR="00BF3B08" w:rsidRDefault="00BF3B08" w:rsidP="00BA506B">
      <w:pPr>
        <w:shd w:val="clear" w:color="auto" w:fill="FFFFFF"/>
        <w:spacing w:before="5"/>
        <w:ind w:firstLine="567"/>
        <w:jc w:val="both"/>
      </w:pPr>
      <w:r>
        <w:t xml:space="preserve">Фейнгольл объясняет подобные результаты методическими и методологическими проблемами </w:t>
      </w:r>
      <w:r w:rsidRPr="00603FCD">
        <w:t>(</w:t>
      </w:r>
      <w:r>
        <w:rPr>
          <w:lang w:val="en-US"/>
        </w:rPr>
        <w:t>Feingold</w:t>
      </w:r>
      <w:r w:rsidRPr="00603FCD">
        <w:t xml:space="preserve">, </w:t>
      </w:r>
      <w:r>
        <w:t xml:space="preserve">1994). Дело в том, что ранее (до 1974 г., когда вышло первое </w:t>
      </w:r>
      <w:r>
        <w:rPr>
          <w:b/>
          <w:bCs/>
        </w:rPr>
        <w:t xml:space="preserve">издание книги </w:t>
      </w:r>
      <w:r>
        <w:t xml:space="preserve">Маккоби и Жаклин) социальная тревожность понималась как </w:t>
      </w:r>
      <w:r>
        <w:rPr>
          <w:b/>
          <w:bCs/>
        </w:rPr>
        <w:t xml:space="preserve">общая тревожность. </w:t>
      </w:r>
      <w:r>
        <w:t xml:space="preserve">Наблюдается и расхождение результатов, с одной стороны, </w:t>
      </w:r>
      <w:r>
        <w:rPr>
          <w:b/>
          <w:bCs/>
        </w:rPr>
        <w:t xml:space="preserve">личностных шкал и, </w:t>
      </w:r>
      <w:r>
        <w:t xml:space="preserve">с другой стороны, наблюдения за поведением. Наконец, </w:t>
      </w:r>
      <w:r>
        <w:rPr>
          <w:b/>
          <w:bCs/>
        </w:rPr>
        <w:t xml:space="preserve">по мнению Фейнгольда, </w:t>
      </w:r>
      <w:r>
        <w:t xml:space="preserve">могут различаться данные городских и сельских </w:t>
      </w:r>
      <w:r>
        <w:rPr>
          <w:b/>
          <w:bCs/>
        </w:rPr>
        <w:t xml:space="preserve">испытуемых </w:t>
      </w:r>
      <w:r>
        <w:t xml:space="preserve">■ </w:t>
      </w:r>
      <w:r>
        <w:rPr>
          <w:b/>
          <w:bCs/>
        </w:rPr>
        <w:t xml:space="preserve">представителей </w:t>
      </w:r>
      <w:r>
        <w:t>разных культур. С этим трудно не согласиться.</w:t>
      </w:r>
    </w:p>
    <w:p w:rsidR="00BF3B08" w:rsidRDefault="00BF3B08" w:rsidP="00BA506B">
      <w:pPr>
        <w:shd w:val="clear" w:color="auto" w:fill="FFFFFF"/>
        <w:spacing w:before="5"/>
        <w:ind w:firstLine="567"/>
        <w:jc w:val="both"/>
      </w:pPr>
      <w:r>
        <w:rPr>
          <w:b/>
          <w:bCs/>
        </w:rPr>
        <w:t xml:space="preserve">Поскольку </w:t>
      </w:r>
      <w:r>
        <w:t xml:space="preserve">данных по России и другим постсоветским странам крайне мало, с </w:t>
      </w:r>
      <w:r>
        <w:rPr>
          <w:b/>
          <w:bCs/>
        </w:rPr>
        <w:t xml:space="preserve">ними особенно </w:t>
      </w:r>
      <w:r>
        <w:t>полезно ознакомиться.</w:t>
      </w:r>
    </w:p>
    <w:p w:rsidR="00BF3B08" w:rsidRDefault="00BF3B08" w:rsidP="00BA506B">
      <w:pPr>
        <w:shd w:val="clear" w:color="auto" w:fill="FFFFFF"/>
        <w:spacing w:before="5"/>
        <w:ind w:firstLine="567"/>
        <w:jc w:val="both"/>
      </w:pPr>
      <w:r>
        <w:t xml:space="preserve">В своем исследовании тревожности я не обнаружила «чистых» </w:t>
      </w:r>
      <w:r w:rsidR="00BA506B">
        <w:t>гендер</w:t>
      </w:r>
      <w:r>
        <w:t xml:space="preserve">ных различий (когда сравнивались все мужчины и все женщины), но обнаружила культурные: и мужчины-казахи, и женщины-казашки превосходят по ней русских мужчин. Возможно, казахские испытуемые находятся под большим давлением мнения окружающих и, в частности, вышестоящих начальников и вообще старших по возрасту — ценность, характерная для казахской культуры. Это исследование — пример того, что </w:t>
      </w:r>
      <w:r w:rsidR="00BA506B">
        <w:t>гендер</w:t>
      </w:r>
      <w:r>
        <w:t>ные различия можно получить и внутри одного пола (гендерные характеристики мужчин-казахов и мужчин-русских сформированы в разных культурах и могут не совпадать).</w:t>
      </w:r>
    </w:p>
    <w:p w:rsidR="00BF3B08" w:rsidRDefault="00BF3B08" w:rsidP="00BA506B">
      <w:pPr>
        <w:shd w:val="clear" w:color="auto" w:fill="FFFFFF"/>
        <w:spacing w:before="178"/>
        <w:ind w:firstLine="567"/>
      </w:pPr>
      <w:r>
        <w:rPr>
          <w:b/>
          <w:bCs/>
        </w:rPr>
        <w:t>Исследование тревожности Т. В. Бенлас (2000)</w:t>
      </w:r>
    </w:p>
    <w:p w:rsidR="00BF3B08" w:rsidRDefault="00BF3B08" w:rsidP="00BA506B">
      <w:pPr>
        <w:shd w:val="clear" w:color="auto" w:fill="FFFFFF"/>
        <w:spacing w:before="62"/>
        <w:ind w:firstLine="567"/>
        <w:jc w:val="both"/>
      </w:pPr>
      <w:r>
        <w:rPr>
          <w:i/>
          <w:iCs/>
        </w:rPr>
        <w:t xml:space="preserve">Испытуемые: </w:t>
      </w:r>
      <w:r>
        <w:t xml:space="preserve">казахстанские студенты (100 чел, 50 </w:t>
      </w:r>
      <w:r w:rsidR="00BA506B">
        <w:t>женщ</w:t>
      </w:r>
      <w:r>
        <w:t xml:space="preserve">ин и 50 мужчин, 50 русских </w:t>
      </w:r>
      <w:r>
        <w:rPr>
          <w:b/>
          <w:bCs/>
        </w:rPr>
        <w:t xml:space="preserve">и 50 казахов, средний возраст 17,8 </w:t>
      </w:r>
      <w:r>
        <w:t>лет).</w:t>
      </w:r>
    </w:p>
    <w:p w:rsidR="00BF3B08" w:rsidRDefault="00BF3B08" w:rsidP="00BA506B">
      <w:pPr>
        <w:shd w:val="clear" w:color="auto" w:fill="FFFFFF"/>
        <w:spacing w:before="10"/>
        <w:ind w:firstLine="567"/>
      </w:pPr>
      <w:r>
        <w:rPr>
          <w:b/>
          <w:bCs/>
          <w:i/>
          <w:iCs/>
        </w:rPr>
        <w:t xml:space="preserve">Метолика: </w:t>
      </w:r>
      <w:r>
        <w:rPr>
          <w:b/>
          <w:bCs/>
        </w:rPr>
        <w:t xml:space="preserve">вопросник </w:t>
      </w:r>
      <w:r>
        <w:t>Кеттелла (шкала О).</w:t>
      </w:r>
    </w:p>
    <w:p w:rsidR="00BF3B08" w:rsidRDefault="00BF3B08" w:rsidP="00BA506B">
      <w:pPr>
        <w:shd w:val="clear" w:color="auto" w:fill="FFFFFF"/>
        <w:spacing w:before="10"/>
        <w:ind w:firstLine="567"/>
      </w:pPr>
      <w:r>
        <w:rPr>
          <w:b/>
          <w:bCs/>
          <w:i/>
          <w:iCs/>
        </w:rPr>
        <w:lastRenderedPageBreak/>
        <w:t xml:space="preserve">Математическая </w:t>
      </w:r>
      <w:r>
        <w:rPr>
          <w:i/>
          <w:iCs/>
        </w:rPr>
        <w:t xml:space="preserve">обработка: </w:t>
      </w:r>
      <w:r>
        <w:t xml:space="preserve">различия по </w:t>
      </w:r>
      <w:r>
        <w:rPr>
          <w:lang w:val="en-US"/>
        </w:rPr>
        <w:t>f</w:t>
      </w:r>
      <w:r>
        <w:t>-критерию Стьюдента.</w:t>
      </w:r>
    </w:p>
    <w:p w:rsidR="00BF3B08" w:rsidRDefault="00BF3B08" w:rsidP="00BA506B">
      <w:pPr>
        <w:shd w:val="clear" w:color="auto" w:fill="FFFFFF"/>
        <w:ind w:firstLine="567"/>
        <w:jc w:val="both"/>
      </w:pPr>
      <w:r>
        <w:rPr>
          <w:i/>
          <w:iCs/>
        </w:rPr>
        <w:t xml:space="preserve">Результаты: </w:t>
      </w:r>
      <w:r>
        <w:rPr>
          <w:b/>
          <w:bCs/>
        </w:rPr>
        <w:t xml:space="preserve">значимых </w:t>
      </w:r>
      <w:r>
        <w:t xml:space="preserve">половых различий по тревожности не обнаружено. При этом </w:t>
      </w:r>
      <w:r>
        <w:rPr>
          <w:b/>
          <w:bCs/>
        </w:rPr>
        <w:t xml:space="preserve">казахи превосходили </w:t>
      </w:r>
      <w:r>
        <w:t>русских (в целом по выборке), а также как мужчины, так и жен-</w:t>
      </w:r>
      <w:r>
        <w:rPr>
          <w:b/>
          <w:bCs/>
        </w:rPr>
        <w:t xml:space="preserve">шины казахской </w:t>
      </w:r>
      <w:r>
        <w:t>национальности превосходили по тревожности русских мужчин.</w:t>
      </w:r>
    </w:p>
    <w:p w:rsidR="00BF3B08" w:rsidRDefault="00BF3B08" w:rsidP="00BA506B">
      <w:pPr>
        <w:shd w:val="clear" w:color="auto" w:fill="FFFFFF"/>
        <w:spacing w:before="221"/>
        <w:ind w:firstLine="567"/>
        <w:jc w:val="both"/>
      </w:pPr>
      <w:r>
        <w:t>Наконец, следует задуматься о том, какие последствия для общественной жизни могут иметь половые различия но параметру тревожности. Общество влияет на формирование характеристик личности у разных полов в определенном направлении. Что дает ему повышенная тревожность женщин? Большую ответственность за воспитание детей (связанную с тревогой за них)? Или таким образом</w:t>
      </w:r>
    </w:p>
    <w:p w:rsidR="00BF3B08" w:rsidRDefault="00BF3B08" w:rsidP="00BA506B">
      <w:pPr>
        <w:shd w:val="clear" w:color="auto" w:fill="FFFFFF"/>
        <w:spacing w:before="221"/>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Другие характеристики личности    235</w:t>
      </w:r>
    </w:p>
    <w:p w:rsidR="00BF3B08" w:rsidRDefault="00BF3B08" w:rsidP="00BA506B">
      <w:pPr>
        <w:shd w:val="clear" w:color="auto" w:fill="FFFFFF"/>
        <w:spacing w:before="355"/>
        <w:ind w:firstLine="567"/>
        <w:jc w:val="both"/>
      </w:pPr>
      <w:r>
        <w:t>вытесняет их из общественной жизни и с рынка труда (тревожный субъект будет не уверен в себе и менее опасен как конкурент)? Или, быть может, не стоит волноваться по поводу этой тревожности? Если она позволяет добиваться успехов и не вредит здоровью, то это — характеристика хорошей адаптивности. Однако необходимо исследовать уровень этой тревожности, связанный с психической нормой. Слишком большая тревожность не дает человеку покоя, и он не может быть счастлив и благополучен. Возможно, что это отражение тех сложных социальных процессов, которые происходят в мире.</w:t>
      </w:r>
    </w:p>
    <w:p w:rsidR="00BF3B08" w:rsidRDefault="00BF3B08" w:rsidP="00BA506B">
      <w:pPr>
        <w:shd w:val="clear" w:color="auto" w:fill="FFFFFF"/>
        <w:ind w:firstLine="567"/>
        <w:jc w:val="both"/>
      </w:pPr>
      <w:r>
        <w:t xml:space="preserve">Следующая личностная характеристика — </w:t>
      </w:r>
      <w:r>
        <w:rPr>
          <w:b/>
          <w:bCs/>
        </w:rPr>
        <w:t xml:space="preserve">заботливость. </w:t>
      </w:r>
      <w:r>
        <w:t xml:space="preserve">Под </w:t>
      </w:r>
      <w:r>
        <w:rPr>
          <w:b/>
          <w:bCs/>
        </w:rPr>
        <w:t xml:space="preserve">ней </w:t>
      </w:r>
      <w:r>
        <w:t xml:space="preserve">имеется в виду стремление и способность ухаживать за больными и слабыми, </w:t>
      </w:r>
      <w:r>
        <w:rPr>
          <w:b/>
          <w:bCs/>
        </w:rPr>
        <w:t xml:space="preserve">опекать </w:t>
      </w:r>
      <w:r>
        <w:t>и воспитывать младших, заботиться о животных и т. п. В этой характеристике выделяют 3 главные составляющие: заботу о потомстве, альтруизм и эмпатию. Исследований, охватывающих все эти переменные, практически нет, поэтому мы рассмотрим их по отдельности.</w:t>
      </w:r>
    </w:p>
    <w:p w:rsidR="00BF3B08" w:rsidRDefault="00BF3B08" w:rsidP="00BA506B">
      <w:pPr>
        <w:shd w:val="clear" w:color="auto" w:fill="FFFFFF"/>
        <w:ind w:firstLine="567"/>
        <w:jc w:val="both"/>
      </w:pPr>
      <w:r>
        <w:t xml:space="preserve">Данные кросс-культурных исследований свидетельствуют, что в детском возрасте (6-Ю лет) ни мальчики, ни девочки не имеют преимущества по проявлению заботы к младшим братьям и сестрам или к животным. Что же касается взрослых, то исследований реакции мужчин на младенцев и детей постарше пока очень мало, поэтому трудно говорить о </w:t>
      </w:r>
      <w:r w:rsidR="00BA506B">
        <w:t>гендер</w:t>
      </w:r>
      <w:r>
        <w:t>ных различиях в этом плане.</w:t>
      </w:r>
    </w:p>
    <w:p w:rsidR="00BF3B08" w:rsidRDefault="00BF3B08" w:rsidP="00BA506B">
      <w:pPr>
        <w:shd w:val="clear" w:color="auto" w:fill="FFFFFF"/>
        <w:spacing w:before="5"/>
        <w:ind w:firstLine="567"/>
        <w:jc w:val="both"/>
      </w:pPr>
      <w:r>
        <w:t xml:space="preserve">Здесь уместно вспомнить данные Маргарет Мид (1988). В своих кросс-культурных исследованиях, проведенных в начале </w:t>
      </w:r>
      <w:r>
        <w:rPr>
          <w:lang w:val="en-US"/>
        </w:rPr>
        <w:t>XX</w:t>
      </w:r>
      <w:r w:rsidRPr="00603FCD">
        <w:t xml:space="preserve"> </w:t>
      </w:r>
      <w:r>
        <w:t xml:space="preserve">в., она показала, что родительское поведение формируется под мощным влиянием социальных факторов, и не следует ожидать автоматического проявления так называемого «материнского инстинкта» без соответствующего воспитания. Еще более хрупок «отцовский инстинкт». Таким образом, заботливость по отношению к окружающим, которая может проявляться у ребенка (а позднее и у взрослого) — результат целенаправленного воспитания. И следует добиваться, чтобы эта черта личности была выражена не только у девочек и женщин, но и у мальчиков и мужчин. Пока же распространена житейская точка зрения о том, что заботливым должен быть только женский пол (якобы в силу природной предрасположенности), а мужской должен только «принимать» заботу. Можно себе представить, сколько конфликтов и проблем во взаимоотношениях между мужчинами и женщинами (особенно в семье) порождает такая точка зрения, кстати, не подтвержденная в исследованиях. Поэтому психологам необходимо продолжать и исследовательскую, и коррекционную работу по изменению бытующего стереотипа. Данные исследований помогающего поведения (альтруизма) могут демонстрировать превосходство как мужчин (которые, к примеру, с удовольствием и готовностью помогали на улице красивым молодым девушкам — </w:t>
      </w:r>
      <w:r>
        <w:rPr>
          <w:lang w:val="en-US"/>
        </w:rPr>
        <w:t>Maccoby</w:t>
      </w:r>
      <w:r w:rsidRPr="00603FCD">
        <w:t xml:space="preserve">, </w:t>
      </w:r>
      <w:r>
        <w:rPr>
          <w:lang w:val="en-US"/>
        </w:rPr>
        <w:t>Jacklin</w:t>
      </w:r>
      <w:r w:rsidRPr="00603FCD">
        <w:t xml:space="preserve">, </w:t>
      </w:r>
      <w:r>
        <w:t>1978), так и женщин, что зависит от типа помощи и от личности «жертвы», поэтому нет оснований считать женский пол более альтруистичным, чем мужской.</w:t>
      </w:r>
    </w:p>
    <w:p w:rsidR="00BF3B08" w:rsidRDefault="00BF3B08" w:rsidP="00BA506B">
      <w:pPr>
        <w:shd w:val="clear" w:color="auto" w:fill="FFFFFF"/>
        <w:spacing w:before="5"/>
        <w:ind w:firstLine="567"/>
        <w:jc w:val="both"/>
      </w:pPr>
      <w:r>
        <w:t>' Что же касается данных о половых различиях по эмпатии, то они очень разноречивы. Это связано с неоднозначностью данного понятия. Одни ученые делают упор на когнитивный компонент и рассматривают эмпатию как когнитивную задачу (способность распознать, что испытывает другой человек, расшифровать исходящие от него сигналы). Другие обращают внимание на эмоциональный компонент (способность сочувствовать, сопереживать другому человеку).</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lastRenderedPageBreak/>
        <w:t>236    Глава 7. Личностные характеристики</w:t>
      </w:r>
    </w:p>
    <w:p w:rsidR="00BF3B08" w:rsidRDefault="00BF3B08" w:rsidP="00BA506B">
      <w:pPr>
        <w:shd w:val="clear" w:color="auto" w:fill="FFFFFF"/>
        <w:spacing w:before="360"/>
        <w:ind w:firstLine="567"/>
        <w:jc w:val="both"/>
      </w:pPr>
      <w:r>
        <w:t>Установлено, что расшифровка невербальных сигналов лучше удается женщинам (более подробно речь об этом пойдет в разделе о вербальном и невербальном общении). А вот данные по эмоциональному компоненту эмпатии противоречивы и зависят от методики исследования. Женщины превосходят мужчин там, где используются самоотчеты, т. е. приписывают себе способность сопереживать другим. Но когда применяются более объективные методы (скрытое наблюдение или физиологические корреляты эмпатии). то выясняется, что половые различия исчезают.</w:t>
      </w:r>
    </w:p>
    <w:p w:rsidR="00BF3B08" w:rsidRDefault="00BF3B08" w:rsidP="00BA506B">
      <w:pPr>
        <w:shd w:val="clear" w:color="auto" w:fill="FFFFFF"/>
        <w:spacing w:before="5"/>
        <w:ind w:firstLine="567"/>
        <w:jc w:val="both"/>
      </w:pPr>
      <w:r>
        <w:t xml:space="preserve">Так, Айзенберг предлагал испытуемым определить у других людей признаки, свидетельствующие о переживании стресса и потребности в сочувствии. Перед экспериментом, заполняя вопросники, женщины показали, что они считают себя людьми, более способными проявлять сочувствие и имеющими больший опыт переживания дистресса (по сравнению с мужчинами). Во время эксперимента они демонстрировали реакцию, которая свидетельствовала об их понимании людей-стимулов и о сильных негативных эмоциях. Они им сочувствовали, печалились, сами как будто переживали дистресс и т. п. — больше, чем мужчины. Однако физиологические измерения тех показателей, которыми обычно сопровождаются эти негативные эмоции, не обнаружили </w:t>
      </w:r>
      <w:r w:rsidR="00BA506B">
        <w:t>гендер</w:t>
      </w:r>
      <w:r>
        <w:t>ных различий.</w:t>
      </w:r>
    </w:p>
    <w:p w:rsidR="00BF3B08" w:rsidRDefault="00BF3B08" w:rsidP="00BA506B">
      <w:pPr>
        <w:shd w:val="clear" w:color="auto" w:fill="FFFFFF"/>
        <w:ind w:firstLine="567"/>
        <w:jc w:val="both"/>
      </w:pPr>
      <w:r>
        <w:t xml:space="preserve">Эти данные свидетельствуют о том, что мнение женщин о себе как о способных к большей эмпатии, чем </w:t>
      </w:r>
      <w:r>
        <w:lastRenderedPageBreak/>
        <w:t xml:space="preserve">мужчины, формируется под сильным влиянием </w:t>
      </w:r>
      <w:r w:rsidR="00BA506B">
        <w:t>гендер</w:t>
      </w:r>
      <w:r>
        <w:t>ных стереотипов.</w:t>
      </w:r>
    </w:p>
    <w:p w:rsidR="00BF3B08" w:rsidRDefault="00BF3B08" w:rsidP="00BA506B">
      <w:pPr>
        <w:shd w:val="clear" w:color="auto" w:fill="FFFFFF"/>
        <w:ind w:firstLine="567"/>
        <w:jc w:val="both"/>
      </w:pPr>
      <w:r>
        <w:t xml:space="preserve">Имеет значение и методика исследования. Айзенберг и Леннон провели мета-анализ данных по эмпатии и не обнаружили </w:t>
      </w:r>
      <w:r w:rsidR="00BA506B">
        <w:t>гендер</w:t>
      </w:r>
      <w:r>
        <w:t>ных различий. Однако большинство этих данных было получено, когда стимул (человек, по отношению к которому замерялась эмпатия испытуемого) был искусственным, т. е. демонстрировались фото- и видеоизображения, а не живые люди, к тому же не близких испытуемого, а незнакомых.</w:t>
      </w:r>
    </w:p>
    <w:p w:rsidR="00BF3B08" w:rsidRDefault="00BF3B08" w:rsidP="00BA506B">
      <w:pPr>
        <w:shd w:val="clear" w:color="auto" w:fill="FFFFFF"/>
        <w:ind w:firstLine="567"/>
        <w:jc w:val="both"/>
      </w:pPr>
      <w:r>
        <w:t xml:space="preserve">Были получены и другие результаты. В ряде исследований женщины превосходили мужчин по эмоциональной открытости (которую иногда считают признаком способности к эмпатии). Так, женщины, пытаясь понравиться мужчинам, были более спонтанны и с удовольствием делились своими мыслями и чувствами, мужчины же были более рациональны: они использовали открытость как инструмент для управления взаимоотношениями. С физически привлекательными женщинами они были более эмоционально открыты, надеясь, что это поможет им продвинуться в развитии отношений. С непривлекательными женщинами они не делились своими мыслями (цит. по: </w:t>
      </w:r>
      <w:r>
        <w:rPr>
          <w:lang w:val="en-US"/>
        </w:rPr>
        <w:t>Cross</w:t>
      </w:r>
      <w:r w:rsidRPr="00603FCD">
        <w:t xml:space="preserve">, </w:t>
      </w:r>
      <w:r>
        <w:rPr>
          <w:lang w:val="en-US"/>
        </w:rPr>
        <w:t>Madson</w:t>
      </w:r>
      <w:r w:rsidRPr="00603FCD">
        <w:t xml:space="preserve">, </w:t>
      </w:r>
      <w:r>
        <w:t>1997).</w:t>
      </w:r>
    </w:p>
    <w:p w:rsidR="00BF3B08" w:rsidRDefault="00BF3B08" w:rsidP="00BA506B">
      <w:pPr>
        <w:shd w:val="clear" w:color="auto" w:fill="FFFFFF"/>
        <w:ind w:firstLine="567"/>
        <w:jc w:val="both"/>
      </w:pPr>
      <w:r>
        <w:t xml:space="preserve">Как видим, данные о компонентах заботливости очень разноречивы. Если же иметь в виду комплексную характеристику (измеряемую по специальным личностным шкалам), то метаанализ Фейнгольда </w:t>
      </w:r>
      <w:r w:rsidRPr="00603FCD">
        <w:t>(</w:t>
      </w:r>
      <w:r>
        <w:rPr>
          <w:lang w:val="en-US"/>
        </w:rPr>
        <w:t>Feingold</w:t>
      </w:r>
      <w:r w:rsidRPr="00603FCD">
        <w:t xml:space="preserve">, </w:t>
      </w:r>
      <w:r>
        <w:t>1994), включающий данные по девяти странам, показал значительное превосходство женщин.</w:t>
      </w:r>
    </w:p>
    <w:p w:rsidR="00BF3B08" w:rsidRDefault="00BF3B08" w:rsidP="00BA506B">
      <w:pPr>
        <w:shd w:val="clear" w:color="auto" w:fill="FFFFFF"/>
        <w:spacing w:before="5"/>
        <w:ind w:firstLine="567"/>
        <w:jc w:val="both"/>
      </w:pPr>
      <w:r>
        <w:t>Еще одной личностной характеристикой, которую мы рассмотрим, является локус контроля. Под ним понимают характер ответственности человека за свою судьбу. Локус контроля может быть интернальным (внутренним) — человек принимает ответственность за события своей жизни на себя и видит их причины в своем поведении и своих личностных характеристиках, и экстернальным (внешним), когда ответственность за все, что с ним происходит, человек приписывает внешним факторам — другим людям, случаю, судьбе.</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Другие характеристики-личности    237</w:t>
      </w:r>
    </w:p>
    <w:p w:rsidR="00BF3B08" w:rsidRDefault="00BF3B08" w:rsidP="00BA506B">
      <w:pPr>
        <w:shd w:val="clear" w:color="auto" w:fill="FFFFFF"/>
        <w:spacing w:before="350"/>
        <w:ind w:firstLine="567"/>
        <w:jc w:val="both"/>
      </w:pPr>
      <w:r>
        <w:t xml:space="preserve">Принято считать, что мужчины в большей степени интерна'льны, а женщины экстернальны. Однако метаанализ А. Фейнгольда показал отсутствие различий по локусу контроля </w:t>
      </w:r>
      <w:r w:rsidRPr="00603FCD">
        <w:t>(</w:t>
      </w:r>
      <w:r>
        <w:rPr>
          <w:lang w:val="en-US"/>
        </w:rPr>
        <w:t>Feingold</w:t>
      </w:r>
      <w:r w:rsidRPr="00603FCD">
        <w:t xml:space="preserve">, </w:t>
      </w:r>
      <w:r>
        <w:t xml:space="preserve">1994). Оказалось, что дело здесь в способе получения данных. Если исследовалось поведение испытуемых, мужчины превосходили женщин по интернальности, однако по личностным шкалам результаты были противоречивыми: по одним большая интернальность обнаруживалась у мужчин, по другим — у женщин. В итоге одни результаты нивелируют другие. Поэтому вопрос о </w:t>
      </w:r>
      <w:r w:rsidR="00BA506B">
        <w:t>гендер</w:t>
      </w:r>
      <w:r>
        <w:t>ных различиях по локусу контроля остается открытым. К тому же эти различия могут сильно варьироваться в разных культурах.</w:t>
      </w:r>
    </w:p>
    <w:p w:rsidR="00BF3B08" w:rsidRDefault="00BF3B08" w:rsidP="00BA506B">
      <w:pPr>
        <w:shd w:val="clear" w:color="auto" w:fill="FFFFFF"/>
        <w:ind w:firstLine="567"/>
        <w:jc w:val="both"/>
      </w:pPr>
      <w:r>
        <w:t>В заключение просто перечислим итоговые данные из этого метаанализа (включая и те личностные характеристики, которые еще не были названы).</w:t>
      </w:r>
    </w:p>
    <w:p w:rsidR="00BF3B08" w:rsidRDefault="00BF3B08" w:rsidP="00BA506B">
      <w:pPr>
        <w:shd w:val="clear" w:color="auto" w:fill="FFFFFF"/>
        <w:ind w:firstLine="567"/>
        <w:jc w:val="both"/>
      </w:pPr>
      <w:r>
        <w:t>Мужчины имеют более высокие показатели по доминантности и ассертивно-сти и несколько более высокую самооценку, чем женщины. Женщины превосходят мужчин по тревожности, экстраверсии, доверчивости и особенно по заботливости. Нет существенных различий по социальной тревожности, импульсивности, активности, рефлексивности, локусу контроля и аккуратности.</w:t>
      </w:r>
    </w:p>
    <w:p w:rsidR="00BF3B08" w:rsidRDefault="00BA506B" w:rsidP="00BA506B">
      <w:pPr>
        <w:shd w:val="clear" w:color="auto" w:fill="FFFFFF"/>
        <w:ind w:firstLine="567"/>
        <w:jc w:val="both"/>
      </w:pPr>
      <w:r>
        <w:t>Гендер</w:t>
      </w:r>
      <w:r w:rsidR="00BF3B08">
        <w:t>ные различия устойчивы во всех возрастах (дети до 13 лет, подростки, взрослые) и не зависят от уровня образования испытуемых, страны (использовались данные по девяти странам, включая Россию: исключение составляет лишь ассертивность, варьировавшаяся от страны к стране, и высокая социальная тревожность у мужчин США) и от года получения данных (т. е. с 1958 по 1992 г.).</w:t>
      </w:r>
    </w:p>
    <w:p w:rsidR="00BF3B08" w:rsidRDefault="00BF3B08" w:rsidP="00BA506B">
      <w:pPr>
        <w:shd w:val="clear" w:color="auto" w:fill="FFFFFF"/>
        <w:ind w:firstLine="567"/>
        <w:jc w:val="both"/>
      </w:pPr>
      <w:r>
        <w:t xml:space="preserve">Метаанализ Фейнгольда, конечно, впечатляет. Он содержит данные практически по всем известным методикам, используемым в мировой психологии при изучении половых различий. И все же, учитывая, что многие характеристики личности являются результатом </w:t>
      </w:r>
      <w:r w:rsidR="00BA506B">
        <w:t>гендер</w:t>
      </w:r>
      <w:r>
        <w:t>ной социализации испытуемых, которая протекает в разных культурах, необходимо продолжать уточнять различия между женщинами и мужчинами в этих культурах в разные возрастные периоды.</w:t>
      </w:r>
    </w:p>
    <w:p w:rsidR="00BF3B08" w:rsidRDefault="00BF3B08" w:rsidP="00BA506B">
      <w:pPr>
        <w:shd w:val="clear" w:color="auto" w:fill="FFFFFF"/>
        <w:ind w:firstLine="567"/>
        <w:jc w:val="both"/>
      </w:pPr>
      <w:r>
        <w:t xml:space="preserve">К тому же ситуация в обществе постоянно меняется. В некоторых странах уже в течение достаточно длительного времени ведется специальная работа по </w:t>
      </w:r>
      <w:r w:rsidR="00BA506B">
        <w:t>гендер</w:t>
      </w:r>
      <w:r>
        <w:t xml:space="preserve">ному воспитанию мальчиков и девочек, учитывая «перекосы» и недостатки этого воспитания в прошлом и опираясь на достижения </w:t>
      </w:r>
      <w:r w:rsidR="00BA506B">
        <w:t>гендер</w:t>
      </w:r>
      <w:r>
        <w:t>ной психологии. Плоды такой работы могут проявиться в изменении данных о различиях между полами по личностным характеристикам: одни различия будут усиливаться, а другие — ослабевать.</w:t>
      </w:r>
    </w:p>
    <w:p w:rsidR="00BF3B08" w:rsidRDefault="00BF3B08" w:rsidP="00BA506B">
      <w:pPr>
        <w:shd w:val="clear" w:color="auto" w:fill="FFFFFF"/>
        <w:spacing w:before="5"/>
        <w:ind w:firstLine="567"/>
        <w:jc w:val="both"/>
      </w:pPr>
      <w:r>
        <w:t xml:space="preserve">На основе своего метаанализа Фейнгольд делает важный методический вывод: данные, полученные на студенческой выборке, существенно не отличаются от данных взрослой выборки. Поскольку в большинстве исследований по </w:t>
      </w:r>
      <w:r w:rsidR="00BA506B">
        <w:t>гендер</w:t>
      </w:r>
      <w:r>
        <w:t>ным различиям в качестве испытуемых выступают студенты, этот вывод может быть полезен для дальнейших исследований.</w:t>
      </w:r>
    </w:p>
    <w:p w:rsidR="00BF3B08" w:rsidRDefault="00BF3B08" w:rsidP="00BA506B">
      <w:pPr>
        <w:shd w:val="clear" w:color="auto" w:fill="FFFFFF"/>
        <w:spacing w:before="5"/>
        <w:ind w:firstLine="567"/>
        <w:jc w:val="both"/>
      </w:pPr>
      <w:r>
        <w:t>Заканчивая обзор половых различий по характеристикам личности, сделаем ряд замечаний.</w:t>
      </w:r>
    </w:p>
    <w:p w:rsidR="00BF3B08" w:rsidRDefault="00BF3B08" w:rsidP="00BA506B">
      <w:pPr>
        <w:shd w:val="clear" w:color="auto" w:fill="FFFFFF"/>
        <w:spacing w:before="10"/>
        <w:ind w:firstLine="567"/>
        <w:jc w:val="both"/>
      </w:pPr>
      <w:r>
        <w:t xml:space="preserve">Стереотипы, касающиеся поведения и личностных характеристик мужчин и женщин, практически не подтверждаются в детском возрасте. Именно в период взрослости можно наблюдать, как появляется соответствие этим стереотипам. По-видимому, влияние общества проявляется в том, что поведение, соответствующее </w:t>
      </w:r>
      <w:r w:rsidR="00BA506B">
        <w:t>гендер</w:t>
      </w:r>
      <w:r>
        <w:t>ному стереотипу, считается приемлемым, а отклонение от стереотипа может вызывать осуждение. Можно предположить, что женщины в большей</w:t>
      </w:r>
    </w:p>
    <w:p w:rsidR="00BF3B08" w:rsidRDefault="00BF3B08" w:rsidP="00BA506B">
      <w:pPr>
        <w:shd w:val="clear" w:color="auto" w:fill="FFFFFF"/>
        <w:spacing w:before="10"/>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lastRenderedPageBreak/>
        <w:t>238    Глава 7. Личностные характеристики</w:t>
      </w:r>
    </w:p>
    <w:p w:rsidR="00BF3B08" w:rsidRDefault="00BF3B08" w:rsidP="00BA506B">
      <w:pPr>
        <w:shd w:val="clear" w:color="auto" w:fill="FFFFFF"/>
        <w:spacing w:before="350"/>
        <w:ind w:firstLine="567"/>
        <w:jc w:val="both"/>
      </w:pPr>
      <w:r>
        <w:t xml:space="preserve">степени реагируют на давление со стороны общества в силу своей нацеленности на взаимоотношения с </w:t>
      </w:r>
      <w:r>
        <w:lastRenderedPageBreak/>
        <w:t>окружающими.</w:t>
      </w:r>
    </w:p>
    <w:p w:rsidR="00BF3B08" w:rsidRDefault="00BF3B08" w:rsidP="00BA506B">
      <w:pPr>
        <w:shd w:val="clear" w:color="auto" w:fill="FFFFFF"/>
        <w:ind w:firstLine="567"/>
        <w:jc w:val="both"/>
      </w:pPr>
      <w:r>
        <w:t xml:space="preserve">Результаты конкретных исследований демонстрируют соответствие характеристик мужчин и женщин </w:t>
      </w:r>
      <w:r w:rsidR="00BA506B">
        <w:t>гендер</w:t>
      </w:r>
      <w:r>
        <w:t>ным стереотипам по следующим качествам: доминантности, ассертивности, тревожности, агрессивности. Эти результаты можно считать свидетельством существования некоторых гендерно-типичных черт.</w:t>
      </w:r>
    </w:p>
    <w:p w:rsidR="00BF3B08" w:rsidRDefault="00BF3B08" w:rsidP="00BA506B">
      <w:pPr>
        <w:shd w:val="clear" w:color="auto" w:fill="FFFFFF"/>
        <w:spacing w:before="5"/>
        <w:ind w:firstLine="567"/>
        <w:jc w:val="both"/>
      </w:pPr>
      <w:r>
        <w:t xml:space="preserve">В то же время эмпирические данные не подтверждают существования </w:t>
      </w:r>
      <w:r w:rsidR="00BA506B">
        <w:t>гендер</w:t>
      </w:r>
      <w:r>
        <w:t xml:space="preserve">ных различий (в сторону, предсказываемую стереотипом) по мотивации достижения и власти и по я-концепции. В целом строгие научные исследования рисуют более сложную картину различий между мужчинами и женщинами, чем это зафиксировано в </w:t>
      </w:r>
      <w:r w:rsidR="00BA506B">
        <w:t>гендер</w:t>
      </w:r>
      <w:r>
        <w:t xml:space="preserve">ных стереотипах. Однако </w:t>
      </w:r>
      <w:r w:rsidR="00BA506B">
        <w:t>гендер</w:t>
      </w:r>
      <w:r>
        <w:t>ные стереотипы являются широко распространенными и, по-видимому, влияют на формирование этих различий.</w:t>
      </w:r>
    </w:p>
    <w:p w:rsidR="00BF3B08" w:rsidRDefault="00BF3B08" w:rsidP="00BA506B">
      <w:pPr>
        <w:shd w:val="clear" w:color="auto" w:fill="FFFFFF"/>
        <w:spacing w:before="5"/>
        <w:ind w:firstLine="567"/>
        <w:jc w:val="both"/>
      </w:pPr>
      <w:r>
        <w:t>Отсутствие же различий не означает тождества. Мужчины и женщины характеризуются своеобразием личностных характеристик, даже если количественно уровень различий между ними невелик. Но ни наличие различий, ни их отсутствие не дает права считать какой-либо пол эталонным. Психологов и других специалистов должно заботить психическое здоровье и благополучие клиентов обоего пола.</w:t>
      </w:r>
    </w:p>
    <w:p w:rsidR="00BF3B08" w:rsidRDefault="00BF3B08" w:rsidP="00BA506B">
      <w:pPr>
        <w:shd w:val="clear" w:color="auto" w:fill="FFFFFF"/>
        <w:spacing w:before="494"/>
        <w:ind w:firstLine="567"/>
      </w:pPr>
      <w:r>
        <w:rPr>
          <w:b/>
          <w:bCs/>
          <w:sz w:val="30"/>
          <w:szCs w:val="30"/>
        </w:rPr>
        <w:t>Выводы</w:t>
      </w:r>
    </w:p>
    <w:p w:rsidR="00BF3B08" w:rsidRDefault="00BF3B08" w:rsidP="00BA506B">
      <w:pPr>
        <w:shd w:val="clear" w:color="auto" w:fill="FFFFFF"/>
        <w:spacing w:before="182"/>
        <w:ind w:firstLine="567"/>
        <w:jc w:val="both"/>
      </w:pPr>
      <w:r>
        <w:rPr>
          <w:b/>
          <w:bCs/>
        </w:rPr>
        <w:t xml:space="preserve">Отождествление себя с определенным </w:t>
      </w:r>
      <w:r>
        <w:t xml:space="preserve">полом, освоение соответствующих ему форм </w:t>
      </w:r>
      <w:r>
        <w:rPr>
          <w:b/>
          <w:bCs/>
        </w:rPr>
        <w:t xml:space="preserve">поведения и формирование </w:t>
      </w:r>
      <w:r>
        <w:t xml:space="preserve">личностных характеристик — это становление </w:t>
      </w:r>
      <w:r w:rsidR="00BA506B">
        <w:t>гендер</w:t>
      </w:r>
      <w:r>
        <w:t xml:space="preserve">ной </w:t>
      </w:r>
      <w:r>
        <w:rPr>
          <w:b/>
          <w:bCs/>
        </w:rPr>
        <w:t>идентичности.</w:t>
      </w:r>
    </w:p>
    <w:p w:rsidR="00BF3B08" w:rsidRDefault="00BF3B08" w:rsidP="00BA506B">
      <w:pPr>
        <w:shd w:val="clear" w:color="auto" w:fill="FFFFFF"/>
        <w:ind w:firstLine="567"/>
        <w:jc w:val="both"/>
      </w:pPr>
      <w:r>
        <w:t xml:space="preserve">В ее изучении выделяют 4 этапа. Первый — начало </w:t>
      </w:r>
      <w:r>
        <w:rPr>
          <w:lang w:val="en-US"/>
        </w:rPr>
        <w:t>XX</w:t>
      </w:r>
      <w:r w:rsidRPr="00603FCD">
        <w:t xml:space="preserve"> </w:t>
      </w:r>
      <w:r>
        <w:t xml:space="preserve">в.: наивное житейское представление о том. какой должна быть женщина. Второй — психоаналитический (1920-е гг.): здоровая </w:t>
      </w:r>
      <w:r w:rsidR="00BA506B">
        <w:t>гендер</w:t>
      </w:r>
      <w:r>
        <w:t xml:space="preserve">ная идентичность связывалась с фемининными качествами у женщин (зависимостью, подчиненностью, низкой самооценкой) и маскулинными — у мужчин (уверенностью в себе и стремлением к власти), подчеркивалась роль мужчин в формировании здоровой идентичности обоих полов. Третий этап — 70-80-е гг. </w:t>
      </w:r>
      <w:r>
        <w:rPr>
          <w:lang w:val="en-US"/>
        </w:rPr>
        <w:t>XX</w:t>
      </w:r>
      <w:r w:rsidRPr="00603FCD">
        <w:t xml:space="preserve"> </w:t>
      </w:r>
      <w:r>
        <w:t xml:space="preserve">в.: привлечение идеи андрогинии для объяснения различных вариаций </w:t>
      </w:r>
      <w:r w:rsidR="00BA506B">
        <w:t>гендер</w:t>
      </w:r>
      <w:r>
        <w:t>ной идентичности. Четвертый этап — последние несколько лет: разочарование в идее андрогинии и предпочтение маскулинных характеристик как обеспечивающих успех и психологическое благополучие индивида.</w:t>
      </w:r>
    </w:p>
    <w:p w:rsidR="00BF3B08" w:rsidRDefault="00BF3B08" w:rsidP="00BA506B">
      <w:pPr>
        <w:shd w:val="clear" w:color="auto" w:fill="FFFFFF"/>
        <w:spacing w:before="5"/>
        <w:ind w:firstLine="567"/>
        <w:jc w:val="both"/>
      </w:pPr>
      <w:r>
        <w:t xml:space="preserve">Механизмом формирования </w:t>
      </w:r>
      <w:r w:rsidR="00BA506B">
        <w:t>гендер</w:t>
      </w:r>
      <w:r>
        <w:t>ных установок детей (3-7 лет) в нашей стране является эмоционально-когнитивный диссонанс (рассогласование маскулинной когнитивной ориентации и позитивного эмоционального отношения к женскому полу).</w:t>
      </w:r>
    </w:p>
    <w:p w:rsidR="00BF3B08" w:rsidRDefault="00BF3B08" w:rsidP="00BA506B">
      <w:pPr>
        <w:shd w:val="clear" w:color="auto" w:fill="FFFFFF"/>
        <w:ind w:firstLine="567"/>
        <w:jc w:val="both"/>
      </w:pPr>
      <w:r>
        <w:t>У мальчиков и мужчин наблюдается превосходство по «маскулинному» аспекту самооценки (связанному с физическим развитием и доминантностью), а у девочек и женщин — по фемининным аспектам (социальная сенситивность, коммуникативность).</w:t>
      </w:r>
    </w:p>
    <w:p w:rsidR="00BF3B08" w:rsidRDefault="00BF3B08" w:rsidP="00BA506B">
      <w:pPr>
        <w:shd w:val="clear" w:color="auto" w:fill="FFFFFF"/>
        <w:spacing w:before="10"/>
        <w:ind w:firstLine="567"/>
        <w:jc w:val="both"/>
      </w:pPr>
      <w:r>
        <w:t>Изменения самооценки в сторону любования собой (нарциссизм) обнаруживаются в равной степени у детей обоего пола, но девочки восхищаются своим</w:t>
      </w:r>
    </w:p>
    <w:p w:rsidR="00BF3B08" w:rsidRDefault="00BF3B08" w:rsidP="00BA506B">
      <w:pPr>
        <w:shd w:val="clear" w:color="auto" w:fill="FFFFFF"/>
        <w:spacing w:before="10"/>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Выводы    239</w:t>
      </w:r>
    </w:p>
    <w:p w:rsidR="00BF3B08" w:rsidRDefault="00BF3B08" w:rsidP="00BA506B">
      <w:pPr>
        <w:shd w:val="clear" w:color="auto" w:fill="FFFFFF"/>
        <w:spacing w:before="360"/>
        <w:ind w:firstLine="567"/>
        <w:jc w:val="both"/>
      </w:pPr>
      <w:r>
        <w:t>внешним видом, а мальчики — своими физическими кондициями и социальным статусом.</w:t>
      </w:r>
    </w:p>
    <w:p w:rsidR="00BF3B08" w:rsidRDefault="00BF3B08" w:rsidP="00BA506B">
      <w:pPr>
        <w:shd w:val="clear" w:color="auto" w:fill="FFFFFF"/>
        <w:ind w:firstLine="567"/>
        <w:jc w:val="both"/>
      </w:pPr>
      <w:r>
        <w:t>Самооценка более устойчива у мальчиков и мужчин, чем у девочек и женщин. На эти половые различия влияют 4 фактора: степень открытости во взаимоотношениях, реакция на обратную связь, стресс, связанный с отношениями с близкими людьми, и защитные механизмы (компенсаторное поведение, стратегии самопрезентации и самоусиления).</w:t>
      </w:r>
    </w:p>
    <w:p w:rsidR="00BF3B08" w:rsidRDefault="00BF3B08" w:rsidP="00BA506B">
      <w:pPr>
        <w:shd w:val="clear" w:color="auto" w:fill="FFFFFF"/>
        <w:ind w:firstLine="567"/>
        <w:jc w:val="both"/>
      </w:pPr>
      <w:r>
        <w:t xml:space="preserve">Мужчины выстраивают более мощную </w:t>
      </w:r>
      <w:r>
        <w:rPr>
          <w:lang w:val="uk-UA"/>
        </w:rPr>
        <w:t xml:space="preserve">защиту </w:t>
      </w:r>
      <w:r>
        <w:t xml:space="preserve">своей самооценки. Некоторые феномены проявляются у них более ярко, чем у женщин («фальшивая уникальность», «эффект </w:t>
      </w:r>
      <w:r>
        <w:rPr>
          <w:i/>
          <w:iCs/>
          <w:lang w:val="en-US"/>
        </w:rPr>
        <w:t>SEM</w:t>
      </w:r>
      <w:r w:rsidRPr="00603FCD">
        <w:rPr>
          <w:i/>
          <w:iCs/>
        </w:rPr>
        <w:t>»).</w:t>
      </w:r>
    </w:p>
    <w:p w:rsidR="00BF3B08" w:rsidRDefault="00BF3B08" w:rsidP="00BA506B">
      <w:pPr>
        <w:shd w:val="clear" w:color="auto" w:fill="FFFFFF"/>
        <w:ind w:firstLine="567"/>
        <w:jc w:val="both"/>
      </w:pPr>
      <w:r>
        <w:t>С дошкольного до подросткового возраста мальчики и девочки практически не отличаются по уровню притязаний и мотивации по отношению к учебе и оценкам ее успешности. В то же время девочки превосходят мальчиков по стремлению к автономным достижениям и по реальным успехам в школе на протяжении всего периода обучения.</w:t>
      </w:r>
    </w:p>
    <w:p w:rsidR="00BF3B08" w:rsidRDefault="00BF3B08" w:rsidP="00BA506B">
      <w:pPr>
        <w:shd w:val="clear" w:color="auto" w:fill="FFFFFF"/>
        <w:spacing w:before="5"/>
        <w:ind w:firstLine="567"/>
        <w:jc w:val="both"/>
      </w:pPr>
      <w:r>
        <w:t>У взрослых (по проективным методикам) обнаружилось, что женщины демонстрируют более высокую мотивацию достижений в нейтральных условиях, мужчинам для повышения мотивации нужна специальная достиженческая (интеллектуально-лидерская) стимуляция, а женщинам для повышения мотивации необходимы социальные стимулы (связанные с принятием их группой). Мотивацион-ный профиль также связан с полом проективного образа.</w:t>
      </w:r>
    </w:p>
    <w:p w:rsidR="00BF3B08" w:rsidRDefault="00BF3B08" w:rsidP="00BA506B">
      <w:pPr>
        <w:shd w:val="clear" w:color="auto" w:fill="FFFFFF"/>
        <w:ind w:firstLine="567"/>
        <w:jc w:val="both"/>
      </w:pPr>
      <w:r>
        <w:t>У девочек в дошкольном возрасте преобладает ориентация на задачу, а у мальчиков — личностная ориентация (на взаимодействие со сверстниками); ориентация на взаимодействие со взрослыми одинакова у обоих полов. Мотивация аффи-лиации более развита у девочек.</w:t>
      </w:r>
    </w:p>
    <w:p w:rsidR="00BF3B08" w:rsidRDefault="00BF3B08" w:rsidP="00BA506B">
      <w:pPr>
        <w:shd w:val="clear" w:color="auto" w:fill="FFFFFF"/>
        <w:spacing w:before="5"/>
        <w:ind w:firstLine="567"/>
        <w:jc w:val="both"/>
      </w:pPr>
      <w:r>
        <w:t>В целом ни один пол не проявляет большего интереса, чем другой, ни к самой деятельности, ни к наградам и одобрению, которые с ней связаны. Однако во взрослом возрасте два вида мотивации — достижения и аффилиации (связанные с карьерой и семьей) — могут порождать у женщин ролевой конфликт — в зависимости от культуры, в которой они формируются.</w:t>
      </w:r>
    </w:p>
    <w:p w:rsidR="00BF3B08" w:rsidRDefault="00BF3B08" w:rsidP="00BA506B">
      <w:pPr>
        <w:shd w:val="clear" w:color="auto" w:fill="FFFFFF"/>
        <w:ind w:firstLine="567"/>
        <w:jc w:val="both"/>
      </w:pPr>
      <w:r>
        <w:t xml:space="preserve">Доминирование у животных рассматривается как доказательство биологического происхождения половых различий по доминантности у человека. В парном взаимодействии и самцы и самки чаще всего доминируют над представителями своего пола. Тип доминирования связан с типом сексуальных взаимоотношений: в моногамных семьях наблюдается либо равенство полов, либо доминирование самца или самки, но в полигамных семьях роль самца </w:t>
      </w:r>
      <w:r>
        <w:lastRenderedPageBreak/>
        <w:t>является превалирующей (хотя часто это наблюдается лишь в период спаривания). Существуют три варианта доминирования в сообществах: вожак целого сообщества (стада, стаи и т. п.), вожак группировки и фаворит или помощник вожака. Самец может доминировать во всех трех случаях, а самка, как правило, лишь в двух последних.</w:t>
      </w:r>
    </w:p>
    <w:p w:rsidR="00BF3B08" w:rsidRDefault="00BF3B08" w:rsidP="00BA506B">
      <w:pPr>
        <w:shd w:val="clear" w:color="auto" w:fill="FFFFFF"/>
        <w:ind w:firstLine="567"/>
        <w:jc w:val="both"/>
      </w:pPr>
      <w:r>
        <w:t>Картина доминирования у детей является более сложной, чем у животных. Выделяют 4 его типа: агрессивное, эгоистическое (в собственных целях), макиа-веллистское и просоциальное (внушающее ответственность).</w:t>
      </w:r>
    </w:p>
    <w:p w:rsidR="00BF3B08" w:rsidRDefault="00BF3B08" w:rsidP="00BA506B">
      <w:pPr>
        <w:shd w:val="clear" w:color="auto" w:fill="FFFFFF"/>
        <w:ind w:firstLine="567"/>
        <w:jc w:val="both"/>
      </w:pPr>
      <w:r>
        <w:t>Мальчики демонстрируют превосходство по следующим типам доминантности: агрессивной (и по отношению к мальчикам, и по отношению к девочкам). эгоистической (только в возрасте 3-6 лет), по форме макиавеллизма (более грубому варианту манипулирования). Они делают большее число попыток домини-</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lastRenderedPageBreak/>
        <w:t>240    Глава 7. Личностные характеристики</w:t>
      </w:r>
    </w:p>
    <w:p w:rsidR="00BF3B08" w:rsidRDefault="00BF3B08" w:rsidP="00BA506B">
      <w:pPr>
        <w:shd w:val="clear" w:color="auto" w:fill="FFFFFF"/>
        <w:spacing w:before="355"/>
        <w:ind w:firstLine="567"/>
        <w:jc w:val="both"/>
      </w:pPr>
      <w:r>
        <w:t xml:space="preserve">рования — и над детьми, и над взрослыми (в 4-5 лет) и считают себя более доминантным полом. Доминируют они и в смешанных по полу группах. Девочкам свойственна просоциальная доминантность (в 3-6 лет), доминирование в однополых парах (2-6 лет) и более тонкая форма макиавеллизма. Девочки проявляют </w:t>
      </w:r>
      <w:r>
        <w:rPr>
          <w:b/>
          <w:bCs/>
        </w:rPr>
        <w:t xml:space="preserve">и </w:t>
      </w:r>
      <w:r>
        <w:t>«контрдоминантность» (нежелание подчиняться), но только по отношению к сверстникам обоего пола, а не к взрослым.</w:t>
      </w:r>
    </w:p>
    <w:p w:rsidR="00BF3B08" w:rsidRDefault="00BF3B08" w:rsidP="00BA506B">
      <w:pPr>
        <w:shd w:val="clear" w:color="auto" w:fill="FFFFFF"/>
        <w:ind w:firstLine="567"/>
        <w:jc w:val="both"/>
      </w:pPr>
      <w:r>
        <w:t xml:space="preserve">Половые различия по агрессивности относятся к наиболее устойчивым начиная с детского возраста. Мальчики и мужчины превосходят девочек и женщин по открытой физической агрессии, а девочки и женщины чаще прибегают к скрытой вербальной агрессии. Половые различия в агрессивности объясняются двумя категориями факторов: биологическими (наличие подобных половых различий у животных, связь агрессивности с доминантностью и сексуальностью, гормональный фактор) и социальными (формирование </w:t>
      </w:r>
      <w:r w:rsidR="00BA506B">
        <w:t>гендер</w:t>
      </w:r>
      <w:r>
        <w:t xml:space="preserve">ных стереотипов и различных </w:t>
      </w:r>
      <w:r w:rsidR="00BA506B">
        <w:t>гендер</w:t>
      </w:r>
      <w:r>
        <w:t>ных норм поведения, культура, в которой сформированы эти стереотипы и нормы).</w:t>
      </w:r>
    </w:p>
    <w:p w:rsidR="00BF3B08" w:rsidRDefault="00BF3B08" w:rsidP="00BA506B">
      <w:pPr>
        <w:shd w:val="clear" w:color="auto" w:fill="FFFFFF"/>
        <w:spacing w:before="14"/>
        <w:ind w:firstLine="567"/>
        <w:jc w:val="both"/>
      </w:pPr>
      <w:r>
        <w:t>Женщины обладают большей общей, а мужчины — социальной тревожностью. Фактор культуры оказывает существенное влияние на проявление тревожности у обоих полов.</w:t>
      </w:r>
    </w:p>
    <w:p w:rsidR="00BF3B08" w:rsidRDefault="00BF3B08" w:rsidP="00BA506B">
      <w:pPr>
        <w:shd w:val="clear" w:color="auto" w:fill="FFFFFF"/>
        <w:spacing w:before="5"/>
        <w:ind w:firstLine="567"/>
        <w:jc w:val="both"/>
      </w:pPr>
      <w:r>
        <w:t>Данные по локусу контроля противоречивы: по одним личностным шкалам большая интернальность обнаруживается у мужчин, по другим — у женщин.</w:t>
      </w:r>
    </w:p>
    <w:p w:rsidR="00BF3B08" w:rsidRDefault="00BF3B08" w:rsidP="00BA506B">
      <w:pPr>
        <w:shd w:val="clear" w:color="auto" w:fill="FFFFFF"/>
        <w:ind w:firstLine="567"/>
        <w:jc w:val="both"/>
      </w:pPr>
      <w:r>
        <w:t xml:space="preserve">Комплексная характеристика заботливости включает три главные составляющие: </w:t>
      </w:r>
      <w:r>
        <w:rPr>
          <w:b/>
          <w:bCs/>
        </w:rPr>
        <w:t xml:space="preserve">забота о потомстве, </w:t>
      </w:r>
      <w:r>
        <w:t xml:space="preserve">альтруизм и эмпатию. По этой характеристике обнаружено </w:t>
      </w:r>
      <w:r>
        <w:rPr>
          <w:b/>
          <w:bCs/>
        </w:rPr>
        <w:t xml:space="preserve">значительное </w:t>
      </w:r>
      <w:r>
        <w:t xml:space="preserve">превосходство женщин, но по заботе о потомстве и альтруизму </w:t>
      </w:r>
      <w:r>
        <w:rPr>
          <w:b/>
          <w:bCs/>
        </w:rPr>
        <w:t xml:space="preserve">различий </w:t>
      </w:r>
      <w:r>
        <w:t>нет.</w:t>
      </w:r>
    </w:p>
    <w:p w:rsidR="00BF3B08" w:rsidRDefault="00BA506B" w:rsidP="00BA506B">
      <w:pPr>
        <w:shd w:val="clear" w:color="auto" w:fill="FFFFFF"/>
        <w:spacing w:before="10"/>
        <w:ind w:firstLine="567"/>
        <w:jc w:val="both"/>
      </w:pPr>
      <w:r>
        <w:t>Гендер</w:t>
      </w:r>
      <w:r w:rsidR="00BF3B08">
        <w:t xml:space="preserve">ные различия по личностным характеристикам устойчивы во всех возрастах, независимо от уровня образования испытуемых, страны и года получения данных. Есть основания считать культуру важным фактором формирования </w:t>
      </w:r>
      <w:r>
        <w:t>гендер</w:t>
      </w:r>
      <w:r w:rsidR="00BF3B08">
        <w:t>ных стереотипов, влияющих на эти различия.</w:t>
      </w:r>
    </w:p>
    <w:p w:rsidR="00BF3B08" w:rsidRDefault="00BF3B08" w:rsidP="00BA506B">
      <w:pPr>
        <w:shd w:val="clear" w:color="auto" w:fill="FFFFFF"/>
        <w:spacing w:before="456"/>
        <w:ind w:firstLine="567"/>
      </w:pPr>
      <w:r>
        <w:rPr>
          <w:b/>
          <w:bCs/>
          <w:sz w:val="34"/>
          <w:szCs w:val="34"/>
        </w:rPr>
        <w:t>Вопросы для самопроверки</w:t>
      </w:r>
    </w:p>
    <w:p w:rsidR="00BF3B08" w:rsidRDefault="00BF3B08" w:rsidP="00BA506B">
      <w:pPr>
        <w:numPr>
          <w:ilvl w:val="0"/>
          <w:numId w:val="157"/>
        </w:numPr>
        <w:shd w:val="clear" w:color="auto" w:fill="FFFFFF"/>
        <w:tabs>
          <w:tab w:val="left" w:pos="278"/>
        </w:tabs>
        <w:spacing w:before="158"/>
        <w:ind w:firstLine="567"/>
        <w:jc w:val="both"/>
      </w:pPr>
      <w:r>
        <w:t xml:space="preserve">Что такое </w:t>
      </w:r>
      <w:r w:rsidR="00BA506B">
        <w:t>гендер</w:t>
      </w:r>
      <w:r>
        <w:t>ная идентичность? Назовите этапы в истории ее изучения и охарактеризуйте каждый из них. Кто из психологов внес вклад в это изучение?</w:t>
      </w:r>
    </w:p>
    <w:p w:rsidR="00BF3B08" w:rsidRDefault="00BF3B08" w:rsidP="00BA506B">
      <w:pPr>
        <w:numPr>
          <w:ilvl w:val="0"/>
          <w:numId w:val="157"/>
        </w:numPr>
        <w:shd w:val="clear" w:color="auto" w:fill="FFFFFF"/>
        <w:tabs>
          <w:tab w:val="left" w:pos="278"/>
        </w:tabs>
        <w:spacing w:before="43"/>
        <w:ind w:firstLine="567"/>
        <w:jc w:val="both"/>
      </w:pPr>
      <w:r>
        <w:t xml:space="preserve">Что такое андрогиния? Как менялись взгляды психологов на это явление? Как она связана с понятием здоровой </w:t>
      </w:r>
      <w:r w:rsidR="00BA506B">
        <w:t>гендер</w:t>
      </w:r>
      <w:r>
        <w:t>ной идентичности?</w:t>
      </w:r>
    </w:p>
    <w:p w:rsidR="00BF3B08" w:rsidRDefault="00BF3B08" w:rsidP="00BA506B">
      <w:pPr>
        <w:numPr>
          <w:ilvl w:val="0"/>
          <w:numId w:val="157"/>
        </w:numPr>
        <w:shd w:val="clear" w:color="auto" w:fill="FFFFFF"/>
        <w:tabs>
          <w:tab w:val="left" w:pos="278"/>
        </w:tabs>
        <w:spacing w:before="43"/>
        <w:ind w:firstLine="567"/>
        <w:jc w:val="both"/>
      </w:pPr>
      <w:r>
        <w:t xml:space="preserve">Что такое </w:t>
      </w:r>
      <w:r w:rsidR="00BA506B">
        <w:t>гендер</w:t>
      </w:r>
      <w:r>
        <w:t xml:space="preserve">ная идеология? Приведите ее примеры в разных культурах. Чем отличаются инструментальная и экспрессивная </w:t>
      </w:r>
      <w:r w:rsidR="00BA506B">
        <w:t>гендер</w:t>
      </w:r>
      <w:r>
        <w:t>ные роли? Чем отличаются автостереотипы и гетеростереотипы?</w:t>
      </w:r>
    </w:p>
    <w:p w:rsidR="00BF3B08" w:rsidRDefault="00BF3B08" w:rsidP="00BA506B">
      <w:pPr>
        <w:numPr>
          <w:ilvl w:val="0"/>
          <w:numId w:val="157"/>
        </w:numPr>
        <w:shd w:val="clear" w:color="auto" w:fill="FFFFFF"/>
        <w:tabs>
          <w:tab w:val="left" w:pos="278"/>
        </w:tabs>
        <w:spacing w:before="48"/>
        <w:ind w:firstLine="567"/>
        <w:jc w:val="both"/>
      </w:pPr>
      <w:r>
        <w:t>Расскажите об исследованиях различных аспектов самооценки у обоих полов. Чем можно объяснить полученные результаты?</w:t>
      </w:r>
    </w:p>
    <w:p w:rsidR="00BF3B08" w:rsidRDefault="00BF3B08" w:rsidP="00BA506B">
      <w:pPr>
        <w:numPr>
          <w:ilvl w:val="0"/>
          <w:numId w:val="157"/>
        </w:numPr>
        <w:shd w:val="clear" w:color="auto" w:fill="FFFFFF"/>
        <w:tabs>
          <w:tab w:val="left" w:pos="278"/>
        </w:tabs>
        <w:spacing w:before="43"/>
        <w:ind w:firstLine="567"/>
        <w:jc w:val="both"/>
      </w:pPr>
      <w:r>
        <w:t>Какие факторы влияют на устойчивость самооценки у представителей обоего пола? Обоснуйте свой ответ.</w:t>
      </w:r>
    </w:p>
    <w:p w:rsidR="00BF3B08" w:rsidRDefault="00BF3B08" w:rsidP="00BA506B">
      <w:pPr>
        <w:numPr>
          <w:ilvl w:val="0"/>
          <w:numId w:val="157"/>
        </w:numPr>
        <w:shd w:val="clear" w:color="auto" w:fill="FFFFFF"/>
        <w:tabs>
          <w:tab w:val="left" w:pos="278"/>
        </w:tabs>
        <w:spacing w:before="48"/>
        <w:ind w:firstLine="567"/>
      </w:pPr>
      <w:r>
        <w:t>Расскажите о мотивации достижения у детей и подростков.</w:t>
      </w:r>
    </w:p>
    <w:p w:rsidR="00BF3B08" w:rsidRDefault="00BF3B08" w:rsidP="00BA506B">
      <w:pPr>
        <w:numPr>
          <w:ilvl w:val="0"/>
          <w:numId w:val="157"/>
        </w:numPr>
        <w:shd w:val="clear" w:color="auto" w:fill="FFFFFF"/>
        <w:tabs>
          <w:tab w:val="left" w:pos="278"/>
        </w:tabs>
        <w:spacing w:before="38"/>
        <w:ind w:firstLine="567"/>
        <w:jc w:val="both"/>
      </w:pPr>
      <w:r>
        <w:t>Что такое проективный образ? Как пол этого образа влияет на мотивационный профиль испытуемого?</w:t>
      </w:r>
    </w:p>
    <w:p w:rsidR="00BF3B08" w:rsidRDefault="00BF3B08" w:rsidP="00BA506B">
      <w:pPr>
        <w:numPr>
          <w:ilvl w:val="0"/>
          <w:numId w:val="157"/>
        </w:numPr>
        <w:shd w:val="clear" w:color="auto" w:fill="FFFFFF"/>
        <w:tabs>
          <w:tab w:val="left" w:pos="278"/>
        </w:tabs>
        <w:spacing w:before="38"/>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Учебные задания    241</w:t>
      </w:r>
    </w:p>
    <w:p w:rsidR="00BF3B08" w:rsidRDefault="00BF3B08" w:rsidP="00BA506B">
      <w:pPr>
        <w:numPr>
          <w:ilvl w:val="0"/>
          <w:numId w:val="158"/>
        </w:numPr>
        <w:shd w:val="clear" w:color="auto" w:fill="FFFFFF"/>
        <w:tabs>
          <w:tab w:val="left" w:pos="283"/>
        </w:tabs>
        <w:spacing w:before="360"/>
        <w:ind w:firstLine="567"/>
        <w:jc w:val="both"/>
      </w:pPr>
      <w:r>
        <w:t>Расскажите о феномене боязни успеха. Кто его обнаружил? Какие половые различия выявлены при его исследовании?</w:t>
      </w:r>
    </w:p>
    <w:p w:rsidR="00BF3B08" w:rsidRDefault="00BF3B08" w:rsidP="00BA506B">
      <w:pPr>
        <w:numPr>
          <w:ilvl w:val="0"/>
          <w:numId w:val="158"/>
        </w:numPr>
        <w:shd w:val="clear" w:color="auto" w:fill="FFFFFF"/>
        <w:tabs>
          <w:tab w:val="left" w:pos="283"/>
        </w:tabs>
        <w:spacing w:before="38"/>
        <w:ind w:firstLine="567"/>
        <w:jc w:val="both"/>
      </w:pPr>
      <w:r>
        <w:t>Как соотносятся ориентация на задачу и на межличностные отношения у обоих полов в детстве и взрослости?</w:t>
      </w:r>
    </w:p>
    <w:p w:rsidR="00BF3B08" w:rsidRDefault="00BF3B08" w:rsidP="00BA506B">
      <w:pPr>
        <w:ind w:firstLine="567"/>
        <w:rPr>
          <w:rFonts w:ascii="Arial" w:hAnsi="Arial"/>
          <w:sz w:val="2"/>
          <w:szCs w:val="2"/>
        </w:rPr>
      </w:pPr>
    </w:p>
    <w:p w:rsidR="00BF3B08" w:rsidRDefault="00BF3B08" w:rsidP="00BA506B">
      <w:pPr>
        <w:numPr>
          <w:ilvl w:val="0"/>
          <w:numId w:val="159"/>
        </w:numPr>
        <w:shd w:val="clear" w:color="auto" w:fill="FFFFFF"/>
        <w:tabs>
          <w:tab w:val="left" w:pos="365"/>
        </w:tabs>
        <w:spacing w:before="43"/>
        <w:ind w:firstLine="567"/>
      </w:pPr>
      <w:r>
        <w:t>Какие половые различия проявляются в доминировании у животных?</w:t>
      </w:r>
    </w:p>
    <w:p w:rsidR="00BF3B08" w:rsidRDefault="00BF3B08" w:rsidP="00BA506B">
      <w:pPr>
        <w:numPr>
          <w:ilvl w:val="0"/>
          <w:numId w:val="159"/>
        </w:numPr>
        <w:shd w:val="clear" w:color="auto" w:fill="FFFFFF"/>
        <w:tabs>
          <w:tab w:val="left" w:pos="365"/>
        </w:tabs>
        <w:spacing w:before="38"/>
        <w:ind w:firstLine="567"/>
      </w:pPr>
      <w:r>
        <w:t>Назовите формы доминантности у детей и приведите примеры их проявления.</w:t>
      </w:r>
    </w:p>
    <w:p w:rsidR="00BF3B08" w:rsidRDefault="00BF3B08" w:rsidP="00BA506B">
      <w:pPr>
        <w:numPr>
          <w:ilvl w:val="0"/>
          <w:numId w:val="159"/>
        </w:numPr>
        <w:shd w:val="clear" w:color="auto" w:fill="FFFFFF"/>
        <w:tabs>
          <w:tab w:val="left" w:pos="365"/>
        </w:tabs>
        <w:spacing w:before="43"/>
        <w:ind w:firstLine="567"/>
      </w:pPr>
      <w:r>
        <w:t>Что такое макиавеллизм? Как он проявляется у мужчин и женщин?</w:t>
      </w:r>
    </w:p>
    <w:p w:rsidR="00BF3B08" w:rsidRDefault="00BF3B08" w:rsidP="00BA506B">
      <w:pPr>
        <w:numPr>
          <w:ilvl w:val="0"/>
          <w:numId w:val="159"/>
        </w:numPr>
        <w:shd w:val="clear" w:color="auto" w:fill="FFFFFF"/>
        <w:tabs>
          <w:tab w:val="left" w:pos="365"/>
        </w:tabs>
        <w:spacing w:before="43"/>
        <w:ind w:firstLine="567"/>
        <w:jc w:val="both"/>
      </w:pPr>
      <w:r>
        <w:t>Какие виды и формы агрессивного поведения вы знаете? Как они проявляются у обоих полов? Назовите гипотезы, объясняющие половые различия по агрессивности.</w:t>
      </w:r>
    </w:p>
    <w:p w:rsidR="00BF3B08" w:rsidRDefault="00BF3B08" w:rsidP="00BA506B">
      <w:pPr>
        <w:numPr>
          <w:ilvl w:val="0"/>
          <w:numId w:val="159"/>
        </w:numPr>
        <w:shd w:val="clear" w:color="auto" w:fill="FFFFFF"/>
        <w:tabs>
          <w:tab w:val="left" w:pos="365"/>
        </w:tabs>
        <w:spacing w:before="38"/>
        <w:ind w:firstLine="567"/>
        <w:jc w:val="both"/>
      </w:pPr>
      <w:r>
        <w:t>Имеются ли половые различия по тревожности, заботливости, локусу контроля и другим характеристикам? Обоснуйте свой ответ.</w:t>
      </w:r>
    </w:p>
    <w:p w:rsidR="00BF3B08" w:rsidRDefault="00BF3B08" w:rsidP="00BA506B">
      <w:pPr>
        <w:shd w:val="clear" w:color="auto" w:fill="FFFFFF"/>
        <w:spacing w:before="470"/>
        <w:ind w:firstLine="567"/>
      </w:pPr>
      <w:r>
        <w:rPr>
          <w:b/>
          <w:bCs/>
          <w:sz w:val="34"/>
          <w:szCs w:val="34"/>
        </w:rPr>
        <w:lastRenderedPageBreak/>
        <w:t>Учебные задания</w:t>
      </w:r>
    </w:p>
    <w:p w:rsidR="00BF3B08" w:rsidRDefault="00BF3B08" w:rsidP="00BA506B">
      <w:pPr>
        <w:numPr>
          <w:ilvl w:val="0"/>
          <w:numId w:val="160"/>
        </w:numPr>
        <w:shd w:val="clear" w:color="auto" w:fill="FFFFFF"/>
        <w:tabs>
          <w:tab w:val="left" w:pos="274"/>
        </w:tabs>
        <w:spacing w:before="168"/>
        <w:ind w:firstLine="567"/>
        <w:jc w:val="both"/>
      </w:pPr>
      <w:r>
        <w:t>Внимательно прочитайте материал об андрогинии. Выберите для исследования 5 женщин и 5 мужчин (тех, кого вы хорошо знаете). Попытайтесь до эксперимента оценить их по выраженности у них маскулинности, фемининности и андрогинности по десятибалльной шкале. Затем проведите исследование с испытуемыми с помощью вопросника С. Бэм (см. Приложение). Обработайте результаты. Сравните их с вашими оценками. Если результаты вопросника и ваших оценок не совпадают, попытайтесь объяснить, в чем причина такого несовпадения. Обсудите результаты исследования в вашей группе.</w:t>
      </w:r>
    </w:p>
    <w:p w:rsidR="00BF3B08" w:rsidRDefault="00BF3B08" w:rsidP="00BA506B">
      <w:pPr>
        <w:numPr>
          <w:ilvl w:val="0"/>
          <w:numId w:val="160"/>
        </w:numPr>
        <w:shd w:val="clear" w:color="auto" w:fill="FFFFFF"/>
        <w:tabs>
          <w:tab w:val="left" w:pos="274"/>
        </w:tabs>
        <w:spacing w:before="43"/>
        <w:ind w:firstLine="567"/>
        <w:jc w:val="both"/>
      </w:pPr>
      <w:r>
        <w:t>Обсудите в группе две концепции андрогинии: С. Бэм и Д. Спенс. Какая из них кажется вам более правдоподобной? Используйте в дискуссии данные мета-анализа М. Тейлор и Д. Холл.</w:t>
      </w:r>
    </w:p>
    <w:p w:rsidR="00BF3B08" w:rsidRDefault="00BF3B08" w:rsidP="00BA506B">
      <w:pPr>
        <w:numPr>
          <w:ilvl w:val="0"/>
          <w:numId w:val="160"/>
        </w:numPr>
        <w:shd w:val="clear" w:color="auto" w:fill="FFFFFF"/>
        <w:tabs>
          <w:tab w:val="left" w:pos="274"/>
        </w:tabs>
        <w:spacing w:before="43"/>
        <w:ind w:firstLine="567"/>
        <w:jc w:val="both"/>
      </w:pPr>
      <w:r>
        <w:t>Проведите в группе дискуссию на тему «Нарциссизм у мужчин и женщин», используя соответствующий материал настоящей (а также первой) главы и ваши собственные житейские наблюдения за представителями обоего пола.</w:t>
      </w:r>
    </w:p>
    <w:p w:rsidR="00BF3B08" w:rsidRDefault="00BF3B08" w:rsidP="00BA506B">
      <w:pPr>
        <w:numPr>
          <w:ilvl w:val="0"/>
          <w:numId w:val="160"/>
        </w:numPr>
        <w:shd w:val="clear" w:color="auto" w:fill="FFFFFF"/>
        <w:tabs>
          <w:tab w:val="left" w:pos="274"/>
        </w:tabs>
        <w:spacing w:before="38"/>
        <w:ind w:firstLine="567"/>
        <w:jc w:val="both"/>
      </w:pPr>
      <w:r>
        <w:t>Проведите исследование с тремя мальчиками и тремя девочками дошкольного возраста по методике В. Е. Кагана «Гендерные установки» (см. Приложение). Сравните ваши данные с теми, которые получил В. Е. Каган, и обсудите результаты.</w:t>
      </w:r>
    </w:p>
    <w:p w:rsidR="00BF3B08" w:rsidRDefault="00BF3B08" w:rsidP="00BA506B">
      <w:pPr>
        <w:numPr>
          <w:ilvl w:val="0"/>
          <w:numId w:val="160"/>
        </w:numPr>
        <w:shd w:val="clear" w:color="auto" w:fill="FFFFFF"/>
        <w:tabs>
          <w:tab w:val="left" w:pos="274"/>
        </w:tabs>
        <w:spacing w:before="48"/>
        <w:ind w:firstLine="567"/>
        <w:jc w:val="both"/>
      </w:pPr>
      <w:r>
        <w:t xml:space="preserve">Проведите исследование по методике </w:t>
      </w:r>
      <w:r>
        <w:rPr>
          <w:i/>
          <w:iCs/>
        </w:rPr>
        <w:t xml:space="preserve">ТАТ </w:t>
      </w:r>
      <w:r>
        <w:t xml:space="preserve">(«деловой» вариант </w:t>
      </w:r>
      <w:r>
        <w:rPr>
          <w:lang w:val="en-US"/>
        </w:rPr>
        <w:t>X</w:t>
      </w:r>
      <w:r w:rsidRPr="00603FCD">
        <w:t xml:space="preserve">. </w:t>
      </w:r>
      <w:r>
        <w:t>Хекхаузе-на — см. Приложение) с двумя испытуемыми: женщиной и мужчиной. Сделайте выводы о наличии у испытуемых мотива достижения, мотива власти и мотива аффилиации, о структуре мотивов (какой из них преобладает) и о позитивной или негативной направленности каждого мотива (например, преобладание мотива успеха над мотивом неудачи). Сравните результаты у обоих испытуемых.</w:t>
      </w:r>
    </w:p>
    <w:p w:rsidR="00BF3B08" w:rsidRDefault="00BF3B08" w:rsidP="00BA506B">
      <w:pPr>
        <w:numPr>
          <w:ilvl w:val="0"/>
          <w:numId w:val="160"/>
        </w:numPr>
        <w:shd w:val="clear" w:color="auto" w:fill="FFFFFF"/>
        <w:tabs>
          <w:tab w:val="left" w:pos="274"/>
        </w:tabs>
        <w:spacing w:before="43"/>
        <w:ind w:firstLine="567"/>
        <w:jc w:val="both"/>
      </w:pPr>
      <w:r>
        <w:t>Проведите исследование по методике изучения мотивации достижений (см. Приложение) с двумя испытуемыми: женщиной и мужчиной. Сделайте выводы о наличии у испытуемых мотива достижения. Имеются ли различия результатов у испытуемых разного пола?</w:t>
      </w:r>
    </w:p>
    <w:p w:rsidR="00BF3B08" w:rsidRDefault="00BF3B08" w:rsidP="00BA506B">
      <w:pPr>
        <w:numPr>
          <w:ilvl w:val="0"/>
          <w:numId w:val="160"/>
        </w:numPr>
        <w:shd w:val="clear" w:color="auto" w:fill="FFFFFF"/>
        <w:tabs>
          <w:tab w:val="left" w:pos="274"/>
        </w:tabs>
        <w:spacing w:before="43"/>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lastRenderedPageBreak/>
        <w:t>242    Глава 7. Личностные характеристики</w:t>
      </w:r>
    </w:p>
    <w:p w:rsidR="00BF3B08" w:rsidRDefault="00BF3B08" w:rsidP="00BA506B">
      <w:pPr>
        <w:numPr>
          <w:ilvl w:val="0"/>
          <w:numId w:val="161"/>
        </w:numPr>
        <w:shd w:val="clear" w:color="auto" w:fill="FFFFFF"/>
        <w:tabs>
          <w:tab w:val="left" w:pos="274"/>
        </w:tabs>
        <w:spacing w:before="350"/>
        <w:ind w:firstLine="567"/>
        <w:jc w:val="both"/>
      </w:pPr>
      <w:r>
        <w:t>Выберите для исследования две пары испытуемых (в каждой — юноша и девушка). Проведите с первой парой исследование по проективной методике изучения избегания успеха (см. Приложение) — по варианту 1, а со второй парой — по варианту 2. Сравните результаты по вариантам и у девушек и юношей. Обсудите результаты в группе.</w:t>
      </w:r>
    </w:p>
    <w:p w:rsidR="00BF3B08" w:rsidRDefault="00BF3B08" w:rsidP="00BA506B">
      <w:pPr>
        <w:numPr>
          <w:ilvl w:val="0"/>
          <w:numId w:val="161"/>
        </w:numPr>
        <w:shd w:val="clear" w:color="auto" w:fill="FFFFFF"/>
        <w:tabs>
          <w:tab w:val="left" w:pos="274"/>
        </w:tabs>
        <w:spacing w:before="38"/>
        <w:ind w:firstLine="567"/>
        <w:jc w:val="both"/>
      </w:pPr>
      <w:r>
        <w:t>Проведите исследование с 5 женщинами и 5 мужчинами-испытуемыми по шкале макиавеллизма (см. Приложение). Используя свои результаты, проведите в группе дискуссию на тему «Кто большие макиавеллы: мужчины или женщины?»</w:t>
      </w:r>
    </w:p>
    <w:p w:rsidR="00BF3B08" w:rsidRDefault="00BF3B08" w:rsidP="00BA506B">
      <w:pPr>
        <w:numPr>
          <w:ilvl w:val="0"/>
          <w:numId w:val="161"/>
        </w:numPr>
        <w:shd w:val="clear" w:color="auto" w:fill="FFFFFF"/>
        <w:tabs>
          <w:tab w:val="left" w:pos="274"/>
        </w:tabs>
        <w:spacing w:before="43"/>
        <w:ind w:firstLine="567"/>
        <w:jc w:val="both"/>
      </w:pPr>
      <w:r>
        <w:t>Разбейтесь на две подгруппы. Первая отстаивает позицию: «</w:t>
      </w:r>
      <w:r w:rsidR="00BA506B">
        <w:t>Гендер</w:t>
      </w:r>
      <w:r>
        <w:t xml:space="preserve">ные стереотипы оказывают существенное влияние на половые различия по личностным характеристикам», вторая — «Роль </w:t>
      </w:r>
      <w:r w:rsidR="00BA506B">
        <w:t>гендер</w:t>
      </w:r>
      <w:r>
        <w:t>ных стереотипов в личностных различиях между мужчинами и женщинами сильно преувеличена». Проведите дискуссию, обсуждая эти позиции.</w:t>
      </w:r>
    </w:p>
    <w:p w:rsidR="00BF3B08" w:rsidRDefault="00BF3B08" w:rsidP="00BA506B">
      <w:pPr>
        <w:numPr>
          <w:ilvl w:val="0"/>
          <w:numId w:val="161"/>
        </w:numPr>
        <w:shd w:val="clear" w:color="auto" w:fill="FFFFFF"/>
        <w:tabs>
          <w:tab w:val="left" w:pos="274"/>
        </w:tabs>
        <w:spacing w:before="43"/>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pacing w:after="5544" w:line="1" w:lineRule="exact"/>
        <w:ind w:firstLine="567"/>
        <w:rPr>
          <w:rFonts w:ascii="Arial" w:hAnsi="Arial"/>
          <w:sz w:val="2"/>
          <w:szCs w:val="2"/>
        </w:rPr>
      </w:pPr>
    </w:p>
    <w:p w:rsidR="00BF3B08" w:rsidRDefault="00BF3B08" w:rsidP="00BA506B">
      <w:pPr>
        <w:numPr>
          <w:ilvl w:val="0"/>
          <w:numId w:val="162"/>
        </w:numPr>
        <w:shd w:val="clear" w:color="auto" w:fill="FFFFFF"/>
        <w:tabs>
          <w:tab w:val="left" w:pos="274"/>
        </w:tabs>
        <w:spacing w:before="43"/>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sz w:val="32"/>
          <w:szCs w:val="32"/>
        </w:rPr>
        <w:lastRenderedPageBreak/>
        <w:t>Глава 8</w:t>
      </w:r>
    </w:p>
    <w:p w:rsidR="00BF3B08" w:rsidRDefault="00BF3B08" w:rsidP="00BA506B">
      <w:pPr>
        <w:shd w:val="clear" w:color="auto" w:fill="FFFFFF"/>
        <w:spacing w:before="130"/>
        <w:ind w:firstLine="567"/>
      </w:pPr>
      <w:r>
        <w:rPr>
          <w:b/>
          <w:bCs/>
          <w:sz w:val="32"/>
          <w:szCs w:val="32"/>
        </w:rPr>
        <w:t>СОЦИАЛЬНОЕ ПОВЕДЕНИЕ</w:t>
      </w:r>
    </w:p>
    <w:p w:rsidR="00BF3B08" w:rsidRDefault="00BF3B08" w:rsidP="00BA506B">
      <w:pPr>
        <w:shd w:val="clear" w:color="auto" w:fill="FFFFFF"/>
        <w:spacing w:before="38"/>
        <w:ind w:firstLine="567"/>
      </w:pPr>
    </w:p>
    <w:p w:rsidR="00BF3B08" w:rsidRDefault="00BF3B08" w:rsidP="00BA506B">
      <w:pPr>
        <w:shd w:val="clear" w:color="auto" w:fill="FFFFFF"/>
        <w:spacing w:before="1310"/>
        <w:ind w:firstLine="567"/>
        <w:jc w:val="both"/>
      </w:pPr>
      <w:r>
        <w:rPr>
          <w:sz w:val="22"/>
          <w:szCs w:val="22"/>
        </w:rPr>
        <w:t>В этой главе мы рассмотрим некоторые особенности поведения человека в различных группах: стиль поведения, успешность деятельности и поведение в присутствии лиц своего и противоположного пола.</w:t>
      </w:r>
    </w:p>
    <w:p w:rsidR="00BF3B08" w:rsidRDefault="00BF3B08" w:rsidP="00BA506B">
      <w:pPr>
        <w:shd w:val="clear" w:color="auto" w:fill="FFFFFF"/>
        <w:spacing w:before="288"/>
        <w:ind w:firstLine="567"/>
      </w:pPr>
      <w:r>
        <w:rPr>
          <w:b/>
          <w:bCs/>
          <w:smallCaps/>
          <w:sz w:val="32"/>
          <w:szCs w:val="32"/>
        </w:rPr>
        <w:t xml:space="preserve">Стиль </w:t>
      </w:r>
      <w:r>
        <w:rPr>
          <w:b/>
          <w:bCs/>
          <w:sz w:val="32"/>
          <w:szCs w:val="32"/>
        </w:rPr>
        <w:t>повеления</w:t>
      </w:r>
    </w:p>
    <w:p w:rsidR="00BF3B08" w:rsidRDefault="00BF3B08" w:rsidP="00BA506B">
      <w:pPr>
        <w:shd w:val="clear" w:color="auto" w:fill="FFFFFF"/>
        <w:spacing w:before="72"/>
        <w:ind w:firstLine="567"/>
        <w:jc w:val="both"/>
      </w:pPr>
      <w:r>
        <w:rPr>
          <w:sz w:val="22"/>
          <w:szCs w:val="22"/>
        </w:rPr>
        <w:t>Здесь мы рассмотрим половые различия в таких типах поведения, как инструментальное и экспрессивное, деятельное и коммуникативное, конкурентное и кооперативное поведение, а также поведение, связанное с ориентацией на задачу или на взаимоотношения.</w:t>
      </w:r>
    </w:p>
    <w:p w:rsidR="00BF3B08" w:rsidRDefault="00BF3B08" w:rsidP="00BA506B">
      <w:pPr>
        <w:shd w:val="clear" w:color="auto" w:fill="FFFFFF"/>
        <w:ind w:firstLine="567"/>
        <w:jc w:val="both"/>
      </w:pPr>
      <w:r>
        <w:rPr>
          <w:sz w:val="22"/>
          <w:szCs w:val="22"/>
        </w:rPr>
        <w:t>До середины 1960-х гг. в западной культуре преобладала теория «естественной взаимодополнительности» полов Т. Парсонса и Р. Бейлза: мужская роль считалась инструментальной (добытчик, глава семьи, ответствен за дисциплиниро-вание детей), а женская — экспрессивной (хранительница домашнего очага, ориентирована на взаимоотношения в семье, обеспечивает теплый эмоциональный климат). Этот тип распределения семейных ролей был обнаружен в различных культурах. По данным М. Зелдича, из 56 различных обществ материнская роль оказалась экспрессивной в 48 (86%), а отцовская инструментальной — в 35 (63%) случаев (цит. по: Кон, 1988). Правда, были и отклонения от этого правила: смешанная отцовская роль встречалась в 36%, а смешанная материнская — в 9% случаев. Реже всего наблюдалась «противоположная» полу роль — отцовская экспрессивная и материнская инструментальная (соответственно 2 и 5%). Бросается в глаза более жесткая регламентация роли для женщины: мужчина может демонстрировать как инструментальное, так и смешанное поведение, а женщина — преимущественно экспрессивное. Однако исключения из правил (причем не единичные, а наблюдающиеся в целых сообществах) свидетельствуют, что, кроме основной, наиболее часто встречающейся модели поведения, человечество опробует й иные, дополнительные.</w:t>
      </w:r>
    </w:p>
    <w:p w:rsidR="00BF3B08" w:rsidRDefault="00BF3B08" w:rsidP="00BA506B">
      <w:pPr>
        <w:shd w:val="clear" w:color="auto" w:fill="FFFFFF"/>
        <w:ind w:firstLine="567"/>
        <w:jc w:val="both"/>
      </w:pPr>
      <w:r>
        <w:rPr>
          <w:sz w:val="22"/>
          <w:szCs w:val="22"/>
        </w:rPr>
        <w:t>Несмотря на это, теорию Парсонса и Бейлза экстраполировали на все общество и стали считать, что мужчине вообще свойствен инструментальный, а женщине экспрессивный (иногда его называют социо-эмоциональным) стиль. Популярность приобрела точка зрения Д. Бакана: мужчины считались «деятельными» (активными, производящими действия, решающими проблемы, ассертивными). а женщины — «коммуникативными» (пассивными, эмоциональными, интересующимися не делом, а взаимоотношениями) индивидами.</w:t>
      </w:r>
    </w:p>
    <w:p w:rsidR="00BF3B08" w:rsidRDefault="00BF3B08" w:rsidP="00BA506B">
      <w:pPr>
        <w:shd w:val="clear" w:color="auto" w:fill="FFFFFF"/>
        <w:ind w:firstLine="567"/>
        <w:jc w:val="both"/>
      </w:pPr>
      <w:r>
        <w:rPr>
          <w:sz w:val="22"/>
          <w:szCs w:val="22"/>
        </w:rPr>
        <w:t>Экспериментальные исследования дали следующие результаты. Прежде всего, выяснилось, что личностный стиль зависит от возраста испытуемых и полового</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rPr>
        <w:lastRenderedPageBreak/>
        <w:t xml:space="preserve">244    </w:t>
      </w:r>
      <w:r>
        <w:t>Глава 8. Социальное повеление</w:t>
      </w:r>
    </w:p>
    <w:p w:rsidR="00BF3B08" w:rsidRDefault="00BF3B08" w:rsidP="00BA506B">
      <w:pPr>
        <w:shd w:val="clear" w:color="auto" w:fill="FFFFFF"/>
        <w:spacing w:before="350"/>
        <w:ind w:firstLine="567"/>
        <w:jc w:val="both"/>
      </w:pPr>
      <w:r>
        <w:t xml:space="preserve">состава группы: в младенческом возрасте половых различий по уровню активности нет. Они появляются в дошкольном возрасте — когда дети начинают участвовать в социальных играх. Поскольку в этих играх отражаются </w:t>
      </w:r>
      <w:r w:rsidR="00BA506B">
        <w:t>гендер</w:t>
      </w:r>
      <w:r>
        <w:t>ные роли взрослых людей, мальчики демонстрируют большую активность, чем девочки, хотя есть множество данных об одинаковом уровне активности мальчиков и девочек, тем более что не очень понятно, как ее измерять. Девочки часто играют в более спокойные игры, но это не значит, что они менее активны.</w:t>
      </w:r>
    </w:p>
    <w:p w:rsidR="00BF3B08" w:rsidRDefault="00BF3B08" w:rsidP="00BA506B">
      <w:pPr>
        <w:shd w:val="clear" w:color="auto" w:fill="FFFFFF"/>
        <w:ind w:firstLine="567"/>
        <w:jc w:val="both"/>
      </w:pPr>
      <w:r>
        <w:t xml:space="preserve">Установлено, что взрыв активности мальчиков наблюдается в присутствии других мальчиков — возможно, из-за конкурентности с ними. К. Гиллиган объясняла разные стили мальчиков и девочек разными условиями социализации </w:t>
      </w:r>
      <w:r w:rsidRPr="00603FCD">
        <w:t>(</w:t>
      </w:r>
      <w:r>
        <w:rPr>
          <w:lang w:val="en-US"/>
        </w:rPr>
        <w:t>Gilligan</w:t>
      </w:r>
      <w:r w:rsidRPr="00603FCD">
        <w:t xml:space="preserve">, </w:t>
      </w:r>
      <w:r>
        <w:t xml:space="preserve">1987). Начиная с 3 лет они растут в условиях </w:t>
      </w:r>
      <w:r w:rsidR="00BA506B">
        <w:t>гендер</w:t>
      </w:r>
      <w:r>
        <w:t xml:space="preserve">ной сегрегации и общаются чаще всего с представителями своего пола. В мальчишеских группировках приняты одни нормы поведения (конкурентность, грубые игры-потасовки, доминантность), а в девчоночьих — близкая дружба и сотрудничество, стремление сохранять социальные взаимоотношения. Родители чаще обсуждают эмоции дочери-дошкольницы, чем сына-дошкольника, и этим подчеркивают, что сенситивность </w:t>
      </w:r>
      <w:r>
        <w:rPr>
          <w:b/>
          <w:bCs/>
        </w:rPr>
        <w:t xml:space="preserve">имеет </w:t>
      </w:r>
      <w:r>
        <w:t xml:space="preserve">разное значение для обоих полов. Заметим, что некоторые экспериментальные данные (полученные в других исследованиях) противоречат предположению Гиллиган. Девочки больше мальчиков спорят о том, кто будет главным в однополой паре, и даже когда роли распределяются, они, в отличие от </w:t>
      </w:r>
      <w:r>
        <w:rPr>
          <w:b/>
          <w:bCs/>
        </w:rPr>
        <w:t xml:space="preserve">мальчиков, не склонны </w:t>
      </w:r>
      <w:r>
        <w:t xml:space="preserve">мириться с подчиненной ролью (см. главу о личностных </w:t>
      </w:r>
      <w:r>
        <w:rPr>
          <w:b/>
          <w:bCs/>
        </w:rPr>
        <w:t xml:space="preserve">характеристиках). </w:t>
      </w:r>
      <w:r>
        <w:t>Кроме того, необходимо специально исследовать степень «ин-</w:t>
      </w:r>
      <w:r>
        <w:rPr>
          <w:b/>
          <w:bCs/>
        </w:rPr>
        <w:t xml:space="preserve">струментальности» </w:t>
      </w:r>
      <w:r>
        <w:t>игр мальчиков и «экспрессивности» — девочек.</w:t>
      </w:r>
    </w:p>
    <w:p w:rsidR="00BF3B08" w:rsidRDefault="00BF3B08" w:rsidP="00BA506B">
      <w:pPr>
        <w:shd w:val="clear" w:color="auto" w:fill="FFFFFF"/>
        <w:spacing w:before="10"/>
        <w:ind w:firstLine="567"/>
        <w:jc w:val="both"/>
      </w:pPr>
      <w:r>
        <w:rPr>
          <w:b/>
          <w:bCs/>
        </w:rPr>
        <w:lastRenderedPageBreak/>
        <w:t xml:space="preserve">Взрослые испытуемые, </w:t>
      </w:r>
      <w:r>
        <w:t xml:space="preserve">если группа состояла из одних женщин, демонстрировали социо-эмоциональное поведение. Если же в группе были и мужчины (с их инструментальным стилем), женщины были менее экспрессивны, чем в первом случае. Таким </w:t>
      </w:r>
      <w:r>
        <w:rPr>
          <w:b/>
          <w:bCs/>
        </w:rPr>
        <w:t xml:space="preserve">образом, </w:t>
      </w:r>
      <w:r>
        <w:t>женщины проявляют гибкость в реакции на ситуацию: с экспрессивными коллегами они более экспрессивны, с инструментальными — инструментальны. Для мужчин это не характерно — они склонны проявлять свой инструментальный стиль во всех ситуациях, возможно, потому, что эти стили связываются с маскулинностью и фемининностью. Начиная с детского возраста к мальчикам предъявляются более жесткие требования. Маскулинное поведение у девочек скорее будет прощено и понято, чем фемининное — у мальчиков. Однако есть данные, что и в смешанных по полу группах женщины демонстрировали скорее экспрессивное, чем инструментальное, поведение. Особенно это касается ситуаций «борьбы за лидерство»: в присутствии мужчин женщины не только не претендовали на лидерство, но и, отказываясь от него, подчеркивали свою женственность. Отсюда можно сделать вывод, что существуют стереотипные образцы поведения, которым стараются следовать и женщины и мужчины.</w:t>
      </w:r>
    </w:p>
    <w:p w:rsidR="00BF3B08" w:rsidRDefault="00BF3B08" w:rsidP="00BA506B">
      <w:pPr>
        <w:shd w:val="clear" w:color="auto" w:fill="FFFFFF"/>
        <w:spacing w:before="5"/>
        <w:ind w:firstLine="567"/>
        <w:jc w:val="both"/>
      </w:pPr>
      <w:r>
        <w:t>Считается, что мужчины будут демонстрировать в своем поведении ориентацию на задачу, а женщины — на взаимоотношения. Иногда этот стереотип имеет уточнение: ориентированное на задачу поведение будут демонстрировать не все, а лишь маскулинные мужчины, а ориентацию на людей — фемининные женщины.</w:t>
      </w:r>
    </w:p>
    <w:p w:rsidR="00BF3B08" w:rsidRDefault="00BF3B08" w:rsidP="00BA506B">
      <w:pPr>
        <w:shd w:val="clear" w:color="auto" w:fill="FFFFFF"/>
        <w:spacing w:before="5"/>
        <w:ind w:firstLine="567"/>
        <w:jc w:val="both"/>
      </w:pPr>
      <w:r>
        <w:t>В предыдущей главе было показано, что в дошкольном возрасте девочки чаще демонстрируют поведение, ориентированное на задачу (используя взрослых как источник помощи), а мальчики — социальное взаимодействие со сверстниками.</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sz w:val="18"/>
          <w:szCs w:val="18"/>
        </w:rPr>
        <w:lastRenderedPageBreak/>
        <w:t>Стиль поведения    245</w:t>
      </w:r>
    </w:p>
    <w:p w:rsidR="00BF3B08" w:rsidRDefault="00BF3B08" w:rsidP="00BA506B">
      <w:pPr>
        <w:shd w:val="clear" w:color="auto" w:fill="FFFFFF"/>
        <w:spacing w:before="355"/>
        <w:ind w:firstLine="567"/>
        <w:jc w:val="both"/>
      </w:pPr>
      <w:r>
        <w:t xml:space="preserve">В моем исследовании, где испытуемыми выступали рядовые студенты (не являвшиеся лидерами), был обнаружен гендерно-атипичный результат: русские женщины превосходят мужчин-казахов по ориентации на дело, а казахские испытуемые (и женщины и мужчины) больше ориентированы на официальную субординацию, чем русские женщины. В этих данных вновь прослеживается совокупное влияние пола и культуры на личностные характеристики, причем культурный фактор сильнее </w:t>
      </w:r>
      <w:r w:rsidR="00BA506B">
        <w:t>гендер</w:t>
      </w:r>
      <w:r>
        <w:t xml:space="preserve">ного. Ориентация на официальную субординацию более характерна для казахской культуры, и сравнение женщин обеих этнических групп обнаружило различия в сторону соответствия ценностям этой культуры. Здесь можно говорить о несовпадении половых и </w:t>
      </w:r>
      <w:r w:rsidR="00BA506B">
        <w:t>гендер</w:t>
      </w:r>
      <w:r>
        <w:t>ных (гендер — как продукт культуры) характеристик личности и поведения.</w:t>
      </w:r>
    </w:p>
    <w:p w:rsidR="00BF3B08" w:rsidRDefault="00BF3B08" w:rsidP="00BA506B">
      <w:pPr>
        <w:shd w:val="clear" w:color="auto" w:fill="FFFFFF"/>
        <w:spacing w:before="158"/>
        <w:ind w:firstLine="567"/>
      </w:pPr>
      <w:r>
        <w:rPr>
          <w:sz w:val="22"/>
          <w:szCs w:val="22"/>
        </w:rPr>
        <w:t>Исследование ориентации на дело и взаимоотношения Т. В. Бендас (2000)</w:t>
      </w:r>
    </w:p>
    <w:p w:rsidR="00BF3B08" w:rsidRDefault="00BF3B08" w:rsidP="00BA506B">
      <w:pPr>
        <w:shd w:val="clear" w:color="auto" w:fill="FFFFFF"/>
        <w:spacing w:before="77"/>
        <w:ind w:firstLine="567"/>
        <w:jc w:val="both"/>
      </w:pPr>
      <w:r>
        <w:rPr>
          <w:i/>
          <w:iCs/>
          <w:sz w:val="18"/>
          <w:szCs w:val="18"/>
        </w:rPr>
        <w:t xml:space="preserve">Испытуемые: </w:t>
      </w:r>
      <w:r>
        <w:rPr>
          <w:sz w:val="18"/>
          <w:szCs w:val="18"/>
        </w:rPr>
        <w:t xml:space="preserve">казахстанские студенты (100 чел., 50 </w:t>
      </w:r>
      <w:r w:rsidR="00BA506B">
        <w:rPr>
          <w:sz w:val="18"/>
          <w:szCs w:val="18"/>
        </w:rPr>
        <w:t>женщ</w:t>
      </w:r>
      <w:r>
        <w:rPr>
          <w:sz w:val="18"/>
          <w:szCs w:val="18"/>
        </w:rPr>
        <w:t>ин и 50 мужчин, 50 русских и 50 казахов, средний возраст 1 7,8 лет).</w:t>
      </w:r>
    </w:p>
    <w:p w:rsidR="00BF3B08" w:rsidRDefault="00BF3B08" w:rsidP="00BA506B">
      <w:pPr>
        <w:shd w:val="clear" w:color="auto" w:fill="FFFFFF"/>
        <w:spacing w:before="24"/>
        <w:ind w:firstLine="567"/>
        <w:jc w:val="both"/>
      </w:pPr>
      <w:r>
        <w:rPr>
          <w:i/>
          <w:iCs/>
          <w:sz w:val="18"/>
          <w:szCs w:val="18"/>
        </w:rPr>
        <w:t xml:space="preserve">МетоАика А. А. Ершова </w:t>
      </w:r>
      <w:r>
        <w:rPr>
          <w:sz w:val="18"/>
          <w:szCs w:val="18"/>
        </w:rPr>
        <w:t>(4 вида ориентации: на дело, на психологический климат, на себя, на официальную субординацию).</w:t>
      </w:r>
    </w:p>
    <w:p w:rsidR="00BF3B08" w:rsidRDefault="00BF3B08" w:rsidP="00BA506B">
      <w:pPr>
        <w:shd w:val="clear" w:color="auto" w:fill="FFFFFF"/>
        <w:spacing w:before="29"/>
        <w:ind w:firstLine="567"/>
      </w:pPr>
      <w:r>
        <w:rPr>
          <w:i/>
          <w:iCs/>
          <w:sz w:val="18"/>
          <w:szCs w:val="18"/>
        </w:rPr>
        <w:t xml:space="preserve">Математическая обработка: </w:t>
      </w:r>
      <w:r>
        <w:rPr>
          <w:sz w:val="18"/>
          <w:szCs w:val="18"/>
        </w:rPr>
        <w:t xml:space="preserve">различия по </w:t>
      </w:r>
      <w:r>
        <w:rPr>
          <w:sz w:val="18"/>
          <w:szCs w:val="18"/>
          <w:lang w:val="en-US"/>
        </w:rPr>
        <w:t>f</w:t>
      </w:r>
      <w:r>
        <w:rPr>
          <w:sz w:val="18"/>
          <w:szCs w:val="18"/>
        </w:rPr>
        <w:t>-критерию Стьюдента.</w:t>
      </w:r>
    </w:p>
    <w:p w:rsidR="00BF3B08" w:rsidRDefault="00BF3B08" w:rsidP="00BA506B">
      <w:pPr>
        <w:shd w:val="clear" w:color="auto" w:fill="FFFFFF"/>
        <w:spacing w:before="24"/>
        <w:ind w:firstLine="567"/>
        <w:jc w:val="both"/>
      </w:pPr>
      <w:r>
        <w:rPr>
          <w:i/>
          <w:iCs/>
          <w:sz w:val="18"/>
          <w:szCs w:val="18"/>
        </w:rPr>
        <w:t xml:space="preserve">Результаты: </w:t>
      </w:r>
      <w:r>
        <w:rPr>
          <w:sz w:val="18"/>
          <w:szCs w:val="18"/>
        </w:rPr>
        <w:t xml:space="preserve">половые различия отсутствуют; казахи больше ориентированы на официальную субординацию, чем русские; </w:t>
      </w:r>
      <w:r w:rsidR="00BA506B">
        <w:rPr>
          <w:sz w:val="18"/>
          <w:szCs w:val="18"/>
        </w:rPr>
        <w:t>женщ</w:t>
      </w:r>
      <w:r>
        <w:rPr>
          <w:sz w:val="18"/>
          <w:szCs w:val="18"/>
        </w:rPr>
        <w:t>ины-казашки больше ориентированы на официальную субординацию, чем русские женщины; мужчины-казахи больше ориентированы на официальную субординацию, чем русские женщины; русские женщины больше ориентированы на дело, чем мужчины-казахи.</w:t>
      </w:r>
    </w:p>
    <w:p w:rsidR="00BF3B08" w:rsidRDefault="00BF3B08" w:rsidP="00BA506B">
      <w:pPr>
        <w:shd w:val="clear" w:color="auto" w:fill="FFFFFF"/>
        <w:spacing w:before="221"/>
        <w:ind w:firstLine="567"/>
        <w:jc w:val="both"/>
      </w:pPr>
      <w:r>
        <w:t xml:space="preserve">Сопоставление результатов по детской и взрослой выборкам позволяет предположить, что стиль поведения представителя определенного пола не является врожденным, а задается обществом: ему нужно, чтобы женщины были ориентированы на взаимоотношения, а мужчины — на задачу. Это соответствует исторически сложившемуся разделению ролей — мужчина занимался делом, а женщина заботилась о психологическом климате. Такое разделение ролей можно проследить и в семьях, и в деловом мире. Выгоды от традиционного разделения ролей, по-видимому, столь велики, что это требование общества закрепляется в </w:t>
      </w:r>
      <w:r w:rsidR="00BA506B">
        <w:t>гендер</w:t>
      </w:r>
      <w:r>
        <w:t>ном стереотипе: мужчины и женщины, соответствующие ему, поощряются обществом как ведущие себя «нормально», в противном случае индивиды подвергаются остракизму.</w:t>
      </w:r>
    </w:p>
    <w:p w:rsidR="00BF3B08" w:rsidRDefault="00BF3B08" w:rsidP="00BA506B">
      <w:pPr>
        <w:shd w:val="clear" w:color="auto" w:fill="FFFFFF"/>
        <w:spacing w:before="5"/>
        <w:ind w:firstLine="567"/>
        <w:jc w:val="both"/>
      </w:pPr>
      <w:r>
        <w:t xml:space="preserve">Далее мы рассмотрим половые особенности лидерского стиля. Наиболее распространенными считаются 6 стилей поведения лидера, которые отражают разные аспекты этого поведения и не обязательно сводятся к дихотомии «инструментальный — экспрессивный». Это следующие стили: ориентированный на задачу. или деловой; ориентированный на взаимоотношения, или межличностный; авторитарный; демократический; структурирующий (директивный) и коллаборатив-ный, или основанный на сотрудничестве с работником </w:t>
      </w:r>
      <w:r w:rsidRPr="00603FCD">
        <w:t>(</w:t>
      </w:r>
      <w:r>
        <w:rPr>
          <w:lang w:val="en-US"/>
        </w:rPr>
        <w:t>Cann</w:t>
      </w:r>
      <w:r w:rsidRPr="00603FCD">
        <w:t xml:space="preserve">, </w:t>
      </w:r>
      <w:r>
        <w:rPr>
          <w:lang w:val="en-US"/>
        </w:rPr>
        <w:t>Siegfried</w:t>
      </w:r>
      <w:r w:rsidRPr="00603FCD">
        <w:t xml:space="preserve">, </w:t>
      </w:r>
      <w:r>
        <w:rPr>
          <w:b/>
          <w:bCs/>
        </w:rPr>
        <w:t xml:space="preserve">1990; </w:t>
      </w:r>
      <w:r>
        <w:rPr>
          <w:lang w:val="en-US"/>
        </w:rPr>
        <w:t>Eagly</w:t>
      </w:r>
      <w:r w:rsidRPr="00603FCD">
        <w:t xml:space="preserve">, </w:t>
      </w:r>
      <w:r>
        <w:rPr>
          <w:lang w:val="en-US"/>
        </w:rPr>
        <w:t>Johnson</w:t>
      </w:r>
      <w:r w:rsidRPr="00603FCD">
        <w:t xml:space="preserve">, </w:t>
      </w:r>
      <w:r>
        <w:t xml:space="preserve">1990). Приведу примеры исследований, посвященных </w:t>
      </w:r>
      <w:r>
        <w:rPr>
          <w:b/>
          <w:bCs/>
        </w:rPr>
        <w:t xml:space="preserve">половым </w:t>
      </w:r>
      <w:r>
        <w:t>различиям в этих стилях. Поскольку часто данные лабораторных и полевых экспериментов не совпадают, рассмотрим их по отдельности.</w:t>
      </w:r>
    </w:p>
    <w:p w:rsidR="00BF3B08" w:rsidRDefault="00BF3B08" w:rsidP="00BA506B">
      <w:pPr>
        <w:shd w:val="clear" w:color="auto" w:fill="FFFFFF"/>
        <w:ind w:firstLine="567"/>
        <w:jc w:val="both"/>
      </w:pPr>
      <w:r>
        <w:t xml:space="preserve">Стродтбек и Манн смоделировали дискуссию присяжных и обнаружили, </w:t>
      </w:r>
      <w:r>
        <w:rPr>
          <w:b/>
          <w:bCs/>
        </w:rPr>
        <w:t xml:space="preserve">что </w:t>
      </w:r>
      <w:r>
        <w:t xml:space="preserve">мужчины активно вели дело к решению задачи, а женщины больше </w:t>
      </w:r>
      <w:r>
        <w:rPr>
          <w:b/>
          <w:bCs/>
        </w:rPr>
        <w:t xml:space="preserve">выполняли </w:t>
      </w:r>
      <w:r>
        <w:t>со-</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sz w:val="18"/>
          <w:szCs w:val="18"/>
        </w:rPr>
        <w:lastRenderedPageBreak/>
        <w:t xml:space="preserve">246    </w:t>
      </w:r>
      <w:r>
        <w:rPr>
          <w:sz w:val="18"/>
          <w:szCs w:val="18"/>
        </w:rPr>
        <w:t>Стиль поведения</w:t>
      </w:r>
    </w:p>
    <w:p w:rsidR="00BF3B08" w:rsidRDefault="00BF3B08" w:rsidP="00BA506B">
      <w:pPr>
        <w:shd w:val="clear" w:color="auto" w:fill="FFFFFF"/>
        <w:spacing w:before="370"/>
        <w:ind w:firstLine="567"/>
        <w:jc w:val="both"/>
      </w:pPr>
      <w:r>
        <w:t xml:space="preserve">циально-эмоциональные действия (цит. по: </w:t>
      </w:r>
      <w:r>
        <w:rPr>
          <w:lang w:val="en-US"/>
        </w:rPr>
        <w:t>Bartol</w:t>
      </w:r>
      <w:r w:rsidRPr="00603FCD">
        <w:t xml:space="preserve">, </w:t>
      </w:r>
      <w:r>
        <w:rPr>
          <w:lang w:val="en-US"/>
        </w:rPr>
        <w:t>Martin</w:t>
      </w:r>
      <w:r w:rsidRPr="00603FCD">
        <w:t xml:space="preserve">, </w:t>
      </w:r>
      <w:r>
        <w:t xml:space="preserve">1986). К. Бэртол установила, что мужчины-лидеры воспринимаются группой как проявляющие инструментальный стиль, но по экспрессивному поведению женщины-лидеры не отличаются от этих мужчин </w:t>
      </w:r>
      <w:r w:rsidRPr="00603FCD">
        <w:t>(</w:t>
      </w:r>
      <w:r>
        <w:rPr>
          <w:lang w:val="en-US"/>
        </w:rPr>
        <w:t>Bartol</w:t>
      </w:r>
      <w:r w:rsidRPr="00603FCD">
        <w:t xml:space="preserve">, </w:t>
      </w:r>
      <w:r>
        <w:t xml:space="preserve">1990). Испытуемые Н. Майера участвовали в ролевой игре: мастер должен был заставить трех своих подчиненных изменить процедуру выполнения работы. В одном случае задача была </w:t>
      </w:r>
      <w:r>
        <w:lastRenderedPageBreak/>
        <w:t xml:space="preserve">стереотипной (экспериментатор сам предлагал решение </w:t>
      </w:r>
      <w:r>
        <w:rPr>
          <w:b/>
          <w:bCs/>
        </w:rPr>
        <w:t xml:space="preserve">проблемы), </w:t>
      </w:r>
      <w:r>
        <w:t xml:space="preserve">в другом — творческой (решение нужно было найти самому). В первом случае женщины и мужчины действовали сходным образом, во втором — </w:t>
      </w:r>
      <w:r>
        <w:rPr>
          <w:b/>
          <w:bCs/>
        </w:rPr>
        <w:t xml:space="preserve">женщины-лидеры </w:t>
      </w:r>
      <w:r>
        <w:t xml:space="preserve">демонстрировали экспрессивный стиль в отличие от </w:t>
      </w:r>
      <w:r>
        <w:rPr>
          <w:b/>
          <w:bCs/>
        </w:rPr>
        <w:t xml:space="preserve">лидеров-мужчин (цит. </w:t>
      </w:r>
      <w:r>
        <w:t xml:space="preserve">по: </w:t>
      </w:r>
      <w:r>
        <w:rPr>
          <w:lang w:val="en-US"/>
        </w:rPr>
        <w:t>Bartol</w:t>
      </w:r>
      <w:r w:rsidRPr="00603FCD">
        <w:t xml:space="preserve">, </w:t>
      </w:r>
      <w:r>
        <w:rPr>
          <w:lang w:val="en-US"/>
        </w:rPr>
        <w:t>Martin</w:t>
      </w:r>
      <w:r w:rsidRPr="00603FCD">
        <w:t xml:space="preserve">, </w:t>
      </w:r>
      <w:r>
        <w:t>1986).</w:t>
      </w:r>
    </w:p>
    <w:p w:rsidR="00BF3B08" w:rsidRDefault="00BF3B08" w:rsidP="00BA506B">
      <w:pPr>
        <w:shd w:val="clear" w:color="auto" w:fill="FFFFFF"/>
        <w:spacing w:before="5"/>
        <w:ind w:firstLine="567"/>
        <w:jc w:val="both"/>
      </w:pPr>
      <w:r>
        <w:t xml:space="preserve">Как видим, в привычных </w:t>
      </w:r>
      <w:r>
        <w:rPr>
          <w:b/>
          <w:bCs/>
        </w:rPr>
        <w:t xml:space="preserve">условиях, т. е. при решении </w:t>
      </w:r>
      <w:r>
        <w:t xml:space="preserve">стереотипной задачи (где, как правило, преимущество </w:t>
      </w:r>
      <w:r>
        <w:rPr>
          <w:b/>
          <w:bCs/>
        </w:rPr>
        <w:t xml:space="preserve">на </w:t>
      </w:r>
      <w:r>
        <w:t xml:space="preserve">их </w:t>
      </w:r>
      <w:r>
        <w:rPr>
          <w:b/>
          <w:bCs/>
        </w:rPr>
        <w:t xml:space="preserve">стороне) </w:t>
      </w:r>
      <w:r>
        <w:t xml:space="preserve">женщины не уступают мужчинам по инструментальности. </w:t>
      </w:r>
      <w:r>
        <w:rPr>
          <w:b/>
          <w:bCs/>
        </w:rPr>
        <w:t xml:space="preserve">но в сложной ситуации </w:t>
      </w:r>
      <w:r>
        <w:t xml:space="preserve">(возможно, из-за того, что они не знают решения задачи) </w:t>
      </w:r>
      <w:r>
        <w:rPr>
          <w:b/>
          <w:bCs/>
        </w:rPr>
        <w:t xml:space="preserve">женщины прибегают </w:t>
      </w:r>
      <w:r>
        <w:t xml:space="preserve">к гендерно-типичному поведению и не решают </w:t>
      </w:r>
      <w:r>
        <w:rPr>
          <w:b/>
          <w:bCs/>
        </w:rPr>
        <w:t xml:space="preserve">задачу, а проявляют </w:t>
      </w:r>
      <w:r>
        <w:t>эмоции, выясняют отношения с окружающими и т. п.</w:t>
      </w:r>
    </w:p>
    <w:p w:rsidR="00BF3B08" w:rsidRDefault="00BF3B08" w:rsidP="00BA506B">
      <w:pPr>
        <w:shd w:val="clear" w:color="auto" w:fill="FFFFFF"/>
        <w:spacing w:before="5"/>
        <w:ind w:firstLine="567"/>
        <w:jc w:val="both"/>
      </w:pPr>
      <w:r>
        <w:t xml:space="preserve">В </w:t>
      </w:r>
      <w:r>
        <w:rPr>
          <w:b/>
          <w:bCs/>
        </w:rPr>
        <w:t xml:space="preserve">исследовании А. Кэнн и </w:t>
      </w:r>
      <w:r>
        <w:t xml:space="preserve">Д. Зигфрида </w:t>
      </w:r>
      <w:r w:rsidRPr="00603FCD">
        <w:t>(</w:t>
      </w:r>
      <w:r>
        <w:rPr>
          <w:lang w:val="en-US"/>
        </w:rPr>
        <w:t>Cann</w:t>
      </w:r>
      <w:r w:rsidRPr="00603FCD">
        <w:t xml:space="preserve">, </w:t>
      </w:r>
      <w:r>
        <w:rPr>
          <w:lang w:val="en-US"/>
        </w:rPr>
        <w:t>Siegfried</w:t>
      </w:r>
      <w:r w:rsidRPr="00603FCD">
        <w:t xml:space="preserve">, </w:t>
      </w:r>
      <w:r>
        <w:t xml:space="preserve">1990) испытуемые </w:t>
      </w:r>
      <w:r>
        <w:rPr>
          <w:b/>
          <w:bCs/>
        </w:rPr>
        <w:t xml:space="preserve">связывали коллаборативнын </w:t>
      </w:r>
      <w:r>
        <w:t xml:space="preserve">стиль преимущественно с фемининным набором </w:t>
      </w:r>
      <w:r>
        <w:rPr>
          <w:b/>
          <w:bCs/>
        </w:rPr>
        <w:t xml:space="preserve">качеств (нежность, </w:t>
      </w:r>
      <w:r>
        <w:t xml:space="preserve">сенситивность, сочувствие и др.), а структурирующий — с </w:t>
      </w:r>
      <w:r>
        <w:rPr>
          <w:b/>
          <w:bCs/>
        </w:rPr>
        <w:t xml:space="preserve">маскулинным (доминантность, </w:t>
      </w:r>
      <w:r>
        <w:t>агрессивность, конкурентность, авторитарность, ассер-</w:t>
      </w:r>
      <w:r>
        <w:rPr>
          <w:b/>
          <w:bCs/>
        </w:rPr>
        <w:t xml:space="preserve">тивность и </w:t>
      </w:r>
      <w:r>
        <w:t>др.), но в целом эффективное лидерство ассоциировалось не с маскулинными характеристиками (как принято считать), а с андрогинными — сочетанием маскулинных и фемининных. Некоторые же качества, носящие гендерно-нейтральный характер (компетентность, надежность и др.), были необходимы при сочетании обоих лидерских стилей — и коллаборативного, и структурирующего.</w:t>
      </w:r>
    </w:p>
    <w:p w:rsidR="00BF3B08" w:rsidRDefault="00BF3B08" w:rsidP="00BA506B">
      <w:pPr>
        <w:shd w:val="clear" w:color="auto" w:fill="FFFFFF"/>
        <w:spacing w:before="158"/>
        <w:ind w:firstLine="567"/>
      </w:pPr>
      <w:r>
        <w:rPr>
          <w:sz w:val="22"/>
          <w:szCs w:val="22"/>
        </w:rPr>
        <w:t>Исследование А. Кэнн и Д. Зигфрида (1990)</w:t>
      </w:r>
    </w:p>
    <w:p w:rsidR="00BF3B08" w:rsidRDefault="00BF3B08" w:rsidP="00BA506B">
      <w:pPr>
        <w:shd w:val="clear" w:color="auto" w:fill="FFFFFF"/>
        <w:spacing w:before="67"/>
        <w:ind w:firstLine="567"/>
      </w:pPr>
      <w:r>
        <w:rPr>
          <w:i/>
          <w:iCs/>
          <w:sz w:val="18"/>
          <w:szCs w:val="18"/>
        </w:rPr>
        <w:t xml:space="preserve">Испытуемые: </w:t>
      </w:r>
      <w:r>
        <w:rPr>
          <w:sz w:val="18"/>
          <w:szCs w:val="18"/>
        </w:rPr>
        <w:t xml:space="preserve">студенты-психологи (28 мужчин и 43 </w:t>
      </w:r>
      <w:r w:rsidR="00BA506B">
        <w:rPr>
          <w:sz w:val="18"/>
          <w:szCs w:val="18"/>
        </w:rPr>
        <w:t>женщ</w:t>
      </w:r>
      <w:r>
        <w:rPr>
          <w:sz w:val="18"/>
          <w:szCs w:val="18"/>
        </w:rPr>
        <w:t xml:space="preserve">ины). </w:t>
      </w:r>
      <w:r>
        <w:rPr>
          <w:i/>
          <w:iCs/>
          <w:sz w:val="18"/>
          <w:szCs w:val="18"/>
        </w:rPr>
        <w:t>Метолики:</w:t>
      </w:r>
    </w:p>
    <w:p w:rsidR="00BF3B08" w:rsidRDefault="00BF3B08" w:rsidP="00BA506B">
      <w:pPr>
        <w:numPr>
          <w:ilvl w:val="0"/>
          <w:numId w:val="163"/>
        </w:numPr>
        <w:shd w:val="clear" w:color="auto" w:fill="FFFFFF"/>
        <w:tabs>
          <w:tab w:val="left" w:pos="206"/>
        </w:tabs>
        <w:spacing w:before="29"/>
        <w:ind w:firstLine="567"/>
        <w:jc w:val="both"/>
        <w:rPr>
          <w:sz w:val="18"/>
          <w:szCs w:val="18"/>
        </w:rPr>
      </w:pPr>
      <w:r>
        <w:rPr>
          <w:sz w:val="18"/>
          <w:szCs w:val="18"/>
        </w:rPr>
        <w:t xml:space="preserve">изучение лидерского стиля (набор качеств взят из знаменитого вопросника университета Огайо — </w:t>
      </w:r>
      <w:r>
        <w:rPr>
          <w:i/>
          <w:iCs/>
          <w:sz w:val="18"/>
          <w:szCs w:val="18"/>
          <w:lang w:val="en-US"/>
        </w:rPr>
        <w:t>LBDQ</w:t>
      </w:r>
      <w:r w:rsidRPr="00603FCD">
        <w:rPr>
          <w:i/>
          <w:iCs/>
          <w:sz w:val="18"/>
          <w:szCs w:val="18"/>
        </w:rPr>
        <w:t xml:space="preserve">): </w:t>
      </w:r>
      <w:r>
        <w:rPr>
          <w:sz w:val="18"/>
          <w:szCs w:val="18"/>
        </w:rPr>
        <w:t>описание поведения 2 лидерских стилей по 10 поведенческим проявлениям на каждый стиль — а) коллаборативного, доброжелательного (центрированного на работнике) и б) структурирующего.</w:t>
      </w:r>
    </w:p>
    <w:p w:rsidR="00BF3B08" w:rsidRDefault="00BF3B08" w:rsidP="00BA506B">
      <w:pPr>
        <w:numPr>
          <w:ilvl w:val="0"/>
          <w:numId w:val="163"/>
        </w:numPr>
        <w:shd w:val="clear" w:color="auto" w:fill="FFFFFF"/>
        <w:tabs>
          <w:tab w:val="left" w:pos="206"/>
        </w:tabs>
        <w:spacing w:before="19"/>
        <w:ind w:firstLine="567"/>
        <w:jc w:val="both"/>
        <w:rPr>
          <w:sz w:val="18"/>
          <w:szCs w:val="18"/>
        </w:rPr>
      </w:pPr>
      <w:r>
        <w:rPr>
          <w:sz w:val="18"/>
          <w:szCs w:val="18"/>
        </w:rPr>
        <w:t xml:space="preserve">три набора качеств (рассматриваемых как независимые): а) маскулинные (доминантность, агрессивность, конкурентность, авторитарность, ассертивность </w:t>
      </w:r>
      <w:r>
        <w:rPr>
          <w:b/>
          <w:bCs/>
          <w:sz w:val="18"/>
          <w:szCs w:val="18"/>
        </w:rPr>
        <w:t xml:space="preserve">и </w:t>
      </w:r>
      <w:r>
        <w:rPr>
          <w:sz w:val="18"/>
          <w:szCs w:val="18"/>
        </w:rPr>
        <w:t>т. п.); б) фемининные (нежность, сенситивность, сочувствие и др.); в) гендерно нейтральные (ни маскулинные, ни фемининные: компетентность, надежность и др.); — по 1 2 качеств в каждом наборе (более подробно методика описана в Приложении в модификации Т. В. Бендас).</w:t>
      </w:r>
    </w:p>
    <w:p w:rsidR="00BF3B08" w:rsidRDefault="00BF3B08" w:rsidP="00BA506B">
      <w:pPr>
        <w:shd w:val="clear" w:color="auto" w:fill="FFFFFF"/>
        <w:spacing w:before="62"/>
        <w:ind w:firstLine="567"/>
        <w:jc w:val="both"/>
      </w:pPr>
      <w:r>
        <w:rPr>
          <w:sz w:val="18"/>
          <w:szCs w:val="18"/>
        </w:rPr>
        <w:t xml:space="preserve">Испытуемые были разделены на 2 группы. Первую просили оценить 20 поведенческих описаний лидерских стилей по пятибалльной шкале маскулинности (1 балл) — </w:t>
      </w:r>
      <w:r>
        <w:rPr>
          <w:b/>
          <w:bCs/>
          <w:sz w:val="18"/>
          <w:szCs w:val="18"/>
        </w:rPr>
        <w:t xml:space="preserve">фемининности </w:t>
      </w:r>
      <w:r>
        <w:rPr>
          <w:sz w:val="18"/>
          <w:szCs w:val="18"/>
        </w:rPr>
        <w:t xml:space="preserve">(5 баллов). Вторую — оценить 36 качеств (куда входили маскулинные, </w:t>
      </w:r>
      <w:r>
        <w:rPr>
          <w:b/>
          <w:bCs/>
          <w:sz w:val="18"/>
          <w:szCs w:val="18"/>
        </w:rPr>
        <w:t xml:space="preserve">фемининные, </w:t>
      </w:r>
      <w:r>
        <w:rPr>
          <w:sz w:val="18"/>
          <w:szCs w:val="18"/>
        </w:rPr>
        <w:t>нейтральные) — по 5-балльной шкале коллаборативностй (1 балл) — структурированности (5 баллов). Подчеркивалось, что оба стиля и 3 набора качеств потенциально важны и эффективны для деятельности лидера.</w:t>
      </w:r>
    </w:p>
    <w:p w:rsidR="00BF3B08" w:rsidRDefault="00BF3B08" w:rsidP="00BA506B">
      <w:pPr>
        <w:shd w:val="clear" w:color="auto" w:fill="FFFFFF"/>
        <w:spacing w:before="24"/>
        <w:ind w:firstLine="567"/>
        <w:jc w:val="both"/>
      </w:pPr>
      <w:r>
        <w:rPr>
          <w:i/>
          <w:iCs/>
          <w:sz w:val="18"/>
          <w:szCs w:val="18"/>
        </w:rPr>
        <w:t xml:space="preserve">Результаты. </w:t>
      </w:r>
      <w:r>
        <w:rPr>
          <w:sz w:val="18"/>
          <w:szCs w:val="18"/>
        </w:rPr>
        <w:t>Коллаборативный стиль испытуемые считали преимущественно фемининным (средний балл по шкале маскулинности-фемининности 3,75), структурирующий стиль — андрогинным, т. е. сочетающим маскулинные и фемининные качества (средний балл по шкале маскулинности-фемининности 2,29), маскулинные характеристики были отнесены в большей степени к структурирующему стилю (сред-</w:t>
      </w:r>
    </w:p>
    <w:p w:rsidR="00BF3B08" w:rsidRDefault="00BF3B08" w:rsidP="00BA506B">
      <w:pPr>
        <w:shd w:val="clear" w:color="auto" w:fill="FFFFFF"/>
        <w:spacing w:before="24"/>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 xml:space="preserve">Стиль поведения   </w:t>
      </w:r>
      <w:r>
        <w:rPr>
          <w:b/>
          <w:bCs/>
        </w:rPr>
        <w:t>247</w:t>
      </w:r>
    </w:p>
    <w:p w:rsidR="00BF3B08" w:rsidRDefault="00BF3B08" w:rsidP="00BA506B">
      <w:pPr>
        <w:shd w:val="clear" w:color="auto" w:fill="FFFFFF"/>
        <w:spacing w:before="326"/>
        <w:ind w:firstLine="567"/>
        <w:jc w:val="both"/>
      </w:pPr>
      <w:r>
        <w:t xml:space="preserve">ний балл по шкале коллаборативности-структурированности 4,05), фемининные — в большей степени к коллаборативному стилю (средний балл по шкале коллаборатив-ности-структурированности 1,87), наконец, нейтральные — к сочетанию обоих стилей (средний балл по шкале коллаборативности-структурированности 2,87). Пол испытуемого в иелом не влиял на результаты, хотя </w:t>
      </w:r>
      <w:r w:rsidR="00BA506B">
        <w:t>женщ</w:t>
      </w:r>
      <w:r>
        <w:t>ины описывали лидера как более фемининного.</w:t>
      </w:r>
    </w:p>
    <w:p w:rsidR="00BF3B08" w:rsidRDefault="00BF3B08" w:rsidP="00BA506B">
      <w:pPr>
        <w:shd w:val="clear" w:color="auto" w:fill="FFFFFF"/>
        <w:spacing w:before="192"/>
        <w:ind w:firstLine="567"/>
        <w:jc w:val="both"/>
      </w:pPr>
      <w:r>
        <w:rPr>
          <w:sz w:val="22"/>
          <w:szCs w:val="22"/>
        </w:rPr>
        <w:t>Таким образом, коллаборативный стиль принято связывать с фемининным набором качеств, а структурирующий — с маскулинным, но эффективное лидерство ассоциируется не с маскулинными, а с андрогинными характеристиками — сочетанием маскулинных и фемининных качеств. Это важный результат. Здесь намечается отход от двух традиционных стереотипов — о том, что лидер непременно должен демонстрировать маскулинное поведение, и о том, что у лидера преобладает лишь один стиль.</w:t>
      </w:r>
    </w:p>
    <w:p w:rsidR="00BF3B08" w:rsidRDefault="00BF3B08" w:rsidP="00BA506B">
      <w:pPr>
        <w:shd w:val="clear" w:color="auto" w:fill="FFFFFF"/>
        <w:ind w:firstLine="567"/>
        <w:jc w:val="both"/>
      </w:pPr>
      <w:r>
        <w:rPr>
          <w:sz w:val="22"/>
          <w:szCs w:val="22"/>
        </w:rPr>
        <w:t xml:space="preserve">Теперь рассмотрим результаты полевых исследований. В исследовании Г. Фейр-хёрста все женщины-лидеры продемонстрировали коллаборативный стиль </w:t>
      </w:r>
      <w:r w:rsidRPr="00603FCD">
        <w:rPr>
          <w:sz w:val="22"/>
          <w:szCs w:val="22"/>
        </w:rPr>
        <w:t>(</w:t>
      </w:r>
      <w:r>
        <w:rPr>
          <w:sz w:val="22"/>
          <w:szCs w:val="22"/>
          <w:lang w:val="en-US"/>
        </w:rPr>
        <w:t>Fair</w:t>
      </w:r>
      <w:r w:rsidRPr="00603FCD">
        <w:rPr>
          <w:sz w:val="22"/>
          <w:szCs w:val="22"/>
        </w:rPr>
        <w:t>-</w:t>
      </w:r>
      <w:r>
        <w:rPr>
          <w:sz w:val="22"/>
          <w:szCs w:val="22"/>
          <w:lang w:val="en-US"/>
        </w:rPr>
        <w:t>hurst</w:t>
      </w:r>
      <w:r w:rsidRPr="00603FCD">
        <w:rPr>
          <w:sz w:val="22"/>
          <w:szCs w:val="22"/>
        </w:rPr>
        <w:t xml:space="preserve">, </w:t>
      </w:r>
      <w:r>
        <w:rPr>
          <w:sz w:val="22"/>
          <w:szCs w:val="22"/>
        </w:rPr>
        <w:t xml:space="preserve">1993). Полевые наблюдения Г. Пауэлла показали, что типичны и реакции мужчин и женщин — менеджеров на плохих работников. Мужчины считают, что такой работник просто не прилагает усилий, чтобы исправить положение, или же у него нет способностей. Соответственно, он должен получать меньшую зарплату, премию и т. п. Такие взгляды отражают «нормы справедливости». Женщины же демонстрируют приверженность «нормам равенства», считая, что неспособного работника надо пожалеть и поддержать, все работники стараются, им всем надо на что-то жить, поэтому материальное вознаграждение должно быть примерно одинаковым </w:t>
      </w:r>
      <w:r w:rsidRPr="00603FCD">
        <w:rPr>
          <w:sz w:val="22"/>
          <w:szCs w:val="22"/>
        </w:rPr>
        <w:t>(</w:t>
      </w:r>
      <w:r>
        <w:rPr>
          <w:sz w:val="22"/>
          <w:szCs w:val="22"/>
          <w:lang w:val="en-US"/>
        </w:rPr>
        <w:t>Powell</w:t>
      </w:r>
      <w:r w:rsidRPr="00603FCD">
        <w:rPr>
          <w:sz w:val="22"/>
          <w:szCs w:val="22"/>
        </w:rPr>
        <w:t xml:space="preserve">, </w:t>
      </w:r>
      <w:r>
        <w:rPr>
          <w:sz w:val="22"/>
          <w:szCs w:val="22"/>
        </w:rPr>
        <w:t>1990).</w:t>
      </w:r>
    </w:p>
    <w:p w:rsidR="00BF3B08" w:rsidRDefault="00BF3B08" w:rsidP="00BA506B">
      <w:pPr>
        <w:shd w:val="clear" w:color="auto" w:fill="FFFFFF"/>
        <w:ind w:firstLine="567"/>
        <w:jc w:val="both"/>
      </w:pPr>
      <w:r>
        <w:rPr>
          <w:sz w:val="22"/>
          <w:szCs w:val="22"/>
        </w:rPr>
        <w:t xml:space="preserve">Но получено и множество результатов, которые полностью или частично опровергают стереотипное представление о </w:t>
      </w:r>
      <w:r w:rsidR="00BA506B">
        <w:rPr>
          <w:sz w:val="22"/>
          <w:szCs w:val="22"/>
        </w:rPr>
        <w:t>гендер</w:t>
      </w:r>
      <w:r>
        <w:rPr>
          <w:sz w:val="22"/>
          <w:szCs w:val="22"/>
        </w:rPr>
        <w:t xml:space="preserve">ной типичности лидерского стиля у мужчин и женщин. Так, женщины-лидеры из числа сотрудников университетов продемонстрировали оба стиля: и межличностный, и ориентированный на задачу. Не отличались по поведению в деловых группах и женщины-менеджеры, в том числе и по стилям, рассматриваемым с позиций фидлеровской модели лидерства (стиль, ориентированный на задачу и на взаимоотношения). Часто обнаруживается, что в организациях женщины подражают мужскому стилю, ориентированному на результат, особенно если они занимают лидерские должности в тех областях, которые традиционно считались мужскими, при этом для них характерны и другие гендерно-атипичные личностные характеристики: они более доминантны, менее заботливы, т. е. больше соответствуют </w:t>
      </w:r>
      <w:r>
        <w:rPr>
          <w:sz w:val="22"/>
          <w:szCs w:val="22"/>
        </w:rPr>
        <w:lastRenderedPageBreak/>
        <w:t xml:space="preserve">маскулинному стереотипу </w:t>
      </w:r>
      <w:r w:rsidRPr="00603FCD">
        <w:rPr>
          <w:sz w:val="22"/>
          <w:szCs w:val="22"/>
        </w:rPr>
        <w:t>(</w:t>
      </w:r>
      <w:r>
        <w:rPr>
          <w:sz w:val="22"/>
          <w:szCs w:val="22"/>
          <w:lang w:val="en-US"/>
        </w:rPr>
        <w:t>Bartol</w:t>
      </w:r>
      <w:r w:rsidRPr="00603FCD">
        <w:rPr>
          <w:sz w:val="22"/>
          <w:szCs w:val="22"/>
        </w:rPr>
        <w:t xml:space="preserve">, </w:t>
      </w:r>
      <w:r>
        <w:rPr>
          <w:sz w:val="22"/>
          <w:szCs w:val="22"/>
          <w:lang w:val="en-US"/>
        </w:rPr>
        <w:t>Martin</w:t>
      </w:r>
      <w:r w:rsidRPr="00603FCD">
        <w:rPr>
          <w:sz w:val="22"/>
          <w:szCs w:val="22"/>
        </w:rPr>
        <w:t xml:space="preserve">, </w:t>
      </w:r>
      <w:r>
        <w:rPr>
          <w:sz w:val="22"/>
          <w:szCs w:val="22"/>
        </w:rPr>
        <w:t xml:space="preserve">1986; </w:t>
      </w:r>
      <w:r>
        <w:rPr>
          <w:sz w:val="22"/>
          <w:szCs w:val="22"/>
          <w:lang w:val="en-US"/>
        </w:rPr>
        <w:t>Eagly</w:t>
      </w:r>
      <w:r w:rsidRPr="00603FCD">
        <w:rPr>
          <w:sz w:val="22"/>
          <w:szCs w:val="22"/>
        </w:rPr>
        <w:t xml:space="preserve">, </w:t>
      </w:r>
      <w:r>
        <w:rPr>
          <w:sz w:val="22"/>
          <w:szCs w:val="22"/>
          <w:lang w:val="en-US"/>
        </w:rPr>
        <w:t>Johnson</w:t>
      </w:r>
      <w:r w:rsidRPr="00603FCD">
        <w:rPr>
          <w:sz w:val="22"/>
          <w:szCs w:val="22"/>
        </w:rPr>
        <w:t xml:space="preserve">, </w:t>
      </w:r>
      <w:r>
        <w:rPr>
          <w:sz w:val="22"/>
          <w:szCs w:val="22"/>
        </w:rPr>
        <w:t xml:space="preserve">1990; Сох, 1996; </w:t>
      </w:r>
      <w:r>
        <w:rPr>
          <w:sz w:val="22"/>
          <w:szCs w:val="22"/>
          <w:lang w:val="en-US"/>
        </w:rPr>
        <w:t>Schneier</w:t>
      </w:r>
      <w:r w:rsidRPr="00603FCD">
        <w:rPr>
          <w:sz w:val="22"/>
          <w:szCs w:val="22"/>
        </w:rPr>
        <w:t xml:space="preserve">, </w:t>
      </w:r>
      <w:r>
        <w:rPr>
          <w:sz w:val="22"/>
          <w:szCs w:val="22"/>
        </w:rPr>
        <w:t xml:space="preserve">1978). Таким образом, женщины-менеджеры демонстрируют сочетание противоречивых стилей: </w:t>
      </w:r>
      <w:r w:rsidR="00BA506B">
        <w:rPr>
          <w:sz w:val="22"/>
          <w:szCs w:val="22"/>
        </w:rPr>
        <w:t>гендер</w:t>
      </w:r>
      <w:r>
        <w:rPr>
          <w:sz w:val="22"/>
          <w:szCs w:val="22"/>
        </w:rPr>
        <w:t>ная роль требует фемининности, а лидерская — маскулинности.</w:t>
      </w:r>
    </w:p>
    <w:p w:rsidR="00BF3B08" w:rsidRDefault="00BF3B08" w:rsidP="00BA506B">
      <w:pPr>
        <w:shd w:val="clear" w:color="auto" w:fill="FFFFFF"/>
        <w:ind w:firstLine="567"/>
        <w:jc w:val="both"/>
      </w:pPr>
      <w:r>
        <w:rPr>
          <w:sz w:val="22"/>
          <w:szCs w:val="22"/>
        </w:rPr>
        <w:t>В своем кросс-культурном исследовании я изучила проявления делового и со-цио-эмоционального стиля у русских и казахских испытуемых. Оказалось, что половые различия зависят от характера деятельности лидеров и руководителей.</w:t>
      </w:r>
    </w:p>
    <w:p w:rsidR="00BF3B08" w:rsidRDefault="00BF3B08" w:rsidP="00BA506B">
      <w:pPr>
        <w:shd w:val="clear" w:color="auto" w:fill="FFFFFF"/>
        <w:spacing w:before="173"/>
        <w:ind w:firstLine="567"/>
      </w:pPr>
      <w:r>
        <w:rPr>
          <w:b/>
          <w:bCs/>
        </w:rPr>
        <w:t>Исследование лидерского стиля Т. В. Бенлас (2000)</w:t>
      </w:r>
    </w:p>
    <w:p w:rsidR="00BF3B08" w:rsidRDefault="00BF3B08" w:rsidP="00BA506B">
      <w:pPr>
        <w:shd w:val="clear" w:color="auto" w:fill="FFFFFF"/>
        <w:spacing w:before="58"/>
        <w:ind w:firstLine="567"/>
        <w:jc w:val="both"/>
      </w:pPr>
      <w:r>
        <w:rPr>
          <w:i/>
          <w:iCs/>
        </w:rPr>
        <w:t xml:space="preserve">Испытуемые: </w:t>
      </w:r>
      <w:r>
        <w:t xml:space="preserve">лидеры и руководители обоего пола русской и казахской </w:t>
      </w:r>
      <w:r>
        <w:rPr>
          <w:b/>
          <w:bCs/>
        </w:rPr>
        <w:t xml:space="preserve">этнической </w:t>
      </w:r>
      <w:r>
        <w:t xml:space="preserve">принадлежности, 4 выборки: стихийные лидеры (ставшие такими в </w:t>
      </w:r>
      <w:r>
        <w:rPr>
          <w:b/>
          <w:bCs/>
        </w:rPr>
        <w:t xml:space="preserve">лабораторном </w:t>
      </w:r>
      <w:r>
        <w:t xml:space="preserve">эксперименте — 33 чел.: 21 </w:t>
      </w:r>
      <w:r w:rsidR="00BA506B">
        <w:t>женщ</w:t>
      </w:r>
      <w:r>
        <w:t xml:space="preserve">ина и 12 мужчин), лидеры студенческих организаций (100 чел.), лидеры общественных организаций (30 чел.) и руководители </w:t>
      </w:r>
      <w:r>
        <w:rPr>
          <w:b/>
          <w:bCs/>
        </w:rPr>
        <w:t>вузов (от</w:t>
      </w:r>
    </w:p>
    <w:p w:rsidR="00BF3B08" w:rsidRDefault="00BF3B08" w:rsidP="00BA506B">
      <w:pPr>
        <w:shd w:val="clear" w:color="auto" w:fill="FFFFFF"/>
        <w:spacing w:before="58"/>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sz w:val="18"/>
          <w:szCs w:val="18"/>
        </w:rPr>
        <w:lastRenderedPageBreak/>
        <w:t xml:space="preserve">248    </w:t>
      </w:r>
      <w:r>
        <w:rPr>
          <w:sz w:val="18"/>
          <w:szCs w:val="18"/>
        </w:rPr>
        <w:t>Глава 8. Социальное поведение</w:t>
      </w:r>
    </w:p>
    <w:p w:rsidR="00BF3B08" w:rsidRDefault="00BF3B08" w:rsidP="00BA506B">
      <w:pPr>
        <w:shd w:val="clear" w:color="auto" w:fill="FFFFFF"/>
        <w:spacing w:before="326"/>
        <w:ind w:firstLine="567"/>
        <w:jc w:val="both"/>
      </w:pPr>
      <w:r>
        <w:rPr>
          <w:sz w:val="18"/>
          <w:szCs w:val="18"/>
        </w:rPr>
        <w:t xml:space="preserve">заведующих кафедрами до ректоров — 100 чел.). Во всех выборках, кроме первой, было равное количество мужчин и женщин, русских и казахов. Всего испытуемых было 263 человека (136 </w:t>
      </w:r>
      <w:r w:rsidR="00BA506B">
        <w:rPr>
          <w:sz w:val="18"/>
          <w:szCs w:val="18"/>
        </w:rPr>
        <w:t>женщ</w:t>
      </w:r>
      <w:r>
        <w:rPr>
          <w:sz w:val="18"/>
          <w:szCs w:val="18"/>
        </w:rPr>
        <w:t xml:space="preserve">ин и 1 27 мужчин, 1 34 русских и 129 — казахов). Экспертами выступали начальники, коллеги и подчиненные (представители обоего пола и обеих этнических групп) испытуемых из 2, 3 и 4 выборок (всего 614 человек: </w:t>
      </w:r>
      <w:r>
        <w:rPr>
          <w:b/>
          <w:bCs/>
          <w:sz w:val="18"/>
          <w:szCs w:val="18"/>
        </w:rPr>
        <w:t xml:space="preserve">360 </w:t>
      </w:r>
      <w:r w:rsidR="00BA506B">
        <w:rPr>
          <w:sz w:val="18"/>
          <w:szCs w:val="18"/>
        </w:rPr>
        <w:t>женщ</w:t>
      </w:r>
      <w:r>
        <w:rPr>
          <w:sz w:val="18"/>
          <w:szCs w:val="18"/>
        </w:rPr>
        <w:t>ин, 254 мужчины, 329 русских и 285 казахов).</w:t>
      </w:r>
    </w:p>
    <w:p w:rsidR="00BF3B08" w:rsidRDefault="00BF3B08" w:rsidP="00BA506B">
      <w:pPr>
        <w:shd w:val="clear" w:color="auto" w:fill="FFFFFF"/>
        <w:spacing w:before="19"/>
        <w:ind w:firstLine="567"/>
        <w:jc w:val="both"/>
      </w:pPr>
      <w:r>
        <w:rPr>
          <w:i/>
          <w:iCs/>
          <w:sz w:val="18"/>
          <w:szCs w:val="18"/>
        </w:rPr>
        <w:t xml:space="preserve">Метлика Р. Бвйлза в интерпретации </w:t>
      </w:r>
      <w:r>
        <w:rPr>
          <w:i/>
          <w:iCs/>
          <w:sz w:val="18"/>
          <w:szCs w:val="18"/>
          <w:lang w:val="en-US"/>
        </w:rPr>
        <w:t>U</w:t>
      </w:r>
      <w:r w:rsidRPr="00603FCD">
        <w:rPr>
          <w:i/>
          <w:iCs/>
          <w:sz w:val="18"/>
          <w:szCs w:val="18"/>
        </w:rPr>
        <w:t xml:space="preserve">. </w:t>
      </w:r>
      <w:r>
        <w:rPr>
          <w:i/>
          <w:iCs/>
          <w:sz w:val="18"/>
          <w:szCs w:val="18"/>
        </w:rPr>
        <w:t xml:space="preserve">Шнейера: </w:t>
      </w:r>
      <w:r>
        <w:rPr>
          <w:sz w:val="18"/>
          <w:szCs w:val="18"/>
        </w:rPr>
        <w:t>1 2 форм повеления по Р. Бейл-зу разделены на 2 категории, 6 из которых относятся к деловому, а другие 6 — к со-цио-эмоциональному стилям. Каждая из 12 форм поведения оценивалась: а) испытуемыми и б) экспертами по 10-балльной шкале.</w:t>
      </w:r>
    </w:p>
    <w:p w:rsidR="00BF3B08" w:rsidRDefault="00BF3B08" w:rsidP="00BA506B">
      <w:pPr>
        <w:shd w:val="clear" w:color="auto" w:fill="FFFFFF"/>
        <w:spacing w:before="24"/>
        <w:ind w:firstLine="567"/>
      </w:pPr>
      <w:r>
        <w:rPr>
          <w:i/>
          <w:iCs/>
          <w:sz w:val="18"/>
          <w:szCs w:val="18"/>
        </w:rPr>
        <w:t xml:space="preserve">Математическая обработка: </w:t>
      </w:r>
      <w:r>
        <w:rPr>
          <w:sz w:val="18"/>
          <w:szCs w:val="18"/>
        </w:rPr>
        <w:t xml:space="preserve">различия по </w:t>
      </w:r>
      <w:r>
        <w:rPr>
          <w:sz w:val="18"/>
          <w:szCs w:val="18"/>
          <w:lang w:val="en-US"/>
        </w:rPr>
        <w:t>f</w:t>
      </w:r>
      <w:r>
        <w:rPr>
          <w:sz w:val="18"/>
          <w:szCs w:val="18"/>
        </w:rPr>
        <w:t>-критерию Стьюлента.</w:t>
      </w:r>
    </w:p>
    <w:p w:rsidR="00BF3B08" w:rsidRDefault="00BF3B08" w:rsidP="00BA506B">
      <w:pPr>
        <w:shd w:val="clear" w:color="auto" w:fill="FFFFFF"/>
        <w:spacing w:before="19"/>
        <w:ind w:firstLine="567"/>
        <w:jc w:val="both"/>
      </w:pPr>
      <w:r>
        <w:rPr>
          <w:i/>
          <w:iCs/>
          <w:sz w:val="18"/>
          <w:szCs w:val="18"/>
        </w:rPr>
        <w:t xml:space="preserve">Результаты. </w:t>
      </w:r>
      <w:r>
        <w:rPr>
          <w:sz w:val="18"/>
          <w:szCs w:val="18"/>
        </w:rPr>
        <w:t>Не было обнаружено значимых половых различий по стилям у стихийных и студенческих лидеров— ни по самооценке, ни по оценкам экспертов. Жен-шины — лидеры общественных организаций превосходили своих коллег-мужчин по самооценке своего делового стиля, но не по оценкам экспертов (в основном это были коллеги — лидеры других общественных организаций). Среди вузовских руководителей женщины получили более высокие оценки своего делового стиля со стороны женщин-экспертов, чем их коллеги-мужчины. Другие категории экспертов (мужчины, начальники, подчиненные, русские, казахи) одинаково оценивали руководителей обоего пола как по деловому, так и по соиио-эмоииональному стилям.</w:t>
      </w:r>
    </w:p>
    <w:p w:rsidR="00BF3B08" w:rsidRDefault="00BF3B08" w:rsidP="00BA506B">
      <w:pPr>
        <w:shd w:val="clear" w:color="auto" w:fill="FFFFFF"/>
        <w:spacing w:before="19"/>
        <w:ind w:firstLine="567"/>
        <w:jc w:val="both"/>
      </w:pPr>
      <w:r>
        <w:rPr>
          <w:i/>
          <w:iCs/>
          <w:sz w:val="18"/>
          <w:szCs w:val="18"/>
        </w:rPr>
        <w:t xml:space="preserve">Выволы. </w:t>
      </w:r>
      <w:r>
        <w:rPr>
          <w:sz w:val="18"/>
          <w:szCs w:val="18"/>
        </w:rPr>
        <w:t xml:space="preserve">Половые различия по лидерским стилям зависят прежде всего от характера деятельности лидеров и руководителей. Принадлежность к тому же полу может искажать оценки экспертов (в сторону преимуществ своего пола). Не обнаружено </w:t>
      </w:r>
      <w:r>
        <w:rPr>
          <w:b/>
          <w:bCs/>
          <w:sz w:val="18"/>
          <w:szCs w:val="18"/>
        </w:rPr>
        <w:t xml:space="preserve">значимых </w:t>
      </w:r>
      <w:r>
        <w:rPr>
          <w:sz w:val="18"/>
          <w:szCs w:val="18"/>
        </w:rPr>
        <w:t xml:space="preserve">различий по стилям ни у стихийных лидеров, ни у студенческих лидеров, </w:t>
      </w:r>
      <w:r>
        <w:rPr>
          <w:b/>
          <w:bCs/>
          <w:sz w:val="18"/>
          <w:szCs w:val="18"/>
        </w:rPr>
        <w:t xml:space="preserve">но женщины —лидеры </w:t>
      </w:r>
      <w:r>
        <w:rPr>
          <w:sz w:val="18"/>
          <w:szCs w:val="18"/>
        </w:rPr>
        <w:t xml:space="preserve">общественных организаций превосходили коллег-мужчин </w:t>
      </w:r>
      <w:r>
        <w:rPr>
          <w:b/>
          <w:bCs/>
          <w:sz w:val="18"/>
          <w:szCs w:val="18"/>
        </w:rPr>
        <w:t xml:space="preserve">по самооценке делового </w:t>
      </w:r>
      <w:r>
        <w:rPr>
          <w:sz w:val="18"/>
          <w:szCs w:val="18"/>
        </w:rPr>
        <w:t xml:space="preserve">стиля. По-видимому, эта самооценка была завышенной, </w:t>
      </w:r>
      <w:r>
        <w:rPr>
          <w:b/>
          <w:bCs/>
          <w:sz w:val="18"/>
          <w:szCs w:val="18"/>
        </w:rPr>
        <w:t xml:space="preserve">поскольку не подтверждалась оценками </w:t>
      </w:r>
      <w:r>
        <w:rPr>
          <w:sz w:val="18"/>
          <w:szCs w:val="18"/>
        </w:rPr>
        <w:t xml:space="preserve">экспертов (в основном это были коллеги — </w:t>
      </w:r>
      <w:r>
        <w:rPr>
          <w:b/>
          <w:bCs/>
          <w:sz w:val="18"/>
          <w:szCs w:val="18"/>
        </w:rPr>
        <w:t xml:space="preserve">лидеры других общественных организаций). </w:t>
      </w:r>
      <w:r>
        <w:rPr>
          <w:sz w:val="18"/>
          <w:szCs w:val="18"/>
        </w:rPr>
        <w:t xml:space="preserve">Результаты гендерно-атипичны, но логично, </w:t>
      </w:r>
      <w:r>
        <w:rPr>
          <w:b/>
          <w:bCs/>
          <w:sz w:val="18"/>
          <w:szCs w:val="18"/>
        </w:rPr>
        <w:t xml:space="preserve">что они имеются только в </w:t>
      </w:r>
      <w:r>
        <w:rPr>
          <w:sz w:val="18"/>
          <w:szCs w:val="18"/>
        </w:rPr>
        <w:t>этой группе лидеров, пожалуй, больше других разделяющих идеи равноправия полов, антисексизма и, возможно, даже феминизма.</w:t>
      </w:r>
    </w:p>
    <w:p w:rsidR="00BF3B08" w:rsidRDefault="00BF3B08" w:rsidP="00BA506B">
      <w:pPr>
        <w:shd w:val="clear" w:color="auto" w:fill="FFFFFF"/>
        <w:spacing w:before="216"/>
        <w:ind w:firstLine="567"/>
        <w:jc w:val="both"/>
      </w:pPr>
      <w:r>
        <w:t xml:space="preserve">Женщины-эксперты оценивали деловой стиль женщин — руководительниц вузов выше, чем их коллег-мужчин, но этот результат — свидетельство скорее </w:t>
      </w:r>
      <w:r w:rsidR="00BA506B">
        <w:t>гендер</w:t>
      </w:r>
      <w:r>
        <w:t>ного сходства представлений о деловом стиле у двух групп женщин, чем реальной разницы в этих стилях между полами. Другие категории экспертов (мужчины, начальники, подчиненные, русские, казахи) не отдавали превосходства ни одному полу как по деловому, так и по социо-эмоционалыюму стилям. По-видимому, испытуемые, обладавшие большим опытом руководства, одинаково успешно владели обоими лидерскими стилями (как мужчины, так и женщины), что и способствует эффективному лидерству.</w:t>
      </w:r>
    </w:p>
    <w:p w:rsidR="00BF3B08" w:rsidRDefault="00BF3B08" w:rsidP="00BA506B">
      <w:pPr>
        <w:shd w:val="clear" w:color="auto" w:fill="FFFFFF"/>
        <w:ind w:firstLine="567"/>
        <w:jc w:val="both"/>
      </w:pPr>
      <w:r>
        <w:t xml:space="preserve">Известны два метаанализа исследований лидерских стилей у мужчин и женщин. Они позволяют сделать обобщающие выводы. Метаанализ 45 исследований, проведенный американскими психологами Г. Доббинсом и С. Платц, продемонстрировал отсутствие половых различий по структурирующему и коллаборативно-му стилям </w:t>
      </w:r>
      <w:r w:rsidRPr="00603FCD">
        <w:t>(</w:t>
      </w:r>
      <w:r>
        <w:rPr>
          <w:lang w:val="en-US"/>
        </w:rPr>
        <w:t>Dobbins</w:t>
      </w:r>
      <w:r w:rsidRPr="00603FCD">
        <w:t xml:space="preserve">, </w:t>
      </w:r>
      <w:r>
        <w:rPr>
          <w:lang w:val="en-US"/>
        </w:rPr>
        <w:t>Platz</w:t>
      </w:r>
      <w:r w:rsidRPr="00603FCD">
        <w:t xml:space="preserve">, </w:t>
      </w:r>
      <w:r>
        <w:t xml:space="preserve">1986). Правда, сравнению стилей мужчин и женщин были посвящены всего 6 работ. Во впечатляющем метаанализе, выполненном известной исследовательницей Э. Игли совместно с Б. Джонсоном, были использованы 162 работы и 370 показателей </w:t>
      </w:r>
      <w:r w:rsidRPr="00603FCD">
        <w:t>(</w:t>
      </w:r>
      <w:r>
        <w:rPr>
          <w:lang w:val="en-US"/>
        </w:rPr>
        <w:t>Eagly</w:t>
      </w:r>
      <w:r w:rsidRPr="00603FCD">
        <w:t xml:space="preserve">, </w:t>
      </w:r>
      <w:r>
        <w:rPr>
          <w:lang w:val="en-US"/>
        </w:rPr>
        <w:t>Johnson</w:t>
      </w:r>
      <w:r w:rsidRPr="00603FCD">
        <w:t xml:space="preserve">, </w:t>
      </w:r>
      <w:r>
        <w:t>1990). Эти показатели измеряли 4 лидерских стиля: межличностный; ориентированный на задачу; авторитарный и демократический. Данные были полученны как в лабораторных, так и в полевых условиях (т. е. испытуемыми выступали и стихийные, и назначенные лидеры — менеджеры). Перечислю основные выводы авторов.</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Стиль поведения    249</w:t>
      </w:r>
    </w:p>
    <w:p w:rsidR="00BF3B08" w:rsidRDefault="00BF3B08" w:rsidP="00BA506B">
      <w:pPr>
        <w:shd w:val="clear" w:color="auto" w:fill="FFFFFF"/>
        <w:spacing w:before="355"/>
        <w:ind w:firstLine="567"/>
        <w:jc w:val="both"/>
      </w:pPr>
      <w:r>
        <w:t xml:space="preserve">В целом, если иметь в виду все 4 стиля, значимых </w:t>
      </w:r>
      <w:r w:rsidR="00BA506B">
        <w:t>гендер</w:t>
      </w:r>
      <w:r>
        <w:t>ных различий у лидеров не было, однако они обнаружились по отдельным стилям. Женщины превосходили мужчин по двум стилям — ориентации на межличностные отношения и на задачу. Эти стили не являются ортогональными, а лидерская роль требует их сочетания. Помимо этого, женщины продемонстрировали больший демократизм. Результаты, полученные в организациях (в основном, в сфере образования) были менее гендерно-стереотипными, чем в лабораторных экспериментах (с испытуемыми-студентами). Различные данные были получены и относительно менеджеров разных уровней управления: на низшем уровне более ориентированными на задачу были мужчины, а на среднем — женщины. В последние годы женщины стали меньше подражать мужскому лидерскому стилю, чем раньше.</w:t>
      </w:r>
    </w:p>
    <w:p w:rsidR="00BF3B08" w:rsidRDefault="00BF3B08" w:rsidP="00BA506B">
      <w:pPr>
        <w:shd w:val="clear" w:color="auto" w:fill="FFFFFF"/>
        <w:ind w:firstLine="567"/>
        <w:jc w:val="both"/>
      </w:pPr>
      <w:r>
        <w:t xml:space="preserve">Таким образом, в лабораторных условиях женщины-лидеры демонстрируют скорее гендерно-типичное поведение (они похожи на женщин-нелидеров), а в полевых — атипичное (сходство с мужчинами-лидерами), хотя последняя тенденция ослабевает. В США стереотип маскулинности является более социально желательным, чем </w:t>
      </w:r>
      <w:r>
        <w:lastRenderedPageBreak/>
        <w:t xml:space="preserve">фемининный, и выгоды от подражания мужскому поведению могут превышать потери </w:t>
      </w:r>
      <w:r w:rsidRPr="00603FCD">
        <w:t>(</w:t>
      </w:r>
      <w:r>
        <w:rPr>
          <w:lang w:val="en-US"/>
        </w:rPr>
        <w:t>Taylor</w:t>
      </w:r>
      <w:r w:rsidRPr="00603FCD">
        <w:t xml:space="preserve">, </w:t>
      </w:r>
      <w:r>
        <w:rPr>
          <w:lang w:val="en-US"/>
        </w:rPr>
        <w:t>Hall</w:t>
      </w:r>
      <w:r w:rsidRPr="00603FCD">
        <w:t xml:space="preserve">, </w:t>
      </w:r>
      <w:r>
        <w:t xml:space="preserve">1982). Но, несмотря на это, все более распространенной становится точка зрения о сочетании разных стилей у одного лидера (Сапп, </w:t>
      </w:r>
      <w:r>
        <w:rPr>
          <w:lang w:val="en-US"/>
        </w:rPr>
        <w:t>Siegfried</w:t>
      </w:r>
      <w:r w:rsidRPr="00603FCD">
        <w:t xml:space="preserve">, </w:t>
      </w:r>
      <w:r>
        <w:t xml:space="preserve">1990) и признание двух моделей менеджмента — мужской и женской </w:t>
      </w:r>
      <w:r w:rsidRPr="00603FCD">
        <w:t>(</w:t>
      </w:r>
      <w:r>
        <w:rPr>
          <w:lang w:val="en-US"/>
        </w:rPr>
        <w:t>Komives</w:t>
      </w:r>
      <w:r w:rsidRPr="00603FCD">
        <w:t xml:space="preserve">, </w:t>
      </w:r>
      <w:r>
        <w:t>1991). При этом, по-видимому, имеется в виду не преобладание одного из классических стилей, а их различное сочетание у женщин и мужчин.</w:t>
      </w:r>
    </w:p>
    <w:p w:rsidR="00BF3B08" w:rsidRDefault="00BF3B08" w:rsidP="00BA506B">
      <w:pPr>
        <w:shd w:val="clear" w:color="auto" w:fill="FFFFFF"/>
        <w:ind w:firstLine="567"/>
        <w:jc w:val="both"/>
      </w:pPr>
      <w:r>
        <w:t xml:space="preserve">Если же сравнить по важности два фактора — пол и лидерскую позицию, то в вопросе о стиле приоритет, по-видимому, принадлежит последней. И женщины и мужчины — лидеры не отдают предпочтения особому стилю, а используют разные стили — в зависимости от задачи и ситуации. В отличие от них, как было показано выше, рядовые мужчины и женщины склонны выбирать гендерно-типич-ный стиль (мужчины — инструментальный, а женщины — экспрессивный). Таким образом, становясь лидером или менеджером, мужчина не меняет свой </w:t>
      </w:r>
      <w:r w:rsidR="00BA506B">
        <w:t>гендер</w:t>
      </w:r>
      <w:r>
        <w:t xml:space="preserve">ный стиль, женщина же стоит перед выбором: или остаться в рамках своей </w:t>
      </w:r>
      <w:r w:rsidR="00BA506B">
        <w:t>гендер</w:t>
      </w:r>
      <w:r>
        <w:t>ной роли (и слышать упреки в том, что она — плохой менеджер), или сменить свое поведение на мужское (и слышать упреки, что она неженственна). И в том и в другом случае неизбежен ролевой конфликт. Правда, есть третий путь — выработать свой стиль, который по эффективности не будет уступать мужскому, но будет учитывать особенности личности женщины. И конечно же, при этом необходимо сменить критерии оценки эффективности мужчин и женщин — пока зачастую используются мужские критерии (см. далее).</w:t>
      </w:r>
    </w:p>
    <w:p w:rsidR="00BF3B08" w:rsidRDefault="00BF3B08" w:rsidP="00BA506B">
      <w:pPr>
        <w:shd w:val="clear" w:color="auto" w:fill="FFFFFF"/>
        <w:spacing w:before="5"/>
        <w:ind w:firstLine="567"/>
        <w:jc w:val="both"/>
      </w:pPr>
      <w:r>
        <w:t xml:space="preserve">В вопросе о таких характеристиках поведения, как конкурентность и коопера-тивность, обычно считается, что мужчины нацелены на конкуренцию, а женщины — на сотрудничество, кооперацию, по крайней мере в западной культуре. Рассмотрим результаты конкретных исследований (данные из: </w:t>
      </w:r>
      <w:r>
        <w:rPr>
          <w:lang w:val="en-US"/>
        </w:rPr>
        <w:t>Maccoby</w:t>
      </w:r>
      <w:r w:rsidRPr="00603FCD">
        <w:t xml:space="preserve">, </w:t>
      </w:r>
      <w:r>
        <w:rPr>
          <w:lang w:val="en-US"/>
        </w:rPr>
        <w:t>Jacklin</w:t>
      </w:r>
      <w:r w:rsidRPr="00603FCD">
        <w:t xml:space="preserve">, </w:t>
      </w:r>
      <w:r>
        <w:t xml:space="preserve">1978: </w:t>
      </w:r>
      <w:r>
        <w:rPr>
          <w:lang w:val="en-US"/>
        </w:rPr>
        <w:t>Bartol</w:t>
      </w:r>
      <w:r w:rsidRPr="00603FCD">
        <w:t xml:space="preserve">, </w:t>
      </w:r>
      <w:r>
        <w:rPr>
          <w:lang w:val="en-US"/>
        </w:rPr>
        <w:t>Martin</w:t>
      </w:r>
      <w:r w:rsidRPr="00603FCD">
        <w:t xml:space="preserve">, </w:t>
      </w:r>
      <w:r>
        <w:t xml:space="preserve">1986; </w:t>
      </w:r>
      <w:r>
        <w:rPr>
          <w:lang w:val="en-US"/>
        </w:rPr>
        <w:t>Powell</w:t>
      </w:r>
      <w:r w:rsidRPr="00603FCD">
        <w:t xml:space="preserve">, </w:t>
      </w:r>
      <w:r>
        <w:t xml:space="preserve">1990; </w:t>
      </w:r>
      <w:r>
        <w:rPr>
          <w:lang w:val="en-US"/>
        </w:rPr>
        <w:t>Cross</w:t>
      </w:r>
      <w:r w:rsidRPr="00603FCD">
        <w:t xml:space="preserve">, </w:t>
      </w:r>
      <w:r>
        <w:rPr>
          <w:lang w:val="en-US"/>
        </w:rPr>
        <w:t>Madson</w:t>
      </w:r>
      <w:r w:rsidRPr="00603FCD">
        <w:t xml:space="preserve">, </w:t>
      </w:r>
      <w:r>
        <w:t>1997).</w:t>
      </w:r>
    </w:p>
    <w:p w:rsidR="00BF3B08" w:rsidRDefault="00BF3B08" w:rsidP="00BA506B">
      <w:pPr>
        <w:shd w:val="clear" w:color="auto" w:fill="FFFFFF"/>
        <w:ind w:firstLine="567"/>
        <w:jc w:val="both"/>
      </w:pPr>
      <w:r>
        <w:t>В детстве мальчики и девочки демонстрируют либо одинаковую конкурентность, либо мальчики превосходят девочек по этому качеству, более остро реагируя и на конкурентную ситуацию, и на соперников. Так, Тессер и коллеги установили, что мальчики чаще девочек дружат с теми, кто добивается худших успехов при решении важных для них задач, и дистанцируются от тех сверстников, кто имеет лучшие академические и спортивные показатели. Правда, такие результаты</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sz w:val="18"/>
          <w:szCs w:val="18"/>
        </w:rPr>
        <w:lastRenderedPageBreak/>
        <w:t xml:space="preserve">250    </w:t>
      </w:r>
      <w:r>
        <w:rPr>
          <w:sz w:val="18"/>
          <w:szCs w:val="18"/>
        </w:rPr>
        <w:t>Глава 8. Социальное поведение</w:t>
      </w:r>
    </w:p>
    <w:p w:rsidR="00BF3B08" w:rsidRDefault="00BF3B08" w:rsidP="00BA506B">
      <w:pPr>
        <w:shd w:val="clear" w:color="auto" w:fill="FFFFFF"/>
        <w:ind w:firstLine="567"/>
      </w:pPr>
    </w:p>
    <w:tbl>
      <w:tblPr>
        <w:tblW w:w="0" w:type="auto"/>
        <w:tblInd w:w="40" w:type="dxa"/>
        <w:tblLayout w:type="fixed"/>
        <w:tblCellMar>
          <w:left w:w="40" w:type="dxa"/>
          <w:right w:w="40" w:type="dxa"/>
        </w:tblCellMar>
        <w:tblLook w:val="0000"/>
      </w:tblPr>
      <w:tblGrid>
        <w:gridCol w:w="619"/>
        <w:gridCol w:w="653"/>
        <w:gridCol w:w="648"/>
      </w:tblGrid>
      <w:tr w:rsidR="00273F57">
        <w:trPr>
          <w:trHeight w:val="192"/>
        </w:trPr>
        <w:tc>
          <w:tcPr>
            <w:tcW w:w="619" w:type="dxa"/>
            <w:tcBorders>
              <w:top w:val="nil"/>
              <w:left w:val="nil"/>
              <w:bottom w:val="nil"/>
              <w:right w:val="nil"/>
            </w:tcBorders>
            <w:shd w:val="clear" w:color="auto" w:fill="FFFFFF"/>
          </w:tcPr>
          <w:p w:rsidR="00273F57" w:rsidRDefault="00273F57">
            <w:pPr>
              <w:widowControl/>
              <w:shd w:val="clear" w:color="auto" w:fill="FFFFFF"/>
              <w:rPr>
                <w:sz w:val="24"/>
                <w:szCs w:val="24"/>
              </w:rPr>
            </w:pPr>
          </w:p>
        </w:tc>
        <w:tc>
          <w:tcPr>
            <w:tcW w:w="1301" w:type="dxa"/>
            <w:gridSpan w:val="2"/>
            <w:tcBorders>
              <w:top w:val="nil"/>
              <w:left w:val="nil"/>
              <w:bottom w:val="nil"/>
              <w:right w:val="nil"/>
            </w:tcBorders>
            <w:shd w:val="clear" w:color="auto" w:fill="FFFFFF"/>
          </w:tcPr>
          <w:p w:rsidR="00273F57" w:rsidRDefault="00273F57">
            <w:pPr>
              <w:widowControl/>
              <w:shd w:val="clear" w:color="auto" w:fill="FFFFFF"/>
              <w:rPr>
                <w:sz w:val="24"/>
                <w:szCs w:val="24"/>
              </w:rPr>
            </w:pPr>
            <w:r>
              <w:rPr>
                <w:color w:val="000000"/>
                <w:sz w:val="14"/>
                <w:szCs w:val="14"/>
              </w:rPr>
              <w:t>Игрок 1</w:t>
            </w:r>
          </w:p>
        </w:tc>
      </w:tr>
      <w:tr w:rsidR="00273F57">
        <w:trPr>
          <w:trHeight w:val="197"/>
        </w:trPr>
        <w:tc>
          <w:tcPr>
            <w:tcW w:w="619" w:type="dxa"/>
            <w:tcBorders>
              <w:top w:val="nil"/>
              <w:left w:val="nil"/>
              <w:bottom w:val="nil"/>
              <w:right w:val="nil"/>
            </w:tcBorders>
            <w:shd w:val="clear" w:color="auto" w:fill="FFFFFF"/>
          </w:tcPr>
          <w:p w:rsidR="00273F57" w:rsidRDefault="00273F57">
            <w:pPr>
              <w:widowControl/>
              <w:shd w:val="clear" w:color="auto" w:fill="FFFFFF"/>
              <w:rPr>
                <w:sz w:val="24"/>
                <w:szCs w:val="24"/>
              </w:rPr>
            </w:pPr>
          </w:p>
        </w:tc>
        <w:tc>
          <w:tcPr>
            <w:tcW w:w="1301" w:type="dxa"/>
            <w:gridSpan w:val="2"/>
            <w:tcBorders>
              <w:top w:val="nil"/>
              <w:left w:val="nil"/>
              <w:bottom w:val="single" w:sz="6" w:space="0" w:color="auto"/>
              <w:right w:val="nil"/>
            </w:tcBorders>
            <w:shd w:val="clear" w:color="auto" w:fill="FFFFFF"/>
          </w:tcPr>
          <w:p w:rsidR="00273F57" w:rsidRDefault="00273F57">
            <w:pPr>
              <w:widowControl/>
              <w:shd w:val="clear" w:color="auto" w:fill="FFFFFF"/>
              <w:rPr>
                <w:sz w:val="24"/>
                <w:szCs w:val="24"/>
              </w:rPr>
            </w:pPr>
            <w:r>
              <w:rPr>
                <w:b/>
                <w:bCs/>
                <w:i/>
                <w:iCs/>
                <w:color w:val="000000"/>
                <w:sz w:val="14"/>
                <w:szCs w:val="14"/>
              </w:rPr>
              <w:t>А             В</w:t>
            </w:r>
          </w:p>
        </w:tc>
      </w:tr>
      <w:tr w:rsidR="00273F57">
        <w:trPr>
          <w:trHeight w:val="211"/>
        </w:trPr>
        <w:tc>
          <w:tcPr>
            <w:tcW w:w="619" w:type="dxa"/>
            <w:tcBorders>
              <w:top w:val="nil"/>
              <w:left w:val="nil"/>
              <w:bottom w:val="nil"/>
              <w:right w:val="single" w:sz="6" w:space="0" w:color="auto"/>
            </w:tcBorders>
            <w:shd w:val="clear" w:color="auto" w:fill="FFFFFF"/>
          </w:tcPr>
          <w:p w:rsidR="00273F57" w:rsidRDefault="00273F57">
            <w:pPr>
              <w:widowControl/>
              <w:shd w:val="clear" w:color="auto" w:fill="FFFFFF"/>
              <w:rPr>
                <w:sz w:val="24"/>
                <w:szCs w:val="24"/>
              </w:rPr>
            </w:pPr>
            <w:r>
              <w:rPr>
                <w:b/>
                <w:bCs/>
                <w:i/>
                <w:iCs/>
                <w:color w:val="000000"/>
                <w:sz w:val="16"/>
                <w:szCs w:val="16"/>
                <w:lang w:val="en-US"/>
              </w:rPr>
              <w:t>A</w:t>
            </w:r>
          </w:p>
        </w:tc>
        <w:tc>
          <w:tcPr>
            <w:tcW w:w="653" w:type="dxa"/>
            <w:tcBorders>
              <w:top w:val="single" w:sz="6" w:space="0" w:color="auto"/>
              <w:left w:val="single" w:sz="6" w:space="0" w:color="auto"/>
              <w:bottom w:val="nil"/>
              <w:right w:val="single" w:sz="6" w:space="0" w:color="auto"/>
            </w:tcBorders>
            <w:shd w:val="clear" w:color="auto" w:fill="FFFFFF"/>
          </w:tcPr>
          <w:p w:rsidR="00273F57" w:rsidRDefault="00273F57">
            <w:pPr>
              <w:widowControl/>
              <w:shd w:val="clear" w:color="auto" w:fill="FFFFFF"/>
              <w:rPr>
                <w:sz w:val="24"/>
                <w:szCs w:val="24"/>
              </w:rPr>
            </w:pPr>
            <w:r>
              <w:rPr>
                <w:b/>
                <w:bCs/>
                <w:color w:val="000000"/>
                <w:sz w:val="16"/>
                <w:szCs w:val="16"/>
              </w:rPr>
              <w:t>5.5</w:t>
            </w:r>
          </w:p>
        </w:tc>
        <w:tc>
          <w:tcPr>
            <w:tcW w:w="648" w:type="dxa"/>
            <w:tcBorders>
              <w:top w:val="single" w:sz="6" w:space="0" w:color="auto"/>
              <w:left w:val="single" w:sz="6" w:space="0" w:color="auto"/>
              <w:bottom w:val="nil"/>
              <w:right w:val="single" w:sz="6" w:space="0" w:color="auto"/>
            </w:tcBorders>
            <w:shd w:val="clear" w:color="auto" w:fill="FFFFFF"/>
          </w:tcPr>
          <w:p w:rsidR="00273F57" w:rsidRDefault="00273F57">
            <w:pPr>
              <w:widowControl/>
              <w:shd w:val="clear" w:color="auto" w:fill="FFFFFF"/>
              <w:rPr>
                <w:sz w:val="24"/>
                <w:szCs w:val="24"/>
              </w:rPr>
            </w:pPr>
            <w:r>
              <w:rPr>
                <w:color w:val="000000"/>
                <w:sz w:val="14"/>
                <w:szCs w:val="14"/>
              </w:rPr>
              <w:t>10,1</w:t>
            </w:r>
          </w:p>
        </w:tc>
      </w:tr>
      <w:tr w:rsidR="00273F57">
        <w:trPr>
          <w:trHeight w:val="245"/>
        </w:trPr>
        <w:tc>
          <w:tcPr>
            <w:tcW w:w="619" w:type="dxa"/>
            <w:vMerge w:val="restart"/>
            <w:tcBorders>
              <w:top w:val="nil"/>
              <w:left w:val="nil"/>
              <w:bottom w:val="nil"/>
              <w:right w:val="single" w:sz="6" w:space="0" w:color="auto"/>
            </w:tcBorders>
            <w:shd w:val="clear" w:color="auto" w:fill="FFFFFF"/>
          </w:tcPr>
          <w:p w:rsidR="00273F57" w:rsidRDefault="00273F57">
            <w:pPr>
              <w:widowControl/>
              <w:shd w:val="clear" w:color="auto" w:fill="FFFFFF"/>
              <w:rPr>
                <w:sz w:val="24"/>
                <w:szCs w:val="24"/>
              </w:rPr>
            </w:pPr>
            <w:r>
              <w:rPr>
                <w:b/>
                <w:bCs/>
                <w:color w:val="000000"/>
                <w:sz w:val="14"/>
                <w:szCs w:val="14"/>
              </w:rPr>
              <w:t xml:space="preserve">Игрок </w:t>
            </w:r>
            <w:r>
              <w:rPr>
                <w:color w:val="000000"/>
                <w:sz w:val="14"/>
                <w:szCs w:val="14"/>
              </w:rPr>
              <w:t>2</w:t>
            </w:r>
          </w:p>
        </w:tc>
        <w:tc>
          <w:tcPr>
            <w:tcW w:w="653" w:type="dxa"/>
            <w:tcBorders>
              <w:top w:val="nil"/>
              <w:left w:val="single" w:sz="6" w:space="0" w:color="auto"/>
              <w:bottom w:val="single" w:sz="6" w:space="0" w:color="auto"/>
              <w:right w:val="single" w:sz="6" w:space="0" w:color="auto"/>
            </w:tcBorders>
            <w:shd w:val="clear" w:color="auto" w:fill="FFFFFF"/>
          </w:tcPr>
          <w:p w:rsidR="00273F57" w:rsidRDefault="00273F57">
            <w:pPr>
              <w:widowControl/>
              <w:shd w:val="clear" w:color="auto" w:fill="FFFFFF"/>
              <w:rPr>
                <w:sz w:val="24"/>
                <w:szCs w:val="24"/>
              </w:rPr>
            </w:pPr>
            <w:r>
              <w:rPr>
                <w:b/>
                <w:bCs/>
                <w:i/>
                <w:iCs/>
                <w:color w:val="000000"/>
                <w:sz w:val="16"/>
                <w:szCs w:val="16"/>
                <w:lang w:val="en-US"/>
              </w:rPr>
              <w:t>AA</w:t>
            </w:r>
          </w:p>
        </w:tc>
        <w:tc>
          <w:tcPr>
            <w:tcW w:w="648" w:type="dxa"/>
            <w:tcBorders>
              <w:top w:val="nil"/>
              <w:left w:val="single" w:sz="6" w:space="0" w:color="auto"/>
              <w:bottom w:val="single" w:sz="6" w:space="0" w:color="auto"/>
              <w:right w:val="single" w:sz="6" w:space="0" w:color="auto"/>
            </w:tcBorders>
            <w:shd w:val="clear" w:color="auto" w:fill="FFFFFF"/>
          </w:tcPr>
          <w:p w:rsidR="00273F57" w:rsidRDefault="00273F57">
            <w:pPr>
              <w:widowControl/>
              <w:shd w:val="clear" w:color="auto" w:fill="FFFFFF"/>
              <w:rPr>
                <w:sz w:val="24"/>
                <w:szCs w:val="24"/>
              </w:rPr>
            </w:pPr>
            <w:r>
              <w:rPr>
                <w:b/>
                <w:bCs/>
                <w:i/>
                <w:iCs/>
                <w:color w:val="000000"/>
                <w:sz w:val="16"/>
                <w:szCs w:val="16"/>
              </w:rPr>
              <w:t>ВА</w:t>
            </w:r>
          </w:p>
        </w:tc>
      </w:tr>
      <w:tr w:rsidR="00273F57">
        <w:trPr>
          <w:trHeight w:val="245"/>
        </w:trPr>
        <w:tc>
          <w:tcPr>
            <w:tcW w:w="619" w:type="dxa"/>
            <w:vMerge/>
            <w:tcBorders>
              <w:top w:val="nil"/>
              <w:left w:val="nil"/>
              <w:bottom w:val="nil"/>
              <w:right w:val="single" w:sz="6" w:space="0" w:color="auto"/>
            </w:tcBorders>
            <w:shd w:val="clear" w:color="auto" w:fill="FFFFFF"/>
          </w:tcPr>
          <w:p w:rsidR="00273F57" w:rsidRDefault="00273F57">
            <w:pPr>
              <w:widowControl/>
              <w:rPr>
                <w:sz w:val="24"/>
                <w:szCs w:val="24"/>
              </w:rPr>
            </w:pPr>
          </w:p>
          <w:p w:rsidR="00273F57" w:rsidRDefault="00273F57">
            <w:pPr>
              <w:widowControl/>
              <w:rPr>
                <w:sz w:val="24"/>
                <w:szCs w:val="24"/>
              </w:rPr>
            </w:pPr>
          </w:p>
        </w:tc>
        <w:tc>
          <w:tcPr>
            <w:tcW w:w="653" w:type="dxa"/>
            <w:tcBorders>
              <w:top w:val="single" w:sz="6" w:space="0" w:color="auto"/>
              <w:left w:val="single" w:sz="6" w:space="0" w:color="auto"/>
              <w:bottom w:val="nil"/>
              <w:right w:val="single" w:sz="6" w:space="0" w:color="auto"/>
            </w:tcBorders>
            <w:shd w:val="clear" w:color="auto" w:fill="FFFFFF"/>
          </w:tcPr>
          <w:p w:rsidR="00273F57" w:rsidRDefault="00273F57">
            <w:pPr>
              <w:widowControl/>
              <w:shd w:val="clear" w:color="auto" w:fill="FFFFFF"/>
              <w:rPr>
                <w:sz w:val="24"/>
                <w:szCs w:val="24"/>
              </w:rPr>
            </w:pPr>
            <w:r>
              <w:rPr>
                <w:color w:val="000000"/>
                <w:sz w:val="16"/>
                <w:szCs w:val="16"/>
              </w:rPr>
              <w:t>1,1</w:t>
            </w:r>
          </w:p>
        </w:tc>
        <w:tc>
          <w:tcPr>
            <w:tcW w:w="648" w:type="dxa"/>
            <w:tcBorders>
              <w:top w:val="single" w:sz="6" w:space="0" w:color="auto"/>
              <w:left w:val="single" w:sz="6" w:space="0" w:color="auto"/>
              <w:bottom w:val="nil"/>
              <w:right w:val="single" w:sz="6" w:space="0" w:color="auto"/>
            </w:tcBorders>
            <w:shd w:val="clear" w:color="auto" w:fill="FFFFFF"/>
          </w:tcPr>
          <w:p w:rsidR="00273F57" w:rsidRDefault="00273F57">
            <w:pPr>
              <w:widowControl/>
              <w:shd w:val="clear" w:color="auto" w:fill="FFFFFF"/>
              <w:rPr>
                <w:sz w:val="24"/>
                <w:szCs w:val="24"/>
              </w:rPr>
            </w:pPr>
            <w:r>
              <w:rPr>
                <w:color w:val="000000"/>
                <w:sz w:val="16"/>
                <w:szCs w:val="16"/>
              </w:rPr>
              <w:t>1,1</w:t>
            </w:r>
          </w:p>
        </w:tc>
      </w:tr>
      <w:tr w:rsidR="00273F57">
        <w:trPr>
          <w:trHeight w:val="216"/>
        </w:trPr>
        <w:tc>
          <w:tcPr>
            <w:tcW w:w="619" w:type="dxa"/>
            <w:tcBorders>
              <w:top w:val="nil"/>
              <w:left w:val="nil"/>
              <w:bottom w:val="nil"/>
              <w:right w:val="single" w:sz="6" w:space="0" w:color="auto"/>
            </w:tcBorders>
            <w:shd w:val="clear" w:color="auto" w:fill="FFFFFF"/>
          </w:tcPr>
          <w:p w:rsidR="00273F57" w:rsidRDefault="00273F57">
            <w:pPr>
              <w:widowControl/>
              <w:shd w:val="clear" w:color="auto" w:fill="FFFFFF"/>
              <w:rPr>
                <w:sz w:val="24"/>
                <w:szCs w:val="24"/>
              </w:rPr>
            </w:pPr>
            <w:r>
              <w:rPr>
                <w:b/>
                <w:bCs/>
                <w:i/>
                <w:iCs/>
                <w:color w:val="000000"/>
                <w:sz w:val="16"/>
                <w:szCs w:val="16"/>
              </w:rPr>
              <w:t>В</w:t>
            </w:r>
          </w:p>
        </w:tc>
        <w:tc>
          <w:tcPr>
            <w:tcW w:w="653" w:type="dxa"/>
            <w:tcBorders>
              <w:top w:val="nil"/>
              <w:left w:val="single" w:sz="6" w:space="0" w:color="auto"/>
              <w:bottom w:val="single" w:sz="6" w:space="0" w:color="auto"/>
              <w:right w:val="single" w:sz="6" w:space="0" w:color="auto"/>
            </w:tcBorders>
            <w:shd w:val="clear" w:color="auto" w:fill="FFFFFF"/>
          </w:tcPr>
          <w:p w:rsidR="00273F57" w:rsidRDefault="00273F57">
            <w:pPr>
              <w:widowControl/>
              <w:shd w:val="clear" w:color="auto" w:fill="FFFFFF"/>
              <w:rPr>
                <w:sz w:val="24"/>
                <w:szCs w:val="24"/>
              </w:rPr>
            </w:pPr>
            <w:r>
              <w:rPr>
                <w:b/>
                <w:bCs/>
                <w:i/>
                <w:iCs/>
                <w:color w:val="000000"/>
                <w:sz w:val="16"/>
                <w:szCs w:val="16"/>
              </w:rPr>
              <w:t>АВ</w:t>
            </w:r>
          </w:p>
        </w:tc>
        <w:tc>
          <w:tcPr>
            <w:tcW w:w="648" w:type="dxa"/>
            <w:tcBorders>
              <w:top w:val="nil"/>
              <w:left w:val="single" w:sz="6" w:space="0" w:color="auto"/>
              <w:bottom w:val="single" w:sz="6" w:space="0" w:color="auto"/>
              <w:right w:val="single" w:sz="6" w:space="0" w:color="auto"/>
            </w:tcBorders>
            <w:shd w:val="clear" w:color="auto" w:fill="FFFFFF"/>
          </w:tcPr>
          <w:p w:rsidR="00273F57" w:rsidRDefault="00273F57">
            <w:pPr>
              <w:widowControl/>
              <w:shd w:val="clear" w:color="auto" w:fill="FFFFFF"/>
              <w:rPr>
                <w:sz w:val="24"/>
                <w:szCs w:val="24"/>
              </w:rPr>
            </w:pPr>
            <w:r>
              <w:rPr>
                <w:b/>
                <w:bCs/>
                <w:i/>
                <w:iCs/>
                <w:color w:val="000000"/>
                <w:sz w:val="16"/>
                <w:szCs w:val="16"/>
              </w:rPr>
              <w:t>ВВ</w:t>
            </w:r>
          </w:p>
        </w:tc>
      </w:tr>
    </w:tbl>
    <w:p w:rsidR="00273F57" w:rsidRDefault="00273F57" w:rsidP="00BA506B">
      <w:pPr>
        <w:shd w:val="clear" w:color="auto" w:fill="FFFFFF"/>
        <w:ind w:firstLine="567"/>
      </w:pPr>
    </w:p>
    <w:p w:rsidR="00273F57" w:rsidRDefault="00273F57" w:rsidP="00BA506B">
      <w:pPr>
        <w:shd w:val="clear" w:color="auto" w:fill="FFFFFF"/>
        <w:ind w:firstLine="567"/>
        <w:rPr>
          <w:sz w:val="18"/>
          <w:szCs w:val="18"/>
        </w:rPr>
      </w:pPr>
    </w:p>
    <w:p w:rsidR="00BF3B08" w:rsidRDefault="00BF3B08" w:rsidP="00BA506B">
      <w:pPr>
        <w:shd w:val="clear" w:color="auto" w:fill="FFFFFF"/>
        <w:ind w:firstLine="567"/>
      </w:pPr>
      <w:r>
        <w:rPr>
          <w:sz w:val="18"/>
          <w:szCs w:val="18"/>
        </w:rPr>
        <w:t xml:space="preserve">Рис. 8.1. Схема вознаграждений в игре «Дилемма Прайсона» (источник: </w:t>
      </w:r>
      <w:r>
        <w:rPr>
          <w:sz w:val="18"/>
          <w:szCs w:val="18"/>
          <w:lang w:val="en-US"/>
        </w:rPr>
        <w:t>Maccoby</w:t>
      </w:r>
      <w:r w:rsidRPr="00603FCD">
        <w:rPr>
          <w:sz w:val="18"/>
          <w:szCs w:val="18"/>
        </w:rPr>
        <w:t xml:space="preserve">, </w:t>
      </w:r>
      <w:r>
        <w:rPr>
          <w:sz w:val="18"/>
          <w:szCs w:val="18"/>
          <w:lang w:val="en-US"/>
        </w:rPr>
        <w:t>Jacklin</w:t>
      </w:r>
      <w:r w:rsidRPr="00603FCD">
        <w:rPr>
          <w:sz w:val="18"/>
          <w:szCs w:val="18"/>
        </w:rPr>
        <w:t xml:space="preserve">, </w:t>
      </w:r>
      <w:r>
        <w:rPr>
          <w:sz w:val="18"/>
          <w:szCs w:val="18"/>
        </w:rPr>
        <w:t>1978)</w:t>
      </w:r>
    </w:p>
    <w:p w:rsidR="00BF3B08" w:rsidRDefault="00BF3B08" w:rsidP="00BA506B">
      <w:pPr>
        <w:shd w:val="clear" w:color="auto" w:fill="FFFFFF"/>
        <w:spacing w:before="235"/>
        <w:ind w:firstLine="567"/>
        <w:jc w:val="both"/>
      </w:pPr>
      <w:r>
        <w:t xml:space="preserve">были получены в американской культуре. </w:t>
      </w:r>
      <w:r>
        <w:rPr>
          <w:b/>
          <w:bCs/>
        </w:rPr>
        <w:t xml:space="preserve">Напротив, </w:t>
      </w:r>
      <w:r>
        <w:t xml:space="preserve">в мексиканской выборке более конкурентными были девочки (Каган </w:t>
      </w:r>
      <w:r>
        <w:rPr>
          <w:b/>
          <w:bCs/>
        </w:rPr>
        <w:t xml:space="preserve">и </w:t>
      </w:r>
      <w:r>
        <w:t>ко.хтеги).</w:t>
      </w:r>
    </w:p>
    <w:p w:rsidR="00BF3B08" w:rsidRDefault="00BF3B08" w:rsidP="00BA506B">
      <w:pPr>
        <w:shd w:val="clear" w:color="auto" w:fill="FFFFFF"/>
        <w:ind w:firstLine="567"/>
        <w:jc w:val="both"/>
      </w:pPr>
      <w:r>
        <w:t xml:space="preserve">Очень часто проявление </w:t>
      </w:r>
      <w:r>
        <w:rPr>
          <w:b/>
          <w:bCs/>
        </w:rPr>
        <w:t xml:space="preserve">конкурентности или </w:t>
      </w:r>
      <w:r>
        <w:t xml:space="preserve">неоперативности связано с полом конкурента. Чтобы было </w:t>
      </w:r>
      <w:r>
        <w:rPr>
          <w:b/>
          <w:bCs/>
        </w:rPr>
        <w:t xml:space="preserve">ясно, о чем идет речь, </w:t>
      </w:r>
      <w:r>
        <w:t xml:space="preserve">разберем типичную ситуацию, которая использовалась в исследованиях. Детям часто предлагалась игра, которая называется «Дилемма </w:t>
      </w:r>
      <w:r>
        <w:rPr>
          <w:b/>
          <w:bCs/>
        </w:rPr>
        <w:t xml:space="preserve">Прайсона» (рис. 8.1). </w:t>
      </w:r>
      <w:r>
        <w:t xml:space="preserve">В этой игре два игрока одновременно (втайне друг от </w:t>
      </w:r>
      <w:r>
        <w:rPr>
          <w:b/>
          <w:bCs/>
        </w:rPr>
        <w:t xml:space="preserve">друга) должны выбрать </w:t>
      </w:r>
      <w:r>
        <w:rPr>
          <w:b/>
          <w:bCs/>
          <w:i/>
          <w:iCs/>
        </w:rPr>
        <w:t xml:space="preserve">А </w:t>
      </w:r>
      <w:r>
        <w:t xml:space="preserve">или </w:t>
      </w:r>
      <w:r>
        <w:rPr>
          <w:b/>
          <w:bCs/>
          <w:i/>
          <w:iCs/>
        </w:rPr>
        <w:t xml:space="preserve">В. </w:t>
      </w:r>
      <w:r>
        <w:t xml:space="preserve">Будем считать, что вознаграждение, которое </w:t>
      </w:r>
      <w:r>
        <w:rPr>
          <w:b/>
          <w:bCs/>
        </w:rPr>
        <w:t xml:space="preserve">получают игроки, </w:t>
      </w:r>
      <w:r>
        <w:t xml:space="preserve">выражается в долларах США. Размер выигрыша определяется </w:t>
      </w:r>
      <w:r>
        <w:rPr>
          <w:b/>
          <w:bCs/>
        </w:rPr>
        <w:t xml:space="preserve">четырьмя вариантами: 1) </w:t>
      </w:r>
      <w:r>
        <w:t xml:space="preserve">если оба игрока выбрали </w:t>
      </w:r>
      <w:r>
        <w:rPr>
          <w:i/>
          <w:iCs/>
        </w:rPr>
        <w:t xml:space="preserve">А (АА), </w:t>
      </w:r>
      <w:r>
        <w:t xml:space="preserve">они оба получают средний </w:t>
      </w:r>
      <w:r>
        <w:rPr>
          <w:b/>
          <w:bCs/>
        </w:rPr>
        <w:t xml:space="preserve">выигрыш </w:t>
      </w:r>
      <w:r>
        <w:t xml:space="preserve">(5,5 доллара), 2) если оба игрока выбрали </w:t>
      </w:r>
      <w:r>
        <w:rPr>
          <w:i/>
          <w:iCs/>
        </w:rPr>
        <w:t xml:space="preserve">В (ВВ), </w:t>
      </w:r>
      <w:r>
        <w:t xml:space="preserve">они оба </w:t>
      </w:r>
      <w:r>
        <w:rPr>
          <w:b/>
          <w:bCs/>
        </w:rPr>
        <w:t xml:space="preserve">получают минимальный </w:t>
      </w:r>
      <w:r>
        <w:t xml:space="preserve">выигрыш (1,1 доллара), 3) если первый игрок выбирает </w:t>
      </w:r>
      <w:r>
        <w:rPr>
          <w:b/>
          <w:bCs/>
        </w:rPr>
        <w:t xml:space="preserve">В. а второй </w:t>
      </w:r>
      <w:r>
        <w:rPr>
          <w:i/>
          <w:iCs/>
        </w:rPr>
        <w:t xml:space="preserve">— </w:t>
      </w:r>
      <w:r>
        <w:rPr>
          <w:b/>
          <w:bCs/>
          <w:i/>
          <w:iCs/>
        </w:rPr>
        <w:t xml:space="preserve">А (ВА), </w:t>
      </w:r>
      <w:r>
        <w:t xml:space="preserve">то первый получает максимальный выигрыш (10,1 </w:t>
      </w:r>
      <w:r>
        <w:rPr>
          <w:b/>
          <w:bCs/>
        </w:rPr>
        <w:t xml:space="preserve">доллара), а второй </w:t>
      </w:r>
      <w:r>
        <w:t xml:space="preserve">— минимальный (1,10 доллара), и 4) если первый игрок выбирает </w:t>
      </w:r>
      <w:r>
        <w:rPr>
          <w:b/>
          <w:bCs/>
          <w:i/>
          <w:iCs/>
        </w:rPr>
        <w:t xml:space="preserve">А. </w:t>
      </w:r>
      <w:r>
        <w:rPr>
          <w:b/>
          <w:bCs/>
        </w:rPr>
        <w:t xml:space="preserve">а второй игрок </w:t>
      </w:r>
      <w:r>
        <w:t xml:space="preserve">— </w:t>
      </w:r>
      <w:r>
        <w:rPr>
          <w:b/>
          <w:bCs/>
          <w:i/>
          <w:iCs/>
        </w:rPr>
        <w:t xml:space="preserve">В </w:t>
      </w:r>
      <w:r>
        <w:rPr>
          <w:i/>
          <w:iCs/>
        </w:rPr>
        <w:t xml:space="preserve">(АВ), </w:t>
      </w:r>
      <w:r>
        <w:t xml:space="preserve">то первый получает минимальный выигрыш (1,10 долларов), а второй — максимальный (10,1 доллара). Суть игры — в выборе стратегии. Эта стратегия может быть кооперативной: если игрок все время выбирает </w:t>
      </w:r>
      <w:r>
        <w:rPr>
          <w:i/>
          <w:iCs/>
        </w:rPr>
        <w:t xml:space="preserve">А, </w:t>
      </w:r>
      <w:r>
        <w:t xml:space="preserve">он не получает максимального выигрыша, но зато это позволяет и ему и партнеру все время иметь достаточно большое (среднее) либо вознаграждение (совместный кооперативный выбор, или оптимальный кооперативный выбор), либо дает возможность выиграть партнеру. В то же время возможна и конкурентная стратегия: если игрок все время выбирает </w:t>
      </w:r>
      <w:r>
        <w:rPr>
          <w:i/>
          <w:iCs/>
        </w:rPr>
        <w:t xml:space="preserve">В, </w:t>
      </w:r>
      <w:r>
        <w:t>то он получает максимальный выигрыш (если партнер ведет себя кооперативно), хотя может получить и минимальный (если партнер также ведет себя конкурентно). В качестве модификаций исследования с помощью этой игры использовались специальная инструкция, нацеливающая игроков на кооперативное поведение, контролируемая обратная связь, оценка степени доверия к своему партнеру, предоставление возможности прощать долг партнеру по игре, учет эмоций игроков — особенно в ответ на действия партнера (сожаление по поводу его проигрыша или радость и злорадство) и возможность договариваться о совместных действиях.</w:t>
      </w:r>
    </w:p>
    <w:p w:rsidR="00BF3B08" w:rsidRDefault="00BF3B08" w:rsidP="00BA506B">
      <w:pPr>
        <w:shd w:val="clear" w:color="auto" w:fill="FFFFFF"/>
        <w:ind w:firstLine="567"/>
        <w:jc w:val="both"/>
      </w:pPr>
      <w:r>
        <w:t xml:space="preserve">Эта игра вызвала всплеск исследований кооперативного поведения в диадах — как детских (начиная с 6 лет), так и взрослых (до 21 года). Использовалась она </w:t>
      </w:r>
      <w:r>
        <w:rPr>
          <w:b/>
          <w:bCs/>
        </w:rPr>
        <w:t xml:space="preserve">и </w:t>
      </w:r>
      <w:r>
        <w:t xml:space="preserve">для изучения супружеских пар. Что же показали исследования?    </w:t>
      </w:r>
      <w:r>
        <w:rPr>
          <w:i/>
          <w:iCs/>
        </w:rPr>
        <w:t>\</w:t>
      </w:r>
    </w:p>
    <w:p w:rsidR="00BF3B08" w:rsidRDefault="00BF3B08" w:rsidP="00BA506B">
      <w:pPr>
        <w:shd w:val="clear" w:color="auto" w:fill="FFFFFF"/>
        <w:spacing w:before="187"/>
        <w:ind w:firstLine="567"/>
      </w:pPr>
      <w:r>
        <w:rPr>
          <w:b/>
          <w:bCs/>
          <w:sz w:val="18"/>
          <w:szCs w:val="18"/>
        </w:rPr>
        <w:t xml:space="preserve">Исследования </w:t>
      </w:r>
      <w:r>
        <w:rPr>
          <w:sz w:val="18"/>
          <w:szCs w:val="18"/>
        </w:rPr>
        <w:t>кооперативное™ с помощью игры «Дилемма Прайсона»</w:t>
      </w:r>
    </w:p>
    <w:p w:rsidR="00BF3B08" w:rsidRDefault="00BF3B08" w:rsidP="00BA506B">
      <w:pPr>
        <w:shd w:val="clear" w:color="auto" w:fill="FFFFFF"/>
        <w:spacing w:before="106"/>
        <w:ind w:firstLine="567"/>
      </w:pPr>
      <w:r>
        <w:rPr>
          <w:sz w:val="18"/>
          <w:szCs w:val="18"/>
        </w:rPr>
        <w:lastRenderedPageBreak/>
        <w:t>23 работы (1965-1973 гг.).</w:t>
      </w:r>
    </w:p>
    <w:p w:rsidR="00BF3B08" w:rsidRDefault="00BF3B08" w:rsidP="00BA506B">
      <w:pPr>
        <w:shd w:val="clear" w:color="auto" w:fill="FFFFFF"/>
        <w:spacing w:before="29"/>
        <w:ind w:firstLine="567"/>
        <w:jc w:val="both"/>
      </w:pPr>
      <w:r>
        <w:rPr>
          <w:i/>
          <w:iCs/>
          <w:sz w:val="18"/>
          <w:szCs w:val="18"/>
        </w:rPr>
        <w:t xml:space="preserve">Испытуемые </w:t>
      </w:r>
      <w:r>
        <w:rPr>
          <w:sz w:val="18"/>
          <w:szCs w:val="18"/>
        </w:rPr>
        <w:t>обоего пола от 6 до 21 года. Из них образовывались диады игроков: однополые и смешанные по полу. Учитывались кооперативные и конкурентные ходы игроков в игре (обшее количество, количество оптимальных ходов — конкурентных и кооперативных), эмоции сожаления по поводу проигрыша партнера, степень доверия к партнеру, прошение ему долга, невыполнение обязательств — договоренностей и т. п. Кроме реальных партнеров использовались смоделированные ситуации,</w:t>
      </w:r>
    </w:p>
    <w:p w:rsidR="00BF3B08" w:rsidRDefault="00BF3B08" w:rsidP="00BA506B">
      <w:pPr>
        <w:shd w:val="clear" w:color="auto" w:fill="FFFFFF"/>
        <w:spacing w:before="29"/>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sz w:val="18"/>
          <w:szCs w:val="18"/>
        </w:rPr>
        <w:lastRenderedPageBreak/>
        <w:t>Стиль поведения    251</w:t>
      </w:r>
    </w:p>
    <w:p w:rsidR="00BF3B08" w:rsidRDefault="00BF3B08" w:rsidP="00BA506B">
      <w:pPr>
        <w:shd w:val="clear" w:color="auto" w:fill="FFFFFF"/>
        <w:spacing w:before="341"/>
        <w:ind w:firstLine="567"/>
        <w:jc w:val="both"/>
      </w:pPr>
      <w:r>
        <w:rPr>
          <w:sz w:val="18"/>
          <w:szCs w:val="18"/>
        </w:rPr>
        <w:t>когда экспериментатор сообщал о сделанных ходах от имени якобы существующего партнера (своего или противоположного пола).</w:t>
      </w:r>
    </w:p>
    <w:p w:rsidR="00BF3B08" w:rsidRDefault="00BF3B08" w:rsidP="00BA506B">
      <w:pPr>
        <w:shd w:val="clear" w:color="auto" w:fill="FFFFFF"/>
        <w:spacing w:before="24"/>
        <w:ind w:firstLine="567"/>
        <w:jc w:val="both"/>
      </w:pPr>
      <w:r>
        <w:rPr>
          <w:i/>
          <w:iCs/>
          <w:sz w:val="18"/>
          <w:szCs w:val="18"/>
        </w:rPr>
        <w:t xml:space="preserve">Результаты </w:t>
      </w:r>
      <w:r>
        <w:rPr>
          <w:sz w:val="18"/>
          <w:szCs w:val="18"/>
        </w:rPr>
        <w:t>(дети и подростки). Превосходство мальчиков было отмечено по кооперативному поведению (в однополых диадах): а) со смоделированным партнером (10 и 11 лет) и б) с реальным партнером (14-1 7 лет).</w:t>
      </w:r>
    </w:p>
    <w:p w:rsidR="00BF3B08" w:rsidRDefault="00BF3B08" w:rsidP="00BA506B">
      <w:pPr>
        <w:shd w:val="clear" w:color="auto" w:fill="FFFFFF"/>
        <w:spacing w:before="24"/>
        <w:ind w:firstLine="567"/>
        <w:jc w:val="both"/>
      </w:pPr>
      <w:r>
        <w:rPr>
          <w:sz w:val="18"/>
          <w:szCs w:val="18"/>
        </w:rPr>
        <w:t>Девочки делали большее количество кооперативных выборов (8 и 9 лет), меньшее количество совместных конкурентных выборов (8 и 9 лет), испытывали большее доверие к партнеру (8 и 9 лет), чаше прошали партнеру долг (8 и 9 лет), а также демонстрировали превосходство по кооперативности в однополых диадах (6, 9 и 12 лет).</w:t>
      </w:r>
    </w:p>
    <w:p w:rsidR="00BF3B08" w:rsidRDefault="00BF3B08" w:rsidP="00BA506B">
      <w:pPr>
        <w:shd w:val="clear" w:color="auto" w:fill="FFFFFF"/>
        <w:spacing w:before="14"/>
        <w:ind w:firstLine="567"/>
        <w:jc w:val="both"/>
      </w:pPr>
      <w:r>
        <w:rPr>
          <w:i/>
          <w:iCs/>
          <w:sz w:val="18"/>
          <w:szCs w:val="18"/>
        </w:rPr>
        <w:t xml:space="preserve">Не было обнаружено половых различий: </w:t>
      </w:r>
      <w:r>
        <w:rPr>
          <w:sz w:val="18"/>
          <w:szCs w:val="18"/>
        </w:rPr>
        <w:t>по числу совместных кооперативных ходов (8 и 9 лет), надежности в качестве партнера (8 и 9 лет), кооперативности в смешанных диадах (6, 9 и 12 лет) и в сожалении по поводу проигрыша партнера (8 и 9 лет).</w:t>
      </w:r>
    </w:p>
    <w:p w:rsidR="00BF3B08" w:rsidRDefault="00BF3B08" w:rsidP="00BA506B">
      <w:pPr>
        <w:shd w:val="clear" w:color="auto" w:fill="FFFFFF"/>
        <w:spacing w:before="19"/>
        <w:ind w:firstLine="567"/>
        <w:jc w:val="both"/>
      </w:pPr>
      <w:r>
        <w:rPr>
          <w:i/>
          <w:iCs/>
          <w:sz w:val="18"/>
          <w:szCs w:val="18"/>
        </w:rPr>
        <w:t xml:space="preserve">Результаты </w:t>
      </w:r>
      <w:r>
        <w:rPr>
          <w:sz w:val="18"/>
          <w:szCs w:val="18"/>
        </w:rPr>
        <w:t xml:space="preserve">(взрослые — 18-21 год). Мужчины превосходили </w:t>
      </w:r>
      <w:r w:rsidR="00BA506B">
        <w:rPr>
          <w:sz w:val="18"/>
          <w:szCs w:val="18"/>
        </w:rPr>
        <w:t>женщ</w:t>
      </w:r>
      <w:r>
        <w:rPr>
          <w:sz w:val="18"/>
          <w:szCs w:val="18"/>
        </w:rPr>
        <w:t>ин по числу кооперативных выборов (оптимальных и у испытуемых, имевших отцов-предпринимателей) и по кооперативным ответам на оптимальные конкурентные ходы, сделанные смоделированным партнером, а также опережали их по числу проявлений кооперативности при сравнении однополых мужских и однополых женских диад и по тому же показателю при сравнении мужского и женского поведения в смешанных диадах.</w:t>
      </w:r>
    </w:p>
    <w:p w:rsidR="00BF3B08" w:rsidRDefault="00BF3B08" w:rsidP="00BA506B">
      <w:pPr>
        <w:shd w:val="clear" w:color="auto" w:fill="FFFFFF"/>
        <w:spacing w:before="29"/>
        <w:ind w:firstLine="567"/>
        <w:jc w:val="both"/>
      </w:pPr>
      <w:r>
        <w:rPr>
          <w:sz w:val="18"/>
          <w:szCs w:val="18"/>
        </w:rPr>
        <w:t>Женщины превосходили мужчин по числу оптимальных конкурентных ходов, по числу кооперативных ходов со смоделированным партнером, а также имели преимущество по числу кооперативных ответов на оптимальные конкурентные ходы, сделанные смоделированным партнером.</w:t>
      </w:r>
    </w:p>
    <w:p w:rsidR="00BF3B08" w:rsidRDefault="00BF3B08" w:rsidP="00BA506B">
      <w:pPr>
        <w:shd w:val="clear" w:color="auto" w:fill="FFFFFF"/>
        <w:spacing w:before="24"/>
        <w:ind w:firstLine="567"/>
        <w:jc w:val="both"/>
      </w:pPr>
      <w:r>
        <w:rPr>
          <w:i/>
          <w:iCs/>
          <w:sz w:val="18"/>
          <w:szCs w:val="18"/>
        </w:rPr>
        <w:t xml:space="preserve">Не было обнаружено половых различий: </w:t>
      </w:r>
      <w:r>
        <w:rPr>
          <w:sz w:val="18"/>
          <w:szCs w:val="18"/>
        </w:rPr>
        <w:t xml:space="preserve">по общему числу кооперативных ходов у испытуемых 18-21 года, у испытуемых, имевших отиов-чиновников и у взрослых супружеских пар, а также по числу кооперативных ходов в однополых диадах и по первому конкурентному ответу (по материалам книги </w:t>
      </w:r>
      <w:r>
        <w:rPr>
          <w:sz w:val="18"/>
          <w:szCs w:val="18"/>
          <w:lang w:val="en-US"/>
        </w:rPr>
        <w:t>Maccoby</w:t>
      </w:r>
      <w:r w:rsidRPr="00603FCD">
        <w:rPr>
          <w:sz w:val="18"/>
          <w:szCs w:val="18"/>
        </w:rPr>
        <w:t xml:space="preserve">, </w:t>
      </w:r>
      <w:r>
        <w:rPr>
          <w:sz w:val="18"/>
          <w:szCs w:val="18"/>
          <w:lang w:val="en-US"/>
        </w:rPr>
        <w:t>Jacklin</w:t>
      </w:r>
      <w:r w:rsidRPr="00603FCD">
        <w:rPr>
          <w:sz w:val="18"/>
          <w:szCs w:val="18"/>
        </w:rPr>
        <w:t xml:space="preserve">, </w:t>
      </w:r>
      <w:r>
        <w:rPr>
          <w:sz w:val="18"/>
          <w:szCs w:val="18"/>
        </w:rPr>
        <w:t>1 978).</w:t>
      </w:r>
    </w:p>
    <w:p w:rsidR="00BF3B08" w:rsidRDefault="00BF3B08" w:rsidP="00BA506B">
      <w:pPr>
        <w:shd w:val="clear" w:color="auto" w:fill="FFFFFF"/>
        <w:spacing w:before="221"/>
        <w:ind w:firstLine="567"/>
        <w:jc w:val="both"/>
      </w:pPr>
      <w:r>
        <w:t>В детском возрасте девочки в целом демонстрировали более разнообразное кооперативное поведение: они делали больше кооперативных выборов, меньше совместных конкурентных выборов, выказывали большее доверие к партнеру и чаще прощали ему долг. В то же время по ряду показателей кооперативности мальчики и девочки вели себя сходным образом по числу совместных кооперативных ходов, по надежности в качестве партнера и по выражению сожаления по поводу проигрыша партнера. Косвенное доказательство несколько большей кооперативности девочек (мальчики могли не уступать им, но и не превосходили их) может быть свидетельством их большего стремления «хорошо себя вести» (т. е. так, как требуют взрослые).</w:t>
      </w:r>
    </w:p>
    <w:p w:rsidR="00BF3B08" w:rsidRDefault="00BF3B08" w:rsidP="00BA506B">
      <w:pPr>
        <w:shd w:val="clear" w:color="auto" w:fill="FFFFFF"/>
        <w:spacing w:before="5"/>
        <w:ind w:firstLine="567"/>
        <w:jc w:val="both"/>
      </w:pPr>
      <w:r>
        <w:t>Исследования взрослых по «Дилемме Прайсона» обнаружили 3 равнозначные тенденции: превосходство мужчин, превосходство женщин и отсутствие различий. Мужчины отличались по числу кооперативных выборов (в том числе и оптимальных). Интересный результат был получен при исследовании испытуемых, имевших отцов-предпринимателей и отцов-чиновников: в первом случае наблюдалось превосходство мужчин. Предпринимательские способности тоже включают умение просчитывать ситуацию и вести себя с партнерам то конкурентно, то кооперативно (это смоделировано в «Дилемме Прайсона»), и, очевидно, исследователи пытались проследить, каким образом эти способности (которые явно имеются у родителей) проявляются у детей. Как видим, этот фактор оказался значимым — но только для мужчин. Хотя, возможно, американские девушки не собираются быть предпринимателями и поэтому не стремятся подражать своим отцам — по крайней мере, не так, 'как юноши. А вот у испытуемых, имевших отцов-</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lastRenderedPageBreak/>
        <w:t>252    Глава 8. Социальное поведение</w:t>
      </w:r>
    </w:p>
    <w:p w:rsidR="00BF3B08" w:rsidRDefault="00BF3B08" w:rsidP="00BA506B">
      <w:pPr>
        <w:shd w:val="clear" w:color="auto" w:fill="FFFFFF"/>
        <w:spacing w:before="341"/>
        <w:ind w:firstLine="567"/>
        <w:jc w:val="both"/>
      </w:pPr>
      <w:r>
        <w:t>чиновников, не было обнаружено половых различий. Эти результаты еще требуют своей дальнейшей проверки и осмысления.</w:t>
      </w:r>
    </w:p>
    <w:p w:rsidR="00BF3B08" w:rsidRDefault="00BF3B08" w:rsidP="00BA506B">
      <w:pPr>
        <w:shd w:val="clear" w:color="auto" w:fill="FFFFFF"/>
        <w:ind w:firstLine="567"/>
        <w:jc w:val="both"/>
      </w:pPr>
      <w:r>
        <w:t>Превосходство женщин наблюдалось: по числу оптимальных конкурентных ходов и по кооперативным ходам со смоделированным партнером. Разумеется, взаимодействие с реальным и смоделированным партнером — это разные вещи. В последнем случае экспериментатор просто сообщает, что другой игрок сделал такой-то шаг</w:t>
      </w:r>
      <w:r w:rsidRPr="00603FCD">
        <w:t xml:space="preserve">, </w:t>
      </w:r>
      <w:r>
        <w:t>и, возможно, женщины просто больше доверяли мнению экспериментатора.</w:t>
      </w:r>
    </w:p>
    <w:p w:rsidR="00BF3B08" w:rsidRDefault="00BF3B08" w:rsidP="00BA506B">
      <w:pPr>
        <w:shd w:val="clear" w:color="auto" w:fill="FFFFFF"/>
        <w:spacing w:before="5"/>
        <w:ind w:firstLine="567"/>
        <w:jc w:val="both"/>
      </w:pPr>
      <w:r>
        <w:t>Различия отсутствовали по общему числу кооперативных ходов. В целом складывается впечатление, которое часто наблюдается при изучении половых различий: сходство и своеобразие полов сочетаются. Важным фактором (как для детей, так и для взрослых) оказался пол партнера по игре. Этот аспект мы проанализируем в разделе, посвященном поведению испытуемых в присутствии представителей своего и противоположного пола. Другие исследования конкурентности показали превосходство мужчин: достижение большего, чем у других, успеха повышает их самооценку, чего не наблюдается у женщин.</w:t>
      </w:r>
    </w:p>
    <w:p w:rsidR="00BF3B08" w:rsidRDefault="00BF3B08" w:rsidP="00BA506B">
      <w:pPr>
        <w:shd w:val="clear" w:color="auto" w:fill="FFFFFF"/>
        <w:ind w:firstLine="567"/>
        <w:jc w:val="both"/>
      </w:pPr>
      <w:r>
        <w:t xml:space="preserve">Что касается кооперативного поведения, то здесь данные противоречивы: в некоторых случаях половых различий не обнаруживается, в других женщины демонстрируют большее сотрудничество с окружающими. Таким образом, большая конкурентность мужчин не означает наличия большей кооперативности у женщин. Скорее дело обстоит следующим образом: мужчины более конкурентны, но </w:t>
      </w:r>
      <w:r>
        <w:rPr>
          <w:b/>
          <w:bCs/>
        </w:rPr>
        <w:t xml:space="preserve">по кооперативности </w:t>
      </w:r>
      <w:r>
        <w:t xml:space="preserve">оба пола сходны. Таким образом, </w:t>
      </w:r>
      <w:r w:rsidR="00BA506B">
        <w:t>гендер</w:t>
      </w:r>
      <w:r>
        <w:t xml:space="preserve">ный стереотип подтверждается, но лишь частично. Помимо этого, проявления конкурентного или </w:t>
      </w:r>
      <w:r>
        <w:rPr>
          <w:b/>
          <w:bCs/>
        </w:rPr>
        <w:lastRenderedPageBreak/>
        <w:t xml:space="preserve">кооперативного поведения </w:t>
      </w:r>
      <w:r>
        <w:t xml:space="preserve">сильно зависят от того, с каким полом приходится взаимодействовать — </w:t>
      </w:r>
      <w:r>
        <w:rPr>
          <w:b/>
          <w:bCs/>
        </w:rPr>
        <w:t xml:space="preserve">со </w:t>
      </w:r>
      <w:r>
        <w:t>своим или с противоположным.</w:t>
      </w:r>
    </w:p>
    <w:p w:rsidR="00BF3B08" w:rsidRDefault="00BF3B08" w:rsidP="00BA506B">
      <w:pPr>
        <w:shd w:val="clear" w:color="auto" w:fill="FFFFFF"/>
        <w:spacing w:before="302"/>
        <w:ind w:firstLine="567"/>
      </w:pPr>
      <w:r>
        <w:rPr>
          <w:b/>
          <w:bCs/>
          <w:sz w:val="34"/>
          <w:szCs w:val="34"/>
        </w:rPr>
        <w:t>Успешность деятельности</w:t>
      </w:r>
    </w:p>
    <w:p w:rsidR="00BF3B08" w:rsidRDefault="00BF3B08" w:rsidP="00BA506B">
      <w:pPr>
        <w:shd w:val="clear" w:color="auto" w:fill="FFFFFF"/>
        <w:spacing w:before="101"/>
        <w:ind w:firstLine="567"/>
        <w:jc w:val="both"/>
      </w:pPr>
      <w:r>
        <w:t>Мы рассмотрим половые различия по успешности обучения в школе, решению различных задач в лабораторных экспериментах и выполнению роли лидера и менеджера.</w:t>
      </w:r>
    </w:p>
    <w:p w:rsidR="00BF3B08" w:rsidRDefault="00BF3B08" w:rsidP="00BA506B">
      <w:pPr>
        <w:shd w:val="clear" w:color="auto" w:fill="FFFFFF"/>
        <w:spacing w:before="5"/>
        <w:ind w:firstLine="567"/>
        <w:jc w:val="both"/>
      </w:pPr>
      <w:r>
        <w:t xml:space="preserve">Широко распространено представление о том, что мужчины более продуктивны, чем женщины. При этом имеются в виду либо все виды деятельности, либо те, которые особенно ценятся обществом — политика, наука, искусство, спорт. То, что у женщин либо нет выдающихся успехов в этих областях, либо они гораздо </w:t>
      </w:r>
      <w:r>
        <w:rPr>
          <w:b/>
          <w:bCs/>
        </w:rPr>
        <w:t xml:space="preserve">скромнее, </w:t>
      </w:r>
      <w:r>
        <w:t xml:space="preserve">чем у мужчин, обычно объясняют отсутствием соответствующих способностей, что, в свою очередь, часто служит главным аргументом для оправдания </w:t>
      </w:r>
      <w:r w:rsidR="00BA506B">
        <w:t>гендер</w:t>
      </w:r>
      <w:r>
        <w:t>ной диспропорции в престижных профессиях. Но каковы результаты конкретных исследований успешности? Сгруппируем данные из книги Э. Маккоби и К. Жаклин по методикам и возрастам.</w:t>
      </w:r>
    </w:p>
    <w:p w:rsidR="00BF3B08" w:rsidRDefault="00BF3B08" w:rsidP="00BA506B">
      <w:pPr>
        <w:shd w:val="clear" w:color="auto" w:fill="FFFFFF"/>
        <w:spacing w:before="182"/>
        <w:ind w:firstLine="567"/>
      </w:pPr>
      <w:r>
        <w:rPr>
          <w:b/>
          <w:bCs/>
        </w:rPr>
        <w:t>Исследования успешности в детском саду, школе и вузе</w:t>
      </w:r>
    </w:p>
    <w:p w:rsidR="00BF3B08" w:rsidRDefault="00BF3B08" w:rsidP="00BA506B">
      <w:pPr>
        <w:shd w:val="clear" w:color="auto" w:fill="FFFFFF"/>
        <w:spacing w:before="43"/>
        <w:ind w:firstLine="567"/>
      </w:pPr>
      <w:r>
        <w:t>11 работ (1966-1972 гг.).</w:t>
      </w:r>
    </w:p>
    <w:p w:rsidR="00BF3B08" w:rsidRDefault="00BF3B08" w:rsidP="00BA506B">
      <w:pPr>
        <w:shd w:val="clear" w:color="auto" w:fill="FFFFFF"/>
        <w:spacing w:before="5"/>
        <w:ind w:firstLine="567"/>
      </w:pPr>
      <w:r>
        <w:rPr>
          <w:i/>
          <w:iCs/>
        </w:rPr>
        <w:t xml:space="preserve">Испытуемые </w:t>
      </w:r>
      <w:r>
        <w:t xml:space="preserve">обоего пола от 2,5 до 25 лет. </w:t>
      </w:r>
      <w:r>
        <w:rPr>
          <w:i/>
          <w:iCs/>
        </w:rPr>
        <w:t>Метолики:</w:t>
      </w:r>
    </w:p>
    <w:p w:rsidR="00BF3B08" w:rsidRDefault="00BF3B08" w:rsidP="00BA506B">
      <w:pPr>
        <w:shd w:val="clear" w:color="auto" w:fill="FFFFFF"/>
        <w:spacing w:before="14"/>
        <w:ind w:firstLine="567"/>
        <w:jc w:val="both"/>
      </w:pPr>
      <w:r>
        <w:t>1) анализ показателей школьных и вузовских успехов: объективных (оиенки) и субъективных (мнения учителей) показателей успеваемости и объективных (количество исключенных из школы) показателей дисциплины;</w:t>
      </w:r>
    </w:p>
    <w:p w:rsidR="00BF3B08" w:rsidRDefault="00BF3B08" w:rsidP="00BA506B">
      <w:pPr>
        <w:shd w:val="clear" w:color="auto" w:fill="FFFFFF"/>
        <w:spacing w:before="14"/>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sz w:val="18"/>
          <w:szCs w:val="18"/>
        </w:rPr>
        <w:lastRenderedPageBreak/>
        <w:t>Успешность деятельности    253</w:t>
      </w:r>
    </w:p>
    <w:p w:rsidR="00BF3B08" w:rsidRDefault="00BF3B08" w:rsidP="00BA506B">
      <w:pPr>
        <w:numPr>
          <w:ilvl w:val="0"/>
          <w:numId w:val="164"/>
        </w:numPr>
        <w:shd w:val="clear" w:color="auto" w:fill="FFFFFF"/>
        <w:tabs>
          <w:tab w:val="left" w:pos="216"/>
        </w:tabs>
        <w:spacing w:before="346"/>
        <w:ind w:firstLine="567"/>
        <w:rPr>
          <w:sz w:val="18"/>
          <w:szCs w:val="18"/>
        </w:rPr>
      </w:pPr>
      <w:r>
        <w:rPr>
          <w:sz w:val="18"/>
          <w:szCs w:val="18"/>
        </w:rPr>
        <w:t>наблюдение за проявлением способностей в обучении;</w:t>
      </w:r>
    </w:p>
    <w:p w:rsidR="00BF3B08" w:rsidRDefault="00BF3B08" w:rsidP="00BA506B">
      <w:pPr>
        <w:numPr>
          <w:ilvl w:val="0"/>
          <w:numId w:val="164"/>
        </w:numPr>
        <w:shd w:val="clear" w:color="auto" w:fill="FFFFFF"/>
        <w:tabs>
          <w:tab w:val="left" w:pos="216"/>
        </w:tabs>
        <w:spacing w:before="24"/>
        <w:ind w:firstLine="567"/>
        <w:rPr>
          <w:sz w:val="18"/>
          <w:szCs w:val="18"/>
        </w:rPr>
      </w:pPr>
      <w:r>
        <w:rPr>
          <w:sz w:val="18"/>
          <w:szCs w:val="18"/>
        </w:rPr>
        <w:t>семантический дифференциал (понятия, связанные со школой);</w:t>
      </w:r>
    </w:p>
    <w:p w:rsidR="00BF3B08" w:rsidRDefault="00BF3B08" w:rsidP="00BA506B">
      <w:pPr>
        <w:numPr>
          <w:ilvl w:val="0"/>
          <w:numId w:val="164"/>
        </w:numPr>
        <w:shd w:val="clear" w:color="auto" w:fill="FFFFFF"/>
        <w:tabs>
          <w:tab w:val="left" w:pos="216"/>
        </w:tabs>
        <w:spacing w:before="24"/>
        <w:ind w:firstLine="567"/>
        <w:rPr>
          <w:sz w:val="18"/>
          <w:szCs w:val="18"/>
        </w:rPr>
      </w:pPr>
      <w:r>
        <w:rPr>
          <w:sz w:val="18"/>
          <w:szCs w:val="18"/>
        </w:rPr>
        <w:t>изучение записей взаимодействия учителей с детьми;</w:t>
      </w:r>
    </w:p>
    <w:p w:rsidR="00BF3B08" w:rsidRDefault="00BF3B08" w:rsidP="00BA506B">
      <w:pPr>
        <w:numPr>
          <w:ilvl w:val="0"/>
          <w:numId w:val="164"/>
        </w:numPr>
        <w:shd w:val="clear" w:color="auto" w:fill="FFFFFF"/>
        <w:tabs>
          <w:tab w:val="left" w:pos="216"/>
        </w:tabs>
        <w:spacing w:before="24"/>
        <w:ind w:firstLine="567"/>
        <w:jc w:val="both"/>
        <w:rPr>
          <w:sz w:val="18"/>
          <w:szCs w:val="18"/>
        </w:rPr>
      </w:pPr>
      <w:r>
        <w:rPr>
          <w:sz w:val="18"/>
          <w:szCs w:val="18"/>
        </w:rPr>
        <w:t>опрос — изучение мнений: а) учителей об интересен внимании детей на занятиях; б) коллег об инструментальности (ориентация на решение задачи).</w:t>
      </w:r>
    </w:p>
    <w:p w:rsidR="00BF3B08" w:rsidRDefault="00BF3B08" w:rsidP="00BA506B">
      <w:pPr>
        <w:shd w:val="clear" w:color="auto" w:fill="FFFFFF"/>
        <w:spacing w:before="67"/>
        <w:ind w:firstLine="567"/>
      </w:pPr>
      <w:r>
        <w:rPr>
          <w:i/>
          <w:iCs/>
          <w:sz w:val="18"/>
          <w:szCs w:val="18"/>
        </w:rPr>
        <w:t>Результаты в летском салу и школе.</w:t>
      </w:r>
    </w:p>
    <w:p w:rsidR="00BF3B08" w:rsidRDefault="00BF3B08" w:rsidP="00BA506B">
      <w:pPr>
        <w:shd w:val="clear" w:color="auto" w:fill="FFFFFF"/>
        <w:spacing w:before="19"/>
        <w:ind w:firstLine="567"/>
      </w:pPr>
      <w:r>
        <w:rPr>
          <w:i/>
          <w:iCs/>
          <w:sz w:val="18"/>
          <w:szCs w:val="18"/>
        </w:rPr>
        <w:t xml:space="preserve">Превосхолство мальчиков </w:t>
      </w:r>
      <w:r>
        <w:rPr>
          <w:sz w:val="18"/>
          <w:szCs w:val="18"/>
        </w:rPr>
        <w:t xml:space="preserve">заключалось в их более позитивном восприятии учителями (5, 7, 9, .11, 13, 15, 17 и 21-25 лет). </w:t>
      </w:r>
      <w:r>
        <w:rPr>
          <w:i/>
          <w:iCs/>
          <w:sz w:val="18"/>
          <w:szCs w:val="18"/>
        </w:rPr>
        <w:t xml:space="preserve">Превосхолство левочек </w:t>
      </w:r>
      <w:r>
        <w:rPr>
          <w:sz w:val="18"/>
          <w:szCs w:val="18"/>
        </w:rPr>
        <w:t>наблюдалось:</w:t>
      </w:r>
    </w:p>
    <w:p w:rsidR="00BF3B08" w:rsidRDefault="00BF3B08" w:rsidP="00BA506B">
      <w:pPr>
        <w:numPr>
          <w:ilvl w:val="0"/>
          <w:numId w:val="165"/>
        </w:numPr>
        <w:shd w:val="clear" w:color="auto" w:fill="FFFFFF"/>
        <w:tabs>
          <w:tab w:val="left" w:pos="211"/>
        </w:tabs>
        <w:spacing w:before="24"/>
        <w:ind w:firstLine="567"/>
        <w:rPr>
          <w:sz w:val="18"/>
          <w:szCs w:val="18"/>
        </w:rPr>
      </w:pPr>
      <w:r>
        <w:rPr>
          <w:sz w:val="18"/>
          <w:szCs w:val="18"/>
        </w:rPr>
        <w:t>по оценкам по всем предметам (10-13 лет и 14-17 лет ) и математике (10 лет);</w:t>
      </w:r>
    </w:p>
    <w:p w:rsidR="00BF3B08" w:rsidRDefault="00BF3B08" w:rsidP="00BA506B">
      <w:pPr>
        <w:numPr>
          <w:ilvl w:val="0"/>
          <w:numId w:val="165"/>
        </w:numPr>
        <w:shd w:val="clear" w:color="auto" w:fill="FFFFFF"/>
        <w:tabs>
          <w:tab w:val="left" w:pos="211"/>
        </w:tabs>
        <w:spacing w:before="24"/>
        <w:ind w:firstLine="567"/>
        <w:jc w:val="both"/>
        <w:rPr>
          <w:sz w:val="18"/>
          <w:szCs w:val="18"/>
        </w:rPr>
      </w:pPr>
      <w:r>
        <w:rPr>
          <w:sz w:val="18"/>
          <w:szCs w:val="18"/>
        </w:rPr>
        <w:t>объективным показателям дисциплины — меньшему количеству исключенных из школы (1 5-17 лет);</w:t>
      </w:r>
    </w:p>
    <w:p w:rsidR="00BF3B08" w:rsidRDefault="00BF3B08" w:rsidP="00BA506B">
      <w:pPr>
        <w:numPr>
          <w:ilvl w:val="0"/>
          <w:numId w:val="165"/>
        </w:numPr>
        <w:shd w:val="clear" w:color="auto" w:fill="FFFFFF"/>
        <w:tabs>
          <w:tab w:val="left" w:pos="211"/>
        </w:tabs>
        <w:spacing w:before="34"/>
        <w:ind w:firstLine="567"/>
        <w:jc w:val="both"/>
        <w:rPr>
          <w:sz w:val="18"/>
          <w:szCs w:val="18"/>
        </w:rPr>
      </w:pPr>
      <w:r>
        <w:rPr>
          <w:sz w:val="18"/>
          <w:szCs w:val="18"/>
        </w:rPr>
        <w:t>отношению к учебе и школе: большему интересу к занятиям и способностям к ним (наблюдение — 3^1 года) и отношению к школе (семантический дифференциал — 10 лет).</w:t>
      </w:r>
    </w:p>
    <w:p w:rsidR="00BF3B08" w:rsidRDefault="00BF3B08" w:rsidP="00BA506B">
      <w:pPr>
        <w:shd w:val="clear" w:color="auto" w:fill="FFFFFF"/>
        <w:spacing w:before="67"/>
        <w:ind w:firstLine="567"/>
        <w:jc w:val="both"/>
      </w:pPr>
      <w:r>
        <w:rPr>
          <w:sz w:val="18"/>
          <w:szCs w:val="18"/>
        </w:rPr>
        <w:t>Не было обнаружено половых различий по школьным успехам (мнения учителей — 8 лет) и по интересу и вниманию к занятиям (мнения учителей — 2,5 года).</w:t>
      </w:r>
    </w:p>
    <w:p w:rsidR="00BF3B08" w:rsidRDefault="00BF3B08" w:rsidP="00BA506B">
      <w:pPr>
        <w:shd w:val="clear" w:color="auto" w:fill="FFFFFF"/>
        <w:spacing w:before="19"/>
        <w:ind w:firstLine="567"/>
      </w:pPr>
      <w:r>
        <w:rPr>
          <w:i/>
          <w:iCs/>
          <w:sz w:val="18"/>
          <w:szCs w:val="18"/>
        </w:rPr>
        <w:t>Результаты в вузе.</w:t>
      </w:r>
    </w:p>
    <w:p w:rsidR="00BF3B08" w:rsidRDefault="00BF3B08" w:rsidP="00BA506B">
      <w:pPr>
        <w:shd w:val="clear" w:color="auto" w:fill="FFFFFF"/>
        <w:tabs>
          <w:tab w:val="left" w:pos="7075"/>
        </w:tabs>
        <w:spacing w:before="24"/>
        <w:ind w:firstLine="567"/>
        <w:jc w:val="both"/>
      </w:pPr>
      <w:r>
        <w:rPr>
          <w:sz w:val="18"/>
          <w:szCs w:val="18"/>
        </w:rPr>
        <w:t>Ни по одному из показателей не было обнаружено превосходства ни мужчин, ни</w:t>
      </w:r>
      <w:r>
        <w:rPr>
          <w:sz w:val="18"/>
          <w:szCs w:val="18"/>
        </w:rPr>
        <w:br/>
      </w:r>
      <w:r w:rsidR="00BA506B">
        <w:rPr>
          <w:sz w:val="18"/>
          <w:szCs w:val="18"/>
        </w:rPr>
        <w:t>женщ</w:t>
      </w:r>
      <w:r>
        <w:rPr>
          <w:sz w:val="18"/>
          <w:szCs w:val="18"/>
        </w:rPr>
        <w:t>ин. Исследования показали отсутствие половых различий по оценкам перво</w:t>
      </w:r>
      <w:r>
        <w:rPr>
          <w:sz w:val="18"/>
          <w:szCs w:val="18"/>
        </w:rPr>
        <w:br/>
        <w:t>курсников за первый семестр (18 лет) и по воспринимаемой инструментальности со</w:t>
      </w:r>
      <w:r>
        <w:rPr>
          <w:sz w:val="18"/>
          <w:szCs w:val="18"/>
        </w:rPr>
        <w:br/>
        <w:t xml:space="preserve">стороны коллег </w:t>
      </w:r>
      <w:r>
        <w:rPr>
          <w:sz w:val="18"/>
          <w:szCs w:val="18"/>
          <w:lang w:val="en-US"/>
        </w:rPr>
        <w:t>U</w:t>
      </w:r>
      <w:r>
        <w:rPr>
          <w:sz w:val="18"/>
          <w:szCs w:val="18"/>
        </w:rPr>
        <w:t xml:space="preserve">8 и </w:t>
      </w:r>
      <w:r>
        <w:rPr>
          <w:i/>
          <w:iCs/>
          <w:sz w:val="18"/>
          <w:szCs w:val="18"/>
        </w:rPr>
        <w:t xml:space="preserve">1А </w:t>
      </w:r>
      <w:r>
        <w:rPr>
          <w:sz w:val="18"/>
          <w:szCs w:val="18"/>
        </w:rPr>
        <w:t xml:space="preserve">годНпо материалам книги </w:t>
      </w:r>
      <w:r>
        <w:rPr>
          <w:sz w:val="18"/>
          <w:szCs w:val="18"/>
          <w:lang w:val="en-US"/>
        </w:rPr>
        <w:t>Maccoby</w:t>
      </w:r>
      <w:r w:rsidRPr="00603FCD">
        <w:rPr>
          <w:sz w:val="18"/>
          <w:szCs w:val="18"/>
        </w:rPr>
        <w:t xml:space="preserve">, </w:t>
      </w:r>
      <w:r>
        <w:rPr>
          <w:sz w:val="18"/>
          <w:szCs w:val="18"/>
          <w:lang w:val="en-US"/>
        </w:rPr>
        <w:t>JackVin</w:t>
      </w:r>
      <w:r w:rsidRPr="00603FCD">
        <w:rPr>
          <w:sz w:val="18"/>
          <w:szCs w:val="18"/>
        </w:rPr>
        <w:t>,</w:t>
      </w:r>
      <w:r>
        <w:rPr>
          <w:sz w:val="18"/>
          <w:szCs w:val="18"/>
        </w:rPr>
        <w:t xml:space="preserve"> 1978</w:t>
      </w:r>
      <w:r>
        <w:rPr>
          <w:sz w:val="18"/>
          <w:szCs w:val="18"/>
        </w:rPr>
        <w:tab/>
      </w:r>
    </w:p>
    <w:p w:rsidR="00BF3B08" w:rsidRDefault="00BF3B08" w:rsidP="00BA506B">
      <w:pPr>
        <w:shd w:val="clear" w:color="auto" w:fill="FFFFFF"/>
        <w:spacing w:before="226"/>
        <w:ind w:firstLine="567"/>
        <w:jc w:val="both"/>
      </w:pPr>
      <w:r>
        <w:t>Результаты, полученные у детей, продемонстрировали расхождение объективных и субъективных показателей успешности. Среди них можно выделить:</w:t>
      </w:r>
    </w:p>
    <w:p w:rsidR="00BF3B08" w:rsidRDefault="00BF3B08" w:rsidP="00BA506B">
      <w:pPr>
        <w:numPr>
          <w:ilvl w:val="0"/>
          <w:numId w:val="166"/>
        </w:numPr>
        <w:shd w:val="clear" w:color="auto" w:fill="FFFFFF"/>
        <w:tabs>
          <w:tab w:val="left" w:pos="274"/>
        </w:tabs>
        <w:spacing w:before="62"/>
        <w:ind w:firstLine="567"/>
        <w:jc w:val="both"/>
      </w:pPr>
      <w:r>
        <w:t>объективные показатели успеваемости и дисциплины (также влияющей на успеваемость);</w:t>
      </w:r>
    </w:p>
    <w:p w:rsidR="00BF3B08" w:rsidRDefault="00BF3B08" w:rsidP="00BA506B">
      <w:pPr>
        <w:numPr>
          <w:ilvl w:val="0"/>
          <w:numId w:val="166"/>
        </w:numPr>
        <w:shd w:val="clear" w:color="auto" w:fill="FFFFFF"/>
        <w:tabs>
          <w:tab w:val="left" w:pos="274"/>
        </w:tabs>
        <w:spacing w:before="43"/>
        <w:ind w:firstLine="567"/>
        <w:jc w:val="both"/>
      </w:pPr>
      <w:r>
        <w:t>условно объективные показатели успеваемости и дисциплины (т. е. субъективные показатели, по своей надежности приближающиеся к объективным, — данные наблюдений квалифицированных экспертов и семантический дифференциал);</w:t>
      </w:r>
    </w:p>
    <w:p w:rsidR="00BF3B08" w:rsidRDefault="00BF3B08" w:rsidP="00BA506B">
      <w:pPr>
        <w:numPr>
          <w:ilvl w:val="0"/>
          <w:numId w:val="166"/>
        </w:numPr>
        <w:shd w:val="clear" w:color="auto" w:fill="FFFFFF"/>
        <w:tabs>
          <w:tab w:val="left" w:pos="274"/>
        </w:tabs>
        <w:spacing w:before="43"/>
        <w:ind w:firstLine="567"/>
        <w:jc w:val="both"/>
      </w:pPr>
      <w:r>
        <w:t>субъективные показатели успеваемости и дисциплины — мнение воспитателей и учителей об успешности учащихся и об их внимании и интересе "к занятиям.</w:t>
      </w:r>
    </w:p>
    <w:p w:rsidR="00BF3B08" w:rsidRDefault="00BF3B08" w:rsidP="00BA506B">
      <w:pPr>
        <w:shd w:val="clear" w:color="auto" w:fill="FFFFFF"/>
        <w:spacing w:before="67"/>
        <w:ind w:firstLine="567"/>
        <w:jc w:val="both"/>
      </w:pPr>
      <w:r>
        <w:t>По двум первым категориям показателей девочки превосходят мальчиков по всем предметам (с 10 до 17 лет), в том числе и по математике (в 10 лет). То же самое можно сказать и о дисциплине: девочек меньше среди исключенных из школы (15-17 лет). Они же проявляют больший интерес к занятиям в детском саду и в школе. Лучшая успеваемость девочек, видимо, объясняется их большим послушанием взрослым, требующим хорошей учебы, а также особенностями мотивации мальчиков: им требуются специальные стимулы — конкурентная среда (борьба за первенство в учебе или борьба за лидерство), а девочки и женщины мотивированы на достижения без дополнительных стимулов.</w:t>
      </w:r>
    </w:p>
    <w:p w:rsidR="00BF3B08" w:rsidRDefault="00BF3B08" w:rsidP="00BA506B">
      <w:pPr>
        <w:shd w:val="clear" w:color="auto" w:fill="FFFFFF"/>
        <w:ind w:firstLine="567"/>
        <w:jc w:val="both"/>
      </w:pPr>
      <w:r>
        <w:t>Но у воспитателей и учителей иное мнение об успешности учащихся и их внимании и интересе к занятиям. Они либо считают оба пола одинаковыми (в 2.5 гада и в 8 лет), либо отдают предпочтение мальчикам (практически во всех возрастах — с 5 до 25 лет). Таким образом, на протяжении всего школьного (и даже в начале вузовского) периода девочки учатся лучше мальчиков, но учителя не замеча-</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lastRenderedPageBreak/>
        <w:t>254    Глава 8. Социальное поведение</w:t>
      </w:r>
    </w:p>
    <w:p w:rsidR="00BF3B08" w:rsidRDefault="00BF3B08" w:rsidP="00BA506B">
      <w:pPr>
        <w:shd w:val="clear" w:color="auto" w:fill="FFFFFF"/>
        <w:spacing w:before="326"/>
        <w:ind w:firstLine="567"/>
        <w:jc w:val="both"/>
      </w:pPr>
      <w:r>
        <w:rPr>
          <w:sz w:val="22"/>
          <w:szCs w:val="22"/>
        </w:rPr>
        <w:lastRenderedPageBreak/>
        <w:t>ют этих успехов. Они уделяют мальчикам больше внимания и времени и в целом относятся к ним более позитивно, чем к девочкам. Скорее всего, это связано с тем, что мальчики чаще нарушают дисциплину и, соответственно, требуют большего внимания, а также с тем, что они, по сравнению с девочками склонны к более нестандартным ответам и оригинальным решениям, что привлекает больший интерес учителей. Но эти предположения требуют дополнительных исследований.</w:t>
      </w:r>
    </w:p>
    <w:p w:rsidR="00BF3B08" w:rsidRDefault="00BF3B08" w:rsidP="00BA506B">
      <w:pPr>
        <w:shd w:val="clear" w:color="auto" w:fill="FFFFFF"/>
        <w:ind w:firstLine="567"/>
        <w:jc w:val="both"/>
      </w:pPr>
      <w:r>
        <w:rPr>
          <w:sz w:val="22"/>
          <w:szCs w:val="22"/>
        </w:rPr>
        <w:t xml:space="preserve">Вспомним один интересный эксперимент. Учителям сообщили имена детей, которых психологи по результатам тестов отнесли к одаренным (на самом деле это были обычные дети, и выбраны они были случайно). На учителей это произвело впечатление, и они стали чаще обращаться к этим детям, взаимодействовать с ними, уделять им больше внимания и т. п. И что же? Через некоторое время дети в самом деле изменились — стали лучше учиться, более творчески подходить к заданиям, т. е. оправдывать звание одаренных. Именно в таком положении и находятся мальчики. Девочки же, видимо, начинают принижать свои успехи, так как они считаются либо само собой разумеющимися, либо доказательством лишь усердия, а не способностей. Таким образом, </w:t>
      </w:r>
      <w:r w:rsidR="00BA506B">
        <w:rPr>
          <w:sz w:val="22"/>
          <w:szCs w:val="22"/>
        </w:rPr>
        <w:t>гендер</w:t>
      </w:r>
      <w:r>
        <w:rPr>
          <w:sz w:val="22"/>
          <w:szCs w:val="22"/>
        </w:rPr>
        <w:t>ные установки учителей и воспитателей могут серьезно влиять на успехи учащихся разного пола.</w:t>
      </w:r>
    </w:p>
    <w:p w:rsidR="00BF3B08" w:rsidRDefault="00BF3B08" w:rsidP="00BA506B">
      <w:pPr>
        <w:shd w:val="clear" w:color="auto" w:fill="FFFFFF"/>
        <w:ind w:firstLine="567"/>
        <w:jc w:val="both"/>
      </w:pPr>
      <w:r>
        <w:rPr>
          <w:sz w:val="22"/>
          <w:szCs w:val="22"/>
        </w:rPr>
        <w:t>Данные исследований взрослых свидетельствуют об отсутствии половых различий по успеваемости у американских первокурсников, но этих данных так мало, что не стоит делать из них серьезных выводов. Наши студентки учатся лучше студентов, но юноши демонстрируют большие успехи в других видах деятельности — например, в науке (Дворяшина, 1974). Удивительно, что, лучше учась в школе и вузе, женщины добиваются меньших профессиональных успехов, чем мужчины. По-видимому, вступают в действие другие факторы: как личные (замужество, рождение детей), так и производственные обстоятельства — отношение начальников и коллег, а возможно, и самих женщин к собственным профессиональным успехам. Обратимся к другим показателям успешности.</w:t>
      </w:r>
    </w:p>
    <w:p w:rsidR="00BF3B08" w:rsidRDefault="00BF3B08" w:rsidP="00BA506B">
      <w:pPr>
        <w:shd w:val="clear" w:color="auto" w:fill="FFFFFF"/>
        <w:ind w:firstLine="567"/>
        <w:jc w:val="both"/>
      </w:pPr>
      <w:r>
        <w:rPr>
          <w:sz w:val="22"/>
          <w:szCs w:val="22"/>
        </w:rPr>
        <w:t xml:space="preserve">При рассмотрении половых различий в групповой продуктивности мы воспользуемся данными В. Вуд, которая обобщила результаты соответствующих исследований </w:t>
      </w:r>
      <w:r w:rsidRPr="00BA506B">
        <w:rPr>
          <w:sz w:val="22"/>
          <w:szCs w:val="22"/>
        </w:rPr>
        <w:t>(</w:t>
      </w:r>
      <w:r>
        <w:rPr>
          <w:sz w:val="22"/>
          <w:szCs w:val="22"/>
          <w:lang w:val="en-US"/>
        </w:rPr>
        <w:t>Wood</w:t>
      </w:r>
      <w:r w:rsidRPr="00BA506B">
        <w:rPr>
          <w:sz w:val="22"/>
          <w:szCs w:val="22"/>
        </w:rPr>
        <w:t xml:space="preserve">, </w:t>
      </w:r>
      <w:r>
        <w:rPr>
          <w:sz w:val="22"/>
          <w:szCs w:val="22"/>
        </w:rPr>
        <w:t>1987).</w:t>
      </w:r>
    </w:p>
    <w:p w:rsidR="00BF3B08" w:rsidRDefault="00BF3B08" w:rsidP="00BA506B">
      <w:pPr>
        <w:shd w:val="clear" w:color="auto" w:fill="FFFFFF"/>
        <w:ind w:firstLine="567"/>
        <w:jc w:val="both"/>
      </w:pPr>
      <w:r>
        <w:rPr>
          <w:sz w:val="22"/>
          <w:szCs w:val="22"/>
        </w:rPr>
        <w:t xml:space="preserve">Существует мнение, что женщины выполняют свою работу иначе, чем мужчины, и в целом хуже. Таким образом, мужской способ работы принят за эталонный, </w:t>
      </w:r>
      <w:r>
        <w:rPr>
          <w:i/>
          <w:iCs/>
          <w:sz w:val="22"/>
          <w:szCs w:val="22"/>
        </w:rPr>
        <w:t xml:space="preserve">я </w:t>
      </w:r>
      <w:r>
        <w:rPr>
          <w:sz w:val="22"/>
          <w:szCs w:val="22"/>
        </w:rPr>
        <w:t>отклонения от эталона считаются показателем меньшей успешности. В лабораторных исследованиях можно проследить то, как работают мужчины и женщины,  отбросив влияние побочных факторов, сказывающихся в реальной производст-</w:t>
      </w:r>
    </w:p>
    <w:p w:rsidR="00BF3B08" w:rsidRDefault="00BF3B08" w:rsidP="00BA506B">
      <w:pPr>
        <w:shd w:val="clear" w:color="auto" w:fill="FFFFFF"/>
        <w:ind w:firstLine="567"/>
      </w:pPr>
      <w:r>
        <w:rPr>
          <w:b/>
          <w:bCs/>
          <w:sz w:val="18"/>
          <w:szCs w:val="18"/>
        </w:rPr>
        <w:t>венной жизни.</w:t>
      </w:r>
    </w:p>
    <w:p w:rsidR="00BF3B08" w:rsidRDefault="00BF3B08" w:rsidP="00BA506B">
      <w:pPr>
        <w:shd w:val="clear" w:color="auto" w:fill="FFFFFF"/>
        <w:spacing w:before="10"/>
        <w:ind w:firstLine="567"/>
        <w:jc w:val="both"/>
      </w:pPr>
      <w:r>
        <w:rPr>
          <w:sz w:val="22"/>
          <w:szCs w:val="22"/>
        </w:rPr>
        <w:t xml:space="preserve">В </w:t>
      </w:r>
      <w:r>
        <w:rPr>
          <w:sz w:val="22"/>
          <w:szCs w:val="22"/>
          <w:lang w:val="en-US"/>
        </w:rPr>
        <w:t>pause</w:t>
      </w:r>
      <w:r w:rsidRPr="00BA506B">
        <w:rPr>
          <w:sz w:val="22"/>
          <w:szCs w:val="22"/>
        </w:rPr>
        <w:t xml:space="preserve"> </w:t>
      </w:r>
      <w:r>
        <w:rPr>
          <w:sz w:val="22"/>
          <w:szCs w:val="22"/>
        </w:rPr>
        <w:t>исследований было обнаружено преимущество женщин. Так, студентки превзошли студентов в успешности принятия решений по модели В. Врума и Р. Йетюиа(Ва</w:t>
      </w:r>
      <w:r>
        <w:rPr>
          <w:sz w:val="22"/>
          <w:szCs w:val="22"/>
          <w:lang w:val="en-US"/>
        </w:rPr>
        <w:t>rto</w:t>
      </w:r>
      <w:r>
        <w:rPr>
          <w:sz w:val="22"/>
          <w:szCs w:val="22"/>
        </w:rPr>
        <w:t xml:space="preserve">1, </w:t>
      </w:r>
      <w:r>
        <w:rPr>
          <w:sz w:val="22"/>
          <w:szCs w:val="22"/>
          <w:lang w:val="en-US"/>
        </w:rPr>
        <w:t>Martin</w:t>
      </w:r>
      <w:r w:rsidRPr="00BA506B">
        <w:rPr>
          <w:sz w:val="22"/>
          <w:szCs w:val="22"/>
        </w:rPr>
        <w:t xml:space="preserve">, </w:t>
      </w:r>
      <w:r>
        <w:rPr>
          <w:sz w:val="22"/>
          <w:szCs w:val="22"/>
        </w:rPr>
        <w:t xml:space="preserve">1986). Помимо этого, женщины менее склонны к редуцированию усилий в группе (т. е. худшей работе в группе, чем в одиночку, в связи со склонностью перекладывать ответственность на других; </w:t>
      </w:r>
      <w:r>
        <w:rPr>
          <w:sz w:val="22"/>
          <w:szCs w:val="22"/>
          <w:lang w:val="en-US"/>
        </w:rPr>
        <w:t>Cross</w:t>
      </w:r>
      <w:r w:rsidRPr="00BA506B">
        <w:rPr>
          <w:sz w:val="22"/>
          <w:szCs w:val="22"/>
        </w:rPr>
        <w:t xml:space="preserve">, </w:t>
      </w:r>
      <w:r>
        <w:rPr>
          <w:sz w:val="22"/>
          <w:szCs w:val="22"/>
          <w:lang w:val="en-US"/>
        </w:rPr>
        <w:t>Madson</w:t>
      </w:r>
      <w:r w:rsidRPr="00BA506B">
        <w:rPr>
          <w:sz w:val="22"/>
          <w:szCs w:val="22"/>
        </w:rPr>
        <w:t xml:space="preserve">, </w:t>
      </w:r>
      <w:r>
        <w:rPr>
          <w:sz w:val="22"/>
          <w:szCs w:val="22"/>
        </w:rPr>
        <w:t>1997).</w:t>
      </w:r>
    </w:p>
    <w:p w:rsidR="00BF3B08" w:rsidRDefault="00BF3B08" w:rsidP="00BA506B">
      <w:pPr>
        <w:shd w:val="clear" w:color="auto" w:fill="FFFFFF"/>
        <w:ind w:firstLine="567"/>
        <w:jc w:val="both"/>
      </w:pPr>
      <w:r>
        <w:rPr>
          <w:sz w:val="22"/>
          <w:szCs w:val="22"/>
        </w:rPr>
        <w:t>Существуют данные и о превосходстве мужчин. В частности, мужчины опережают женщин по креативности (т. е. по количеству творческих решений).</w:t>
      </w:r>
    </w:p>
    <w:p w:rsidR="00BF3B08" w:rsidRDefault="00BF3B08" w:rsidP="00BA506B">
      <w:pPr>
        <w:shd w:val="clear" w:color="auto" w:fill="FFFFFF"/>
        <w:ind w:firstLine="567"/>
        <w:jc w:val="both"/>
      </w:pPr>
      <w:r>
        <w:rPr>
          <w:sz w:val="22"/>
          <w:szCs w:val="22"/>
        </w:rPr>
        <w:t>В остальных случаях различия связаны с характером задачи. Например, принято выделять индивидуальный и собственно групповой типы продуктивности группы. В первом случае продуктивность подсчитывается по сумме индивидуальных вкладов (например, четыре члена группы решают каждый свою головоломку, а ре-</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Успешность деятельности    255</w:t>
      </w:r>
    </w:p>
    <w:p w:rsidR="00BF3B08" w:rsidRDefault="00BF3B08" w:rsidP="00BA506B">
      <w:pPr>
        <w:shd w:val="clear" w:color="auto" w:fill="FFFFFF"/>
        <w:spacing w:before="355"/>
        <w:ind w:firstLine="567"/>
        <w:jc w:val="both"/>
      </w:pPr>
      <w:r>
        <w:t>зультат подсчитывается по числу успешных решений). Во втором случае результат зависит от совместных усилий всех членов группы (например, выработать групповое решение, учитывая мнения всех участников). В первом случае наблюдается превосходство мужчин, во втором же случае половые различия не обнаружены.</w:t>
      </w:r>
    </w:p>
    <w:p w:rsidR="00BF3B08" w:rsidRDefault="00BF3B08" w:rsidP="00BA506B">
      <w:pPr>
        <w:shd w:val="clear" w:color="auto" w:fill="FFFFFF"/>
        <w:ind w:firstLine="567"/>
        <w:jc w:val="both"/>
      </w:pPr>
      <w:r>
        <w:t>В соответствии со стилем поведения задачи можно разделить на инструментальные и экспрессивные. Первые из них требуют ориентации на продуктивность, вторые — на взаимодействие с членами группы. Мужчины лучше справляются с задачами первого, а женщины — второго типа.</w:t>
      </w:r>
    </w:p>
    <w:p w:rsidR="00BF3B08" w:rsidRDefault="00BF3B08" w:rsidP="00BA506B">
      <w:pPr>
        <w:shd w:val="clear" w:color="auto" w:fill="FFFFFF"/>
        <w:spacing w:before="5"/>
        <w:ind w:firstLine="567"/>
        <w:jc w:val="both"/>
      </w:pPr>
      <w:r>
        <w:t>Мужчины лучше справляются с пространственными и моторными заданиями, а женщины — с заданиями, требующими вербальных способностей.</w:t>
      </w:r>
    </w:p>
    <w:p w:rsidR="00BF3B08" w:rsidRDefault="00BF3B08" w:rsidP="00BA506B">
      <w:pPr>
        <w:shd w:val="clear" w:color="auto" w:fill="FFFFFF"/>
        <w:spacing w:before="5"/>
        <w:ind w:firstLine="567"/>
        <w:jc w:val="both"/>
      </w:pPr>
      <w:r>
        <w:t>Продуктивность может зависеть и от особенностей мужских и женских интересов. Известно, что человек лучше выполняет работу, которая ему интересна. В одном из исследований испытуемым предлагалось заключить сделку с партнерами, идя на взаимные денежные уступки. Эта задача требовала скрупулезного подсчета потерь и выгод при каждом ,шаге. В другой задаче необходимо было урегулировать взаимоотношения между людьми. Очевидно, что для мужчин интереснее была первая задача, а для женщин — вторая, и результаты по продуктивности соответствовали этому распределению интересов, причем, важен был не биологический пол, а социальный. Маскулинные испытуемые (и женщины и мужчины) лучше решали задачи, отражающие мужские интересы, в отличие от фемининных испытуемых.</w:t>
      </w:r>
    </w:p>
    <w:p w:rsidR="00BF3B08" w:rsidRDefault="00BF3B08" w:rsidP="00BA506B">
      <w:pPr>
        <w:shd w:val="clear" w:color="auto" w:fill="FFFFFF"/>
        <w:spacing w:before="10"/>
        <w:ind w:firstLine="567"/>
        <w:jc w:val="both"/>
      </w:pPr>
      <w:r>
        <w:t xml:space="preserve">Наконец, свою роль может играть и «маскулинная» либо «фемининная» формулировка задачи. Например, </w:t>
      </w:r>
      <w:r>
        <w:lastRenderedPageBreak/>
        <w:t>испытуемым давали похожие арифметические задачи, но в одном случае нужно было подсчитать количество выкуренных сигарет, а в другом — количество килограммов веса, которые человек терял при похудании. Хотя среди курящих или озабоченных лишним весом есть и мужчины и женщины, тем не менее очевидно, что задачу о курении лучше решали мужчины. Во втором случае их преимущество исчезало. Иногда женщины не уступали мужчинам по точности решения «маскулинной» задачи, но дольше искали это решение.</w:t>
      </w:r>
    </w:p>
    <w:p w:rsidR="00BF3B08" w:rsidRDefault="00BF3B08" w:rsidP="00BA506B">
      <w:pPr>
        <w:shd w:val="clear" w:color="auto" w:fill="FFFFFF"/>
        <w:ind w:firstLine="567"/>
        <w:jc w:val="both"/>
      </w:pPr>
      <w:r>
        <w:t>Свою роль играет мотивация. Считается, что меньшая продуктивность женщин при выполнении некоторых заданий связана с отсутствием у них соответствующей мотивации. Когда женщин поощряли к развитию более благоприятного отношения к решению проблем, их показатели в решении этих проблем улучшались (хотя и оставались более низкими, чем у мужчин).</w:t>
      </w:r>
    </w:p>
    <w:p w:rsidR="00BF3B08" w:rsidRDefault="00BF3B08" w:rsidP="00BA506B">
      <w:pPr>
        <w:shd w:val="clear" w:color="auto" w:fill="FFFFFF"/>
        <w:spacing w:before="10"/>
        <w:ind w:firstLine="567"/>
        <w:jc w:val="both"/>
      </w:pPr>
      <w:r>
        <w:t>В лабораторных исследованиях продемонстрировано и влияние экспериментальной обстановки. Значение имеют такие факторы, как пол экспериментатора, его ожидания относительно испытуемого и степень тестовой тревоги в связи с экспериментом. Выяснилось, что в большинстве исследований экспериментаторами являются мужчины (84% всех исследователей и 86,4% авторов публикаций, которые названы первыми). Экспериментальная обстановка обычно более благоприятна для мужчин. Помимо этого, исследователи получали данные, которые льстили их полу и выставляли в невыгодном свете противоположный. Например, в случае с декодированием невербальных сигналов авторы-мужчины получали менее впечатляющие результаты о преимуществах женского пола, чем авторы-женщины. Подобным же образом результаты о большей конформности женщин чаще обнаруживали экспериментаторы-мужчины. Такая закономерность, к счастью, прослеживается не во всех исследованиях, и она совсем не обязательно явля-</w:t>
      </w:r>
    </w:p>
    <w:p w:rsidR="00BF3B08" w:rsidRDefault="00BF3B08" w:rsidP="00BA506B">
      <w:pPr>
        <w:shd w:val="clear" w:color="auto" w:fill="FFFFFF"/>
        <w:spacing w:before="10"/>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lastRenderedPageBreak/>
        <w:t>256    Глава 8. Соииальное поведение</w:t>
      </w:r>
    </w:p>
    <w:p w:rsidR="00BF3B08" w:rsidRDefault="00BF3B08" w:rsidP="00BA506B">
      <w:pPr>
        <w:shd w:val="clear" w:color="auto" w:fill="FFFFFF"/>
        <w:spacing w:before="346"/>
        <w:ind w:firstLine="567"/>
        <w:jc w:val="both"/>
      </w:pPr>
      <w:r>
        <w:t xml:space="preserve">ется следствием умышленных действий и намерений. Однако существуют экспериментальные тонкости, которых экспериментатор может не осознавать. К примеру, при исследовании конформности мужчины-исследователи использовали большее количество стимулов, чем их коллеги — женщины, возможно, стремясь к большей надежности показателей, но в итоге в их исследованиях женщины выглядели более поддающимися влиянию (возможно, из-за суммирования показателей). Добавлю также, что экспериментатор выбирает те методики, задачи и проблемы, которое ему интересны и его волнуют. Возможно, и здесь могут обнаружиться половые различия. В этом плане необходимо провести </w:t>
      </w:r>
      <w:r w:rsidR="00BA506B">
        <w:t>гендер</w:t>
      </w:r>
      <w:r>
        <w:t xml:space="preserve">ную экспертизу исследовательских интересов и проблем, и, разумеется, необходимо учитывать пол экспериментатора, а не только испытуемого — для нивелировки </w:t>
      </w:r>
      <w:r w:rsidR="00BA506B">
        <w:t>гендер</w:t>
      </w:r>
      <w:r>
        <w:t>ного эффекта включать в исследовательскую группу представителей обоего пола.</w:t>
      </w:r>
    </w:p>
    <w:p w:rsidR="00BF3B08" w:rsidRDefault="00BF3B08" w:rsidP="00BA506B">
      <w:pPr>
        <w:shd w:val="clear" w:color="auto" w:fill="FFFFFF"/>
        <w:ind w:firstLine="567"/>
        <w:jc w:val="both"/>
      </w:pPr>
      <w:r>
        <w:t>Более поздние исследования демонстрируют большее превосходство мужчин по продуктивности работы. Это очень интересный факт. То, что испытуемые разного пата узнают о себе из публикаций психологов, может оказывать внушающее действие: результаты воспринимаются как норма поведения, вследствие чего и мужчины и женщины стараются соответствовать этим нормам. Здесь следует подумать о методиках измерения успешности мужчин и женщин, устойчивых к таким влияниям.</w:t>
      </w:r>
    </w:p>
    <w:p w:rsidR="00BF3B08" w:rsidRDefault="00BF3B08" w:rsidP="00BA506B">
      <w:pPr>
        <w:shd w:val="clear" w:color="auto" w:fill="FFFFFF"/>
        <w:spacing w:before="5"/>
        <w:ind w:firstLine="567"/>
        <w:jc w:val="both"/>
      </w:pPr>
      <w:r>
        <w:t xml:space="preserve">В случае с эффективностью лидерства лабораторные исследования дают разноречивые результаты: а) превосходство мужчин; б) превосходство женщин; в) равная эффективность лидеров обоего пола и г) зависимость оценки успешности женщин от взглядов экспертов (традиционных и эгалитарных). Так, в ряде исследований по методу смоделированной деловой ситуации были получены данные о том. что с ролью лидера лучше справляются мужчины (например, в исследованиях Г. Пауэлла — </w:t>
      </w:r>
      <w:r>
        <w:rPr>
          <w:lang w:val="en-US"/>
        </w:rPr>
        <w:t>Powell</w:t>
      </w:r>
      <w:r w:rsidRPr="00BA506B">
        <w:t xml:space="preserve"> </w:t>
      </w:r>
      <w:r>
        <w:rPr>
          <w:lang w:val="en-US"/>
        </w:rPr>
        <w:t>et</w:t>
      </w:r>
      <w:r w:rsidRPr="00BA506B">
        <w:t xml:space="preserve"> </w:t>
      </w:r>
      <w:r>
        <w:rPr>
          <w:lang w:val="en-US"/>
        </w:rPr>
        <w:t>al</w:t>
      </w:r>
      <w:r w:rsidRPr="00BA506B">
        <w:t xml:space="preserve">., </w:t>
      </w:r>
      <w:r>
        <w:t xml:space="preserve">1994). Другие же подобные исследования продемонстрировали равную эффективность лидеров обоего пола как по скорости, так и по качеству выполнения задания (например, работы А. Эскилсон и М. Уилли — </w:t>
      </w:r>
      <w:r>
        <w:rPr>
          <w:lang w:val="en-US"/>
        </w:rPr>
        <w:t>Eskilson</w:t>
      </w:r>
      <w:r w:rsidRPr="00BA506B">
        <w:t xml:space="preserve">. </w:t>
      </w:r>
      <w:r>
        <w:rPr>
          <w:lang w:val="en-US"/>
        </w:rPr>
        <w:t>Willey</w:t>
      </w:r>
      <w:r w:rsidRPr="00BA506B">
        <w:t xml:space="preserve">, </w:t>
      </w:r>
      <w:r>
        <w:t xml:space="preserve">1976). Опросы показали, что сами женщины считают себя более эффективными лидерами, чем мужчины, причем в разных ролях — директора начально!! школы, менеджера организации или лидера в лабораторном эксперименте </w:t>
      </w:r>
      <w:r w:rsidRPr="00BA506B">
        <w:t>(</w:t>
      </w:r>
      <w:r>
        <w:rPr>
          <w:lang w:val="en-US"/>
        </w:rPr>
        <w:t>Eagly</w:t>
      </w:r>
      <w:r w:rsidRPr="00BA506B">
        <w:t xml:space="preserve">, </w:t>
      </w:r>
      <w:r>
        <w:rPr>
          <w:lang w:val="en-US"/>
        </w:rPr>
        <w:t>Johnson</w:t>
      </w:r>
      <w:r w:rsidRPr="00BA506B">
        <w:t xml:space="preserve">, </w:t>
      </w:r>
      <w:r>
        <w:t>1990).</w:t>
      </w:r>
    </w:p>
    <w:p w:rsidR="00BF3B08" w:rsidRDefault="00BF3B08" w:rsidP="00BA506B">
      <w:pPr>
        <w:shd w:val="clear" w:color="auto" w:fill="FFFFFF"/>
        <w:spacing w:before="178"/>
        <w:ind w:firstLine="567"/>
      </w:pPr>
      <w:r>
        <w:rPr>
          <w:b/>
          <w:bCs/>
        </w:rPr>
        <w:t>Исследование Э. Игли и Б. Джонсона (1990)</w:t>
      </w:r>
    </w:p>
    <w:p w:rsidR="00BF3B08" w:rsidRDefault="00BF3B08" w:rsidP="00BA506B">
      <w:pPr>
        <w:shd w:val="clear" w:color="auto" w:fill="FFFFFF"/>
        <w:spacing w:before="67"/>
        <w:ind w:firstLine="567"/>
      </w:pPr>
      <w:r>
        <w:rPr>
          <w:i/>
          <w:iCs/>
        </w:rPr>
        <w:t xml:space="preserve">Испытуемые: </w:t>
      </w:r>
      <w:r>
        <w:t xml:space="preserve">студенты университета (125 </w:t>
      </w:r>
      <w:r w:rsidR="00BA506B">
        <w:t>женщ</w:t>
      </w:r>
      <w:r>
        <w:t>ин и 181 мужчина).</w:t>
      </w:r>
    </w:p>
    <w:p w:rsidR="00BF3B08" w:rsidRDefault="00BF3B08" w:rsidP="00BA506B">
      <w:pPr>
        <w:shd w:val="clear" w:color="auto" w:fill="FFFFFF"/>
        <w:spacing w:before="10"/>
        <w:ind w:firstLine="567"/>
        <w:jc w:val="both"/>
      </w:pPr>
      <w:r>
        <w:rPr>
          <w:i/>
          <w:iCs/>
        </w:rPr>
        <w:t xml:space="preserve">Метолика: </w:t>
      </w:r>
      <w:r>
        <w:t>оценка своей компетентности как лидера в различных ситуациях. Предлагались следующие описания лидерских ролей: директора начальной школы, менеджера и лидера в лабораторном эксперименте (который стремился достичь согласия членов группы).</w:t>
      </w:r>
    </w:p>
    <w:p w:rsidR="00BF3B08" w:rsidRDefault="00BF3B08" w:rsidP="00BA506B">
      <w:pPr>
        <w:shd w:val="clear" w:color="auto" w:fill="FFFFFF"/>
        <w:tabs>
          <w:tab w:val="left" w:pos="1498"/>
        </w:tabs>
        <w:spacing w:before="5"/>
        <w:ind w:firstLine="567"/>
        <w:jc w:val="both"/>
      </w:pPr>
      <w:r>
        <w:rPr>
          <w:i/>
          <w:iCs/>
        </w:rPr>
        <w:t xml:space="preserve">Результаты: </w:t>
      </w:r>
      <w:r w:rsidR="00BA506B">
        <w:t>женщ</w:t>
      </w:r>
      <w:r>
        <w:t>ины считали себя более компетентными в качестве лидеров, чем</w:t>
      </w:r>
      <w:r>
        <w:br/>
      </w:r>
      <w:r>
        <w:rPr>
          <w:b/>
          <w:bCs/>
        </w:rPr>
        <w:t>мужчины.</w:t>
      </w:r>
      <w:r>
        <w:rPr>
          <w:b/>
          <w:bCs/>
        </w:rPr>
        <w:tab/>
        <w:t>.</w:t>
      </w:r>
    </w:p>
    <w:p w:rsidR="00BF3B08" w:rsidRDefault="00BF3B08" w:rsidP="00BA506B">
      <w:pPr>
        <w:shd w:val="clear" w:color="auto" w:fill="FFFFFF"/>
        <w:spacing w:before="216"/>
        <w:ind w:firstLine="567"/>
      </w:pPr>
      <w:r>
        <w:t>По поводу женского лидерства существуют следующие точки зрения:</w:t>
      </w:r>
    </w:p>
    <w:p w:rsidR="00BF3B08" w:rsidRDefault="00BF3B08" w:rsidP="00BA506B">
      <w:pPr>
        <w:numPr>
          <w:ilvl w:val="0"/>
          <w:numId w:val="167"/>
        </w:numPr>
        <w:shd w:val="clear" w:color="auto" w:fill="FFFFFF"/>
        <w:tabs>
          <w:tab w:val="left" w:pos="278"/>
        </w:tabs>
        <w:spacing w:before="58"/>
        <w:ind w:firstLine="567"/>
      </w:pPr>
      <w:r>
        <w:t>традиционная, или патриархатная: лидерство — мужское дело, поэтому женщина в роли лидера осуждается;</w:t>
      </w:r>
    </w:p>
    <w:p w:rsidR="00BF3B08" w:rsidRDefault="00BF3B08" w:rsidP="00BA506B">
      <w:pPr>
        <w:numPr>
          <w:ilvl w:val="0"/>
          <w:numId w:val="167"/>
        </w:numPr>
        <w:shd w:val="clear" w:color="auto" w:fill="FFFFFF"/>
        <w:tabs>
          <w:tab w:val="left" w:pos="278"/>
        </w:tabs>
        <w:spacing w:before="48"/>
        <w:ind w:firstLine="567"/>
      </w:pPr>
      <w:r>
        <w:t>эгалитарная: у женщин и мужчин — равные способности к лидерству, поэтому женщина-лидер оценивается по тем же критериям, что и мужчина;</w:t>
      </w:r>
    </w:p>
    <w:p w:rsidR="00BF3B08" w:rsidRDefault="00BF3B08" w:rsidP="00BA506B">
      <w:pPr>
        <w:numPr>
          <w:ilvl w:val="0"/>
          <w:numId w:val="167"/>
        </w:numPr>
        <w:shd w:val="clear" w:color="auto" w:fill="FFFFFF"/>
        <w:tabs>
          <w:tab w:val="left" w:pos="278"/>
        </w:tabs>
        <w:spacing w:before="48"/>
        <w:ind w:firstLine="567"/>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sz w:val="18"/>
          <w:szCs w:val="18"/>
        </w:rPr>
        <w:lastRenderedPageBreak/>
        <w:t>Успешность деятельности    257</w:t>
      </w:r>
    </w:p>
    <w:p w:rsidR="00BF3B08" w:rsidRDefault="00BF3B08" w:rsidP="00BA506B">
      <w:pPr>
        <w:shd w:val="clear" w:color="auto" w:fill="FFFFFF"/>
        <w:spacing w:before="360"/>
        <w:ind w:firstLine="567"/>
        <w:jc w:val="right"/>
      </w:pPr>
      <w:r>
        <w:t xml:space="preserve">3) нетрадиционная (ее можно было бы назвать феминистской, но это не совсем верно, так как далеко не все феминистки придерживаются таких крайних взглядов): в противоположность патриархатнон точке зрения считается, </w:t>
      </w:r>
      <w:r>
        <w:lastRenderedPageBreak/>
        <w:t>что именно женщины, а не мужчины больше способны к лидерству. Эти взгляды искажают мнения экспертов, когда их просят оценить эффективности лидеров разного пола. В исследовании Р. Раиса и коллег принимали участие курсанты Военной академии США мужского пола. Нужно было оценить, благодаря кому группа курсантов добилась успеха. Командирами групп в лабораторном эксперименте были и женщины и мужчины. Те, кто придерживался традиционной точки зрения, реже приписывали причину успеха женщине, сторонники же эгалитарных взглядов поступали наоборот.</w:t>
      </w:r>
    </w:p>
    <w:p w:rsidR="00BF3B08" w:rsidRDefault="00BF3B08" w:rsidP="00BA506B">
      <w:pPr>
        <w:shd w:val="clear" w:color="auto" w:fill="FFFFFF"/>
        <w:ind w:firstLine="567"/>
        <w:jc w:val="both"/>
      </w:pPr>
      <w:r>
        <w:t xml:space="preserve">Феномен приписывания меньшей компетентности женщине-лидеру был обнаружен и при оценке супружеских пар в уже упоминавшемся исследовании Д. Айвея и К. Коноли (см. главу о </w:t>
      </w:r>
      <w:r w:rsidR="00BA506B">
        <w:t>гендер</w:t>
      </w:r>
      <w:r>
        <w:t>ной демографии). Поскольку в нем роли супругов исполняли актеры, то превосходство мужчин было явным проявлением каузальной атрибуции.</w:t>
      </w:r>
    </w:p>
    <w:p w:rsidR="00BF3B08" w:rsidRDefault="00BF3B08" w:rsidP="00BA506B">
      <w:pPr>
        <w:shd w:val="clear" w:color="auto" w:fill="FFFFFF"/>
        <w:ind w:firstLine="567"/>
        <w:jc w:val="both"/>
      </w:pPr>
      <w:r>
        <w:t xml:space="preserve">Предубеждение против женщины-лидера может принимать и такую своеобразную форму, при которой она оценивается по более низким стандартам, чем мужчина («что с нее взять, она же женщина»): если диада, где лидером назначалась женщина, работала успешно, ее достижения оценивались более высоко, и, напротив, на нее возлагалась меньшая ответственность, когда диада терпела неудачу — по сравнению с теми случаями, когда лидером был мужчина (данные М. Якобсона и В. Коха, цит. по: </w:t>
      </w:r>
      <w:r>
        <w:rPr>
          <w:lang w:val="en-US"/>
        </w:rPr>
        <w:t>Bartol</w:t>
      </w:r>
      <w:r w:rsidRPr="00BA506B">
        <w:t xml:space="preserve">, </w:t>
      </w:r>
      <w:r>
        <w:rPr>
          <w:lang w:val="en-US"/>
        </w:rPr>
        <w:t>Martin</w:t>
      </w:r>
      <w:r w:rsidRPr="00BA506B">
        <w:t xml:space="preserve">, </w:t>
      </w:r>
      <w:r>
        <w:t xml:space="preserve">1986). Результаты лабораторных исследований демонстрируют, что в основном преобладает традиционная точка зрения, отражающая </w:t>
      </w:r>
      <w:r w:rsidR="00BA506B">
        <w:t>гендер</w:t>
      </w:r>
      <w:r>
        <w:t>ный стереотип.</w:t>
      </w:r>
    </w:p>
    <w:p w:rsidR="00BF3B08" w:rsidRDefault="00BF3B08" w:rsidP="00BA506B">
      <w:pPr>
        <w:shd w:val="clear" w:color="auto" w:fill="FFFFFF"/>
        <w:ind w:firstLine="567"/>
        <w:jc w:val="both"/>
      </w:pPr>
      <w:r>
        <w:t xml:space="preserve">Что же касается полевых исследований, здесь особенно остро стоит вопрос о критериях эффективности лидера. Э. Игли и коллеги справедливо отмечают, что приравнивание этой эффективности к групповой эффективности неправомерно, особенно в больших организациях, так как там трудно оценить продуктивность работы отдельного подразделения </w:t>
      </w:r>
      <w:r w:rsidRPr="00BA506B">
        <w:t>(</w:t>
      </w:r>
      <w:r>
        <w:rPr>
          <w:lang w:val="en-US"/>
        </w:rPr>
        <w:t>Eagly</w:t>
      </w:r>
      <w:r w:rsidRPr="00BA506B">
        <w:t xml:space="preserve"> </w:t>
      </w:r>
      <w:r>
        <w:rPr>
          <w:lang w:val="en-US"/>
        </w:rPr>
        <w:t>et</w:t>
      </w:r>
      <w:r w:rsidRPr="00BA506B">
        <w:t xml:space="preserve"> </w:t>
      </w:r>
      <w:r>
        <w:rPr>
          <w:lang w:val="en-US"/>
        </w:rPr>
        <w:t>al</w:t>
      </w:r>
      <w:r w:rsidRPr="00BA506B">
        <w:t xml:space="preserve">, </w:t>
      </w:r>
      <w:r>
        <w:t xml:space="preserve">1995). Более точным является определение эффективности лидера как способности последнего обеспечивать группе, организации выполнение ее целей. В конкретных работах в качестве критериев такой эффективности выступают показатели двух типов: объективные и субъективные. К объективным относятся: получение менеджерской должности, продвижение но службе, заработная плата, уровень образования как свидетельство квалификации, стаж работы в должности менеджера и других, к субъективным — воспринимаемая эффективность со стороны самого лидера, его коллег, начальников и подчиненных и удовлетворенность работой самих лидеров и их подчиненных </w:t>
      </w:r>
      <w:r w:rsidRPr="00BA506B">
        <w:t>(</w:t>
      </w:r>
      <w:r>
        <w:rPr>
          <w:lang w:val="en-US"/>
        </w:rPr>
        <w:t>Tsui</w:t>
      </w:r>
      <w:r w:rsidRPr="00BA506B">
        <w:t xml:space="preserve">, </w:t>
      </w:r>
      <w:r>
        <w:rPr>
          <w:lang w:val="en-US"/>
        </w:rPr>
        <w:t>Gutek</w:t>
      </w:r>
      <w:r w:rsidRPr="00BA506B">
        <w:t xml:space="preserve">, </w:t>
      </w:r>
      <w:r>
        <w:t>1984).</w:t>
      </w:r>
    </w:p>
    <w:p w:rsidR="00BF3B08" w:rsidRDefault="00BF3B08" w:rsidP="00BA506B">
      <w:pPr>
        <w:shd w:val="clear" w:color="auto" w:fill="FFFFFF"/>
        <w:spacing w:before="5"/>
        <w:ind w:firstLine="567"/>
        <w:jc w:val="both"/>
      </w:pPr>
      <w:r>
        <w:t>Часто эти критерии не являются гендерно-нейтральными. Назначение женщин на должности менеджеров в США стало осуществляться сравнительно недавно, поэтому стаж работы в этих должностях у них будет меньше, а продвижение по службе — более быстрым, чем у мужчин, потому что женщины начали восхождение с более низкого уровня, чем мужчины. А более низкую, чем у мужчин, зарплату при одинаковой должности следует считать проявлением дискриминации, а не успешности. Порой женщин оценивают по мужским критериям или предъявляют к их компетентности более высокие требования, чем к мужчинам</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rPr>
        <w:lastRenderedPageBreak/>
        <w:t xml:space="preserve">258    </w:t>
      </w:r>
      <w:r>
        <w:t>Глава 8. Социальное поведение</w:t>
      </w:r>
    </w:p>
    <w:p w:rsidR="00BF3B08" w:rsidRDefault="00BF3B08" w:rsidP="00BA506B">
      <w:pPr>
        <w:shd w:val="clear" w:color="auto" w:fill="FFFFFF"/>
        <w:spacing w:before="331"/>
        <w:ind w:firstLine="567"/>
        <w:jc w:val="both"/>
      </w:pPr>
      <w:r>
        <w:rPr>
          <w:sz w:val="22"/>
          <w:szCs w:val="22"/>
        </w:rPr>
        <w:t xml:space="preserve">в той же должности, особенно на ранней стадии карьеры. Усложняет получение объективных результатов и тенденция женщин умалять свои достижения, которая проявляется особенно ярко, когда они работают с коллегами-мужчинами </w:t>
      </w:r>
      <w:r w:rsidRPr="00BA506B">
        <w:rPr>
          <w:sz w:val="22"/>
          <w:szCs w:val="22"/>
        </w:rPr>
        <w:t>(</w:t>
      </w:r>
      <w:r>
        <w:rPr>
          <w:sz w:val="22"/>
          <w:szCs w:val="22"/>
          <w:lang w:val="en-US"/>
        </w:rPr>
        <w:t>Ra</w:t>
      </w:r>
      <w:r w:rsidRPr="00BA506B">
        <w:rPr>
          <w:sz w:val="22"/>
          <w:szCs w:val="22"/>
        </w:rPr>
        <w:t>-</w:t>
      </w:r>
      <w:r>
        <w:rPr>
          <w:sz w:val="22"/>
          <w:szCs w:val="22"/>
          <w:lang w:val="en-US"/>
        </w:rPr>
        <w:t>gins</w:t>
      </w:r>
      <w:r w:rsidRPr="00BA506B">
        <w:rPr>
          <w:sz w:val="22"/>
          <w:szCs w:val="22"/>
        </w:rPr>
        <w:t xml:space="preserve">, </w:t>
      </w:r>
      <w:r>
        <w:rPr>
          <w:sz w:val="22"/>
          <w:szCs w:val="22"/>
          <w:lang w:val="en-US"/>
        </w:rPr>
        <w:t>Sundstrom</w:t>
      </w:r>
      <w:r w:rsidRPr="00BA506B">
        <w:rPr>
          <w:sz w:val="22"/>
          <w:szCs w:val="22"/>
        </w:rPr>
        <w:t xml:space="preserve">, </w:t>
      </w:r>
      <w:r>
        <w:rPr>
          <w:sz w:val="22"/>
          <w:szCs w:val="22"/>
        </w:rPr>
        <w:t xml:space="preserve">1989; </w:t>
      </w:r>
      <w:r>
        <w:rPr>
          <w:sz w:val="22"/>
          <w:szCs w:val="22"/>
          <w:lang w:val="en-US"/>
        </w:rPr>
        <w:t>Walsh</w:t>
      </w:r>
      <w:r w:rsidRPr="00BA506B">
        <w:rPr>
          <w:sz w:val="22"/>
          <w:szCs w:val="22"/>
        </w:rPr>
        <w:t xml:space="preserve">, </w:t>
      </w:r>
      <w:r>
        <w:rPr>
          <w:sz w:val="22"/>
          <w:szCs w:val="22"/>
          <w:lang w:val="en-US"/>
        </w:rPr>
        <w:t>Cassell</w:t>
      </w:r>
      <w:r w:rsidRPr="00BA506B">
        <w:rPr>
          <w:sz w:val="22"/>
          <w:szCs w:val="22"/>
        </w:rPr>
        <w:t xml:space="preserve">, </w:t>
      </w:r>
      <w:r>
        <w:rPr>
          <w:sz w:val="22"/>
          <w:szCs w:val="22"/>
        </w:rPr>
        <w:t xml:space="preserve">1995; </w:t>
      </w:r>
      <w:r>
        <w:rPr>
          <w:sz w:val="22"/>
          <w:szCs w:val="22"/>
          <w:lang w:val="en-US"/>
        </w:rPr>
        <w:t>Cross</w:t>
      </w:r>
      <w:r w:rsidRPr="00BA506B">
        <w:rPr>
          <w:sz w:val="22"/>
          <w:szCs w:val="22"/>
        </w:rPr>
        <w:t xml:space="preserve">, </w:t>
      </w:r>
      <w:r>
        <w:rPr>
          <w:sz w:val="22"/>
          <w:szCs w:val="22"/>
          <w:lang w:val="en-US"/>
        </w:rPr>
        <w:t>Madson</w:t>
      </w:r>
      <w:r w:rsidRPr="00BA506B">
        <w:rPr>
          <w:sz w:val="22"/>
          <w:szCs w:val="22"/>
        </w:rPr>
        <w:t xml:space="preserve">, </w:t>
      </w:r>
      <w:r>
        <w:rPr>
          <w:sz w:val="22"/>
          <w:szCs w:val="22"/>
        </w:rPr>
        <w:t>1997). Существует еще один аспект проблемы, связанный с критериями успеха. В деловом мире они уже устоялись, и это в основном мужские критерии. У самих женщин они могут быть иными — психологическими, связанными с внешними атрибутами: престижность места работы и организации, внешний вид, место деловых встреч. Высказывания самих деловых женщин демонстрируют их отличие от мужчин, для которых, впрочем, эти факторы тоже могут иметь значение.</w:t>
      </w:r>
    </w:p>
    <w:p w:rsidR="00BF3B08" w:rsidRDefault="00BF3B08" w:rsidP="00BA506B">
      <w:pPr>
        <w:shd w:val="clear" w:color="auto" w:fill="FFFFFF"/>
        <w:spacing w:before="168"/>
        <w:ind w:firstLine="567"/>
      </w:pPr>
      <w:r>
        <w:rPr>
          <w:b/>
          <w:bCs/>
        </w:rPr>
        <w:t xml:space="preserve">Исследование представлений </w:t>
      </w:r>
      <w:r w:rsidR="00BA506B">
        <w:rPr>
          <w:b/>
          <w:bCs/>
        </w:rPr>
        <w:t>женщ</w:t>
      </w:r>
      <w:r>
        <w:rPr>
          <w:b/>
          <w:bCs/>
        </w:rPr>
        <w:t xml:space="preserve">ин </w:t>
      </w:r>
      <w:r>
        <w:t>об успехе в карьере Л. Геллиэ</w:t>
      </w:r>
    </w:p>
    <w:p w:rsidR="00BF3B08" w:rsidRDefault="00BF3B08" w:rsidP="00BA506B">
      <w:pPr>
        <w:shd w:val="clear" w:color="auto" w:fill="FFFFFF"/>
        <w:spacing w:before="62"/>
        <w:ind w:firstLine="567"/>
      </w:pPr>
      <w:r>
        <w:rPr>
          <w:i/>
          <w:iCs/>
        </w:rPr>
        <w:t xml:space="preserve">Испытуемые: </w:t>
      </w:r>
      <w:r>
        <w:t>женщины — выпускницы Гарвардской школы бизнеса (82 чел.).</w:t>
      </w:r>
    </w:p>
    <w:p w:rsidR="00BF3B08" w:rsidRDefault="00BF3B08" w:rsidP="00BA506B">
      <w:pPr>
        <w:shd w:val="clear" w:color="auto" w:fill="FFFFFF"/>
        <w:spacing w:before="14"/>
        <w:ind w:firstLine="567"/>
      </w:pPr>
      <w:r>
        <w:rPr>
          <w:i/>
          <w:iCs/>
        </w:rPr>
        <w:t xml:space="preserve">Метолика: </w:t>
      </w:r>
      <w:r>
        <w:t>интервью и глубинное интервью.</w:t>
      </w:r>
    </w:p>
    <w:p w:rsidR="00BF3B08" w:rsidRDefault="00BF3B08" w:rsidP="00BA506B">
      <w:pPr>
        <w:shd w:val="clear" w:color="auto" w:fill="FFFFFF"/>
        <w:ind w:firstLine="567"/>
        <w:jc w:val="both"/>
      </w:pPr>
      <w:r>
        <w:rPr>
          <w:i/>
          <w:iCs/>
        </w:rPr>
        <w:t xml:space="preserve">Результаты и выволы. </w:t>
      </w:r>
      <w:r w:rsidR="00BA506B">
        <w:t>Женщ</w:t>
      </w:r>
      <w:r>
        <w:t xml:space="preserve">ины отличаются от мужчин во взглядах на критерии успеха в карьере. Для мужчин главное — продвижение по служебной лестниие, для </w:t>
      </w:r>
      <w:r w:rsidR="00BA506B">
        <w:t>женщ</w:t>
      </w:r>
      <w:r>
        <w:t xml:space="preserve">ин — психологический успех. Критериями такого психологического успеха </w:t>
      </w:r>
      <w:r w:rsidR="00BA506B">
        <w:t>женщ</w:t>
      </w:r>
      <w:r>
        <w:t xml:space="preserve">ины считают статус места работы, статус названия организации, место рабочих встреч и внешний вид (иит. по: </w:t>
      </w:r>
      <w:r>
        <w:rPr>
          <w:lang w:val="en-US"/>
        </w:rPr>
        <w:t>Hall</w:t>
      </w:r>
      <w:r w:rsidRPr="00BA506B">
        <w:t xml:space="preserve">, </w:t>
      </w:r>
      <w:r>
        <w:t>1986).</w:t>
      </w:r>
    </w:p>
    <w:p w:rsidR="00BF3B08" w:rsidRDefault="00BF3B08" w:rsidP="00BA506B">
      <w:pPr>
        <w:shd w:val="clear" w:color="auto" w:fill="FFFFFF"/>
        <w:spacing w:before="197"/>
        <w:ind w:firstLine="567"/>
        <w:jc w:val="both"/>
      </w:pPr>
      <w:r>
        <w:rPr>
          <w:sz w:val="22"/>
          <w:szCs w:val="22"/>
        </w:rPr>
        <w:t xml:space="preserve">Большинство работ посвящено изучению лидеров, занимающих управленческие должности низшего и среднего уровней. Здесь получены разноречивые результаты: а) равная эффективность менеджеров разного пола; б) превосходство мужчин; в) превосходство женщин (очень редко); г) влияние </w:t>
      </w:r>
      <w:r w:rsidR="00BA506B">
        <w:rPr>
          <w:sz w:val="22"/>
          <w:szCs w:val="22"/>
        </w:rPr>
        <w:t>гендер</w:t>
      </w:r>
      <w:r>
        <w:rPr>
          <w:sz w:val="22"/>
          <w:szCs w:val="22"/>
        </w:rPr>
        <w:t>ных стереотипов на оценку, прежде всего женщины-лидера, и д) влияние политики, проводимой руководством организации по отношению к женщинам-менеджерам, на их успехи. Рассмотрим конкретные результаты.</w:t>
      </w:r>
    </w:p>
    <w:p w:rsidR="00BF3B08" w:rsidRDefault="00BF3B08" w:rsidP="00BA506B">
      <w:pPr>
        <w:shd w:val="clear" w:color="auto" w:fill="FFFFFF"/>
        <w:spacing w:before="144"/>
        <w:ind w:firstLine="567"/>
      </w:pPr>
      <w:r>
        <w:rPr>
          <w:i/>
          <w:iCs/>
        </w:rPr>
        <w:t xml:space="preserve">[     </w:t>
      </w:r>
      <w:r>
        <w:rPr>
          <w:b/>
          <w:bCs/>
        </w:rPr>
        <w:t xml:space="preserve">Исследование Э. Цуй и Б. Гутек (1984)      </w:t>
      </w:r>
      <w:r>
        <w:rPr>
          <w:i/>
          <w:iCs/>
        </w:rPr>
        <w:t xml:space="preserve">~~~~~     </w:t>
      </w:r>
      <w:r>
        <w:t>~~~</w:t>
      </w:r>
    </w:p>
    <w:p w:rsidR="00BF3B08" w:rsidRDefault="00BF3B08" w:rsidP="00BA506B">
      <w:pPr>
        <w:shd w:val="clear" w:color="auto" w:fill="FFFFFF"/>
        <w:spacing w:before="53"/>
        <w:ind w:firstLine="567"/>
        <w:jc w:val="both"/>
      </w:pPr>
      <w:r>
        <w:t xml:space="preserve">Испытуемые: основная группа — 295 менеджеров среднего звена (217 мужчин и 78 </w:t>
      </w:r>
      <w:r w:rsidR="00BA506B">
        <w:t>женщ</w:t>
      </w:r>
      <w:r>
        <w:t xml:space="preserve">ин) и эксперты — 1 73 непосредственных начальника, 387 подчиненных и 303 равных по должности (или коллег) &lt;— для мужской и 67 непосредственных начальников, 133 подчиненных и 111 коллег — для женской части выборки. Обе группы испытуемых работали в крупной корпорации, специализирующейся на компьютерах, сервисе, образовании и </w:t>
      </w:r>
      <w:r>
        <w:lastRenderedPageBreak/>
        <w:t xml:space="preserve">финансах. </w:t>
      </w:r>
      <w:r w:rsidR="00BA506B">
        <w:t>Гендер</w:t>
      </w:r>
      <w:r>
        <w:t xml:space="preserve">ные условия работы: в большинстве случаев у представителей обоего пола непосредственными начальниками были мужчины (94% у </w:t>
      </w:r>
      <w:r w:rsidR="00BA506B">
        <w:t>женщ</w:t>
      </w:r>
      <w:r>
        <w:t xml:space="preserve">ин и 98% у мужчин — испытуемых), среди подчиненных менеджеров обоего пола </w:t>
      </w:r>
      <w:r w:rsidR="00BA506B">
        <w:t>женщ</w:t>
      </w:r>
      <w:r>
        <w:t xml:space="preserve">ин было большинство (67%), а мужчин меньшинство (22%), среди коллег как </w:t>
      </w:r>
      <w:r w:rsidR="00BA506B">
        <w:t>женщ</w:t>
      </w:r>
      <w:r>
        <w:t xml:space="preserve">ин, так и мужчин — испытуемых женщин было меньшинство (30 и 8% соответственно). Таким образом, испытуемые-менеджеры работали в смешанной по полу среде, но мужчины по преимуществу взаимодействовали с мужчинами, а </w:t>
      </w:r>
      <w:r w:rsidR="00BA506B">
        <w:t>женщ</w:t>
      </w:r>
      <w:r>
        <w:t>ины — как с мужчинами (начальники, коллеги), так и с женщинами (подчиненные).</w:t>
      </w:r>
    </w:p>
    <w:p w:rsidR="00BF3B08" w:rsidRDefault="00BF3B08" w:rsidP="00BA506B">
      <w:pPr>
        <w:shd w:val="clear" w:color="auto" w:fill="FFFFFF"/>
        <w:spacing w:before="10"/>
        <w:ind w:firstLine="567"/>
        <w:jc w:val="both"/>
      </w:pPr>
      <w:r>
        <w:rPr>
          <w:i/>
          <w:iCs/>
        </w:rPr>
        <w:t xml:space="preserve">Метолика: </w:t>
      </w:r>
      <w:r>
        <w:t>эффективность работы лидеров изучались по 16 показателям, как объективным, так и субъективным (стаж работы, менеджерский стаж, продвижение по службе, мнения начальников, подчиненных и коллег).</w:t>
      </w:r>
    </w:p>
    <w:p w:rsidR="00BF3B08" w:rsidRDefault="00BF3B08" w:rsidP="00BA506B">
      <w:pPr>
        <w:shd w:val="clear" w:color="auto" w:fill="FFFFFF"/>
        <w:spacing w:before="5"/>
        <w:ind w:firstLine="567"/>
        <w:jc w:val="both"/>
      </w:pPr>
      <w:r>
        <w:rPr>
          <w:i/>
          <w:iCs/>
        </w:rPr>
        <w:t xml:space="preserve">Результаты. </w:t>
      </w:r>
      <w:r>
        <w:t xml:space="preserve">Мужчины продемонстрировали преимущество по объективным характеристикам: они занимали более высокие должности, имели больший менеджерский опыт (у них был больший обший стаж работы и больший менеджерский стаж) и более высокий средний возраст. Женщины превосходили мужчин по такой объективной характеристике, как более быстрое продвижение по службе, но в основном ' их преимущество наблюдалось по субъективным характеристикам: более высокой  </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 xml:space="preserve">Успешность деятельности    </w:t>
      </w:r>
      <w:r>
        <w:rPr>
          <w:b/>
          <w:bCs/>
        </w:rPr>
        <w:t>259</w:t>
      </w:r>
    </w:p>
    <w:p w:rsidR="00BF3B08" w:rsidRDefault="00BF3B08" w:rsidP="00BA506B">
      <w:pPr>
        <w:shd w:val="clear" w:color="auto" w:fill="FFFFFF"/>
        <w:spacing w:before="317"/>
        <w:ind w:firstLine="567"/>
        <w:jc w:val="both"/>
      </w:pPr>
      <w:r w:rsidRPr="00BA506B">
        <w:t xml:space="preserve"> </w:t>
      </w:r>
      <w:r>
        <w:rPr>
          <w:b/>
          <w:bCs/>
        </w:rPr>
        <w:t xml:space="preserve">оценке </w:t>
      </w:r>
      <w:r>
        <w:t xml:space="preserve">их успехов начальниками и коллегами и более высокой удовлетворенности своими успехами и своими начальниками. И </w:t>
      </w:r>
      <w:r w:rsidR="00BA506B">
        <w:t>женщ</w:t>
      </w:r>
      <w:r>
        <w:t xml:space="preserve">ины и мужчины — испытуемые чувствовали себя более комфортно при взаимодействии с подчиненными и коллегами своего пола. Однако при взаимодействии с начальниками (в большинстве своем — мужчинами) прослеживалась обратная закономерность: выше удовлетворенность была у </w:t>
      </w:r>
      <w:r w:rsidR="00BA506B">
        <w:t>женщ</w:t>
      </w:r>
      <w:r>
        <w:t>ин (которые общались с начальниками противоположного пола), чем у мужчин (которые общались с начальниками своего пола).</w:t>
      </w:r>
    </w:p>
    <w:p w:rsidR="00BF3B08" w:rsidRDefault="00BF3B08" w:rsidP="00BA506B">
      <w:pPr>
        <w:shd w:val="clear" w:color="auto" w:fill="FFFFFF"/>
        <w:spacing w:before="5"/>
        <w:ind w:firstLine="567"/>
        <w:jc w:val="both"/>
      </w:pPr>
      <w:r>
        <w:rPr>
          <w:i/>
          <w:iCs/>
        </w:rPr>
        <w:t xml:space="preserve">Выволы. </w:t>
      </w:r>
      <w:r w:rsidR="00BA506B">
        <w:t>Женщ</w:t>
      </w:r>
      <w:r>
        <w:t xml:space="preserve">ины не уступали мужчинам по успешности менеджерской деятельности, что было обусловлено позитивной политикой по отношению к </w:t>
      </w:r>
      <w:r w:rsidR="00BA506B">
        <w:t>женщ</w:t>
      </w:r>
      <w:r>
        <w:t>инам-ли-дерам в данной корпорации.</w:t>
      </w:r>
    </w:p>
    <w:p w:rsidR="00BF3B08" w:rsidRDefault="00BF3B08" w:rsidP="00BA506B">
      <w:pPr>
        <w:shd w:val="clear" w:color="auto" w:fill="FFFFFF"/>
        <w:spacing w:before="206"/>
        <w:ind w:firstLine="567"/>
        <w:jc w:val="both"/>
      </w:pPr>
      <w:r>
        <w:rPr>
          <w:sz w:val="22"/>
          <w:szCs w:val="22"/>
        </w:rPr>
        <w:t>Так, Э. Цуй и Б. Гутек (1984) обнаружили, что по одним параметрам мужчины превосходят женщин, по другим — наоборот. Мужчины занимают должности более высокого уровня, у них больше опыт работы менеджерами. Кроме того, они старше по возрасту (эта характеристика может рассматриваться и как достоинство, и как недостаток — в зависимости от политики руководства и от того, насколько этот возраст далек от оптимального для успешного менеджера). Зато у женщин более быстрое, чем у мужчин, продвижение по службе, более высокие оценки их деятельности со стороны коллег и большая удовлетворенность своими успехами и своими начальниками. Авторы исследования делают правомерный вывод о равной успешности лидерской карьеры мужчин и женщин и объясняют это обучением менеджеров и в целом — позитивной политикой руководства по отношению к женщинам-менеджерам в данной корпорации.</w:t>
      </w:r>
    </w:p>
    <w:p w:rsidR="00BF3B08" w:rsidRDefault="00BF3B08" w:rsidP="00BA506B">
      <w:pPr>
        <w:shd w:val="clear" w:color="auto" w:fill="FFFFFF"/>
        <w:ind w:firstLine="567"/>
      </w:pPr>
      <w:r>
        <w:rPr>
          <w:sz w:val="22"/>
          <w:szCs w:val="22"/>
        </w:rPr>
        <w:t xml:space="preserve">Сходные результаты получили Дж. Адаме и коллеги </w:t>
      </w:r>
      <w:r w:rsidRPr="00BA506B">
        <w:rPr>
          <w:sz w:val="22"/>
          <w:szCs w:val="22"/>
        </w:rPr>
        <w:t>(</w:t>
      </w:r>
      <w:r>
        <w:rPr>
          <w:sz w:val="22"/>
          <w:szCs w:val="22"/>
          <w:lang w:val="en-US"/>
        </w:rPr>
        <w:t>Adams</w:t>
      </w:r>
      <w:r w:rsidRPr="00BA506B">
        <w:rPr>
          <w:sz w:val="22"/>
          <w:szCs w:val="22"/>
        </w:rPr>
        <w:t xml:space="preserve"> </w:t>
      </w:r>
      <w:r>
        <w:rPr>
          <w:sz w:val="22"/>
          <w:szCs w:val="22"/>
          <w:lang w:val="en-US"/>
        </w:rPr>
        <w:t>et</w:t>
      </w:r>
      <w:r w:rsidRPr="00BA506B">
        <w:rPr>
          <w:sz w:val="22"/>
          <w:szCs w:val="22"/>
        </w:rPr>
        <w:t xml:space="preserve"> </w:t>
      </w:r>
      <w:r>
        <w:rPr>
          <w:sz w:val="22"/>
          <w:szCs w:val="22"/>
          <w:lang w:val="en-US"/>
        </w:rPr>
        <w:t>al</w:t>
      </w:r>
      <w:r w:rsidRPr="00BA506B">
        <w:rPr>
          <w:sz w:val="22"/>
          <w:szCs w:val="22"/>
        </w:rPr>
        <w:t xml:space="preserve">., </w:t>
      </w:r>
      <w:r>
        <w:rPr>
          <w:sz w:val="22"/>
          <w:szCs w:val="22"/>
        </w:rPr>
        <w:t>1984).</w:t>
      </w:r>
    </w:p>
    <w:p w:rsidR="00BF3B08" w:rsidRDefault="00BF3B08" w:rsidP="00BA506B">
      <w:pPr>
        <w:shd w:val="clear" w:color="auto" w:fill="FFFFFF"/>
        <w:spacing w:before="168"/>
        <w:ind w:firstLine="567"/>
      </w:pPr>
      <w:r>
        <w:rPr>
          <w:b/>
          <w:bCs/>
        </w:rPr>
        <w:t>Исследование Аж. Адамса и коллег (1984)</w:t>
      </w:r>
    </w:p>
    <w:p w:rsidR="00BF3B08" w:rsidRDefault="00BF3B08" w:rsidP="00BA506B">
      <w:pPr>
        <w:shd w:val="clear" w:color="auto" w:fill="FFFFFF"/>
        <w:tabs>
          <w:tab w:val="left" w:pos="1262"/>
          <w:tab w:val="left" w:pos="1733"/>
          <w:tab w:val="left" w:pos="2616"/>
          <w:tab w:val="left" w:pos="3106"/>
          <w:tab w:val="left" w:pos="3624"/>
          <w:tab w:val="left" w:pos="3907"/>
          <w:tab w:val="left" w:pos="5093"/>
          <w:tab w:val="left" w:pos="6091"/>
          <w:tab w:val="left" w:pos="6312"/>
        </w:tabs>
        <w:ind w:firstLine="567"/>
      </w:pPr>
      <w:r>
        <w:rPr>
          <w:b/>
          <w:bCs/>
          <w:sz w:val="2"/>
          <w:szCs w:val="2"/>
        </w:rPr>
        <w:t>...-.--:</w:t>
      </w:r>
      <w:r>
        <w:rPr>
          <w:b/>
          <w:bCs/>
          <w:sz w:val="2"/>
          <w:szCs w:val="2"/>
        </w:rPr>
        <w:tab/>
        <w:t>.</w:t>
      </w:r>
      <w:r>
        <w:rPr>
          <w:b/>
          <w:bCs/>
          <w:sz w:val="2"/>
          <w:szCs w:val="2"/>
        </w:rPr>
        <w:tab/>
      </w:r>
      <w:r>
        <w:rPr>
          <w:b/>
          <w:bCs/>
          <w:spacing w:val="60"/>
          <w:sz w:val="2"/>
          <w:szCs w:val="2"/>
        </w:rPr>
        <w:t>.........</w:t>
      </w:r>
      <w:r>
        <w:rPr>
          <w:b/>
          <w:bCs/>
          <w:sz w:val="2"/>
          <w:szCs w:val="2"/>
        </w:rPr>
        <w:tab/>
      </w:r>
      <w:r>
        <w:rPr>
          <w:b/>
          <w:bCs/>
          <w:spacing w:val="40"/>
          <w:sz w:val="2"/>
          <w:szCs w:val="2"/>
        </w:rPr>
        <w:t>■■■■:■</w:t>
      </w:r>
      <w:r>
        <w:rPr>
          <w:b/>
          <w:bCs/>
          <w:sz w:val="2"/>
          <w:szCs w:val="2"/>
        </w:rPr>
        <w:tab/>
        <w:t>:■   .</w:t>
      </w:r>
      <w:r>
        <w:rPr>
          <w:b/>
          <w:bCs/>
          <w:sz w:val="2"/>
          <w:szCs w:val="2"/>
          <w:vertAlign w:val="subscript"/>
        </w:rPr>
        <w:t>:</w:t>
      </w:r>
      <w:r>
        <w:rPr>
          <w:b/>
          <w:bCs/>
          <w:sz w:val="2"/>
          <w:szCs w:val="2"/>
        </w:rPr>
        <w:t>.</w:t>
      </w:r>
      <w:r>
        <w:rPr>
          <w:b/>
          <w:bCs/>
          <w:sz w:val="2"/>
          <w:szCs w:val="2"/>
        </w:rPr>
        <w:tab/>
        <w:t>,</w:t>
      </w:r>
      <w:r>
        <w:rPr>
          <w:b/>
          <w:bCs/>
          <w:sz w:val="2"/>
          <w:szCs w:val="2"/>
        </w:rPr>
        <w:tab/>
        <w:t>...</w:t>
      </w:r>
      <w:r>
        <w:rPr>
          <w:b/>
          <w:bCs/>
          <w:sz w:val="2"/>
          <w:szCs w:val="2"/>
        </w:rPr>
        <w:tab/>
        <w:t>. .     .   ■      .</w:t>
      </w:r>
      <w:r>
        <w:rPr>
          <w:b/>
          <w:bCs/>
          <w:sz w:val="2"/>
          <w:szCs w:val="2"/>
        </w:rPr>
        <w:tab/>
      </w:r>
      <w:r>
        <w:rPr>
          <w:b/>
          <w:bCs/>
          <w:sz w:val="2"/>
          <w:szCs w:val="2"/>
          <w:vertAlign w:val="subscript"/>
        </w:rPr>
        <w:t>:</w:t>
      </w:r>
      <w:r>
        <w:rPr>
          <w:b/>
          <w:bCs/>
          <w:sz w:val="2"/>
          <w:szCs w:val="2"/>
        </w:rPr>
        <w:t xml:space="preserve"> ■</w:t>
      </w:r>
      <w:r>
        <w:rPr>
          <w:b/>
          <w:bCs/>
          <w:sz w:val="2"/>
          <w:szCs w:val="2"/>
        </w:rPr>
        <w:tab/>
        <w:t>.</w:t>
      </w:r>
    </w:p>
    <w:p w:rsidR="00BF3B08" w:rsidRDefault="00BF3B08" w:rsidP="00BA506B">
      <w:pPr>
        <w:shd w:val="clear" w:color="auto" w:fill="FFFFFF"/>
        <w:spacing w:before="29"/>
        <w:ind w:firstLine="567"/>
      </w:pPr>
      <w:r>
        <w:rPr>
          <w:i/>
          <w:iCs/>
        </w:rPr>
        <w:t xml:space="preserve">Испытуемые: </w:t>
      </w:r>
      <w:r>
        <w:t>1418 курсантов обоего пола (</w:t>
      </w:r>
      <w:r w:rsidR="00BA506B">
        <w:t>женщ</w:t>
      </w:r>
      <w:r>
        <w:t xml:space="preserve">ины составляли 10% выборки) оценивали мужчину, а 182 — </w:t>
      </w:r>
      <w:r w:rsidR="00BA506B">
        <w:t>женщ</w:t>
      </w:r>
      <w:r>
        <w:t xml:space="preserve">ину в роли лидера (командира взвода или отделения) во время летнего шестинедельного обучающего курса. </w:t>
      </w:r>
      <w:r>
        <w:rPr>
          <w:i/>
          <w:iCs/>
        </w:rPr>
        <w:t>Метолики:</w:t>
      </w:r>
    </w:p>
    <w:p w:rsidR="00BF3B08" w:rsidRDefault="00BF3B08" w:rsidP="00BA506B">
      <w:pPr>
        <w:numPr>
          <w:ilvl w:val="0"/>
          <w:numId w:val="168"/>
        </w:numPr>
        <w:shd w:val="clear" w:color="auto" w:fill="FFFFFF"/>
        <w:tabs>
          <w:tab w:val="left" w:pos="245"/>
        </w:tabs>
        <w:spacing w:before="10"/>
        <w:ind w:firstLine="567"/>
      </w:pPr>
      <w:r>
        <w:t>7-балльная шкала аттитюдов по отношению к женщине в армии Вулфела и коллег;</w:t>
      </w:r>
    </w:p>
    <w:p w:rsidR="00BF3B08" w:rsidRDefault="00BF3B08" w:rsidP="00BA506B">
      <w:pPr>
        <w:numPr>
          <w:ilvl w:val="0"/>
          <w:numId w:val="168"/>
        </w:numPr>
        <w:shd w:val="clear" w:color="auto" w:fill="FFFFFF"/>
        <w:tabs>
          <w:tab w:val="left" w:pos="245"/>
        </w:tabs>
        <w:ind w:firstLine="567"/>
        <w:jc w:val="both"/>
      </w:pPr>
      <w:r>
        <w:t>шкала оценки лидерского успеха по пяти критериям: воспринимаемая эффективность командира подразделения, воспринимаемая эффективность подразделения, удовлетворенность командиром, удовлетворенность партнерами и коллегами и удовлетворенность летней командировкой.</w:t>
      </w:r>
    </w:p>
    <w:p w:rsidR="00BF3B08" w:rsidRDefault="00BF3B08" w:rsidP="00BA506B">
      <w:pPr>
        <w:shd w:val="clear" w:color="auto" w:fill="FFFFFF"/>
        <w:spacing w:before="43"/>
        <w:ind w:firstLine="567"/>
        <w:jc w:val="both"/>
      </w:pPr>
      <w:r>
        <w:rPr>
          <w:i/>
          <w:iCs/>
        </w:rPr>
        <w:t xml:space="preserve">Результаты. </w:t>
      </w:r>
      <w:r w:rsidR="00BA506B">
        <w:t>Женщ</w:t>
      </w:r>
      <w:r>
        <w:t xml:space="preserve">ины имели более эгалитарные взгляды на </w:t>
      </w:r>
      <w:r w:rsidR="00BA506B">
        <w:t>женщ</w:t>
      </w:r>
      <w:r>
        <w:t xml:space="preserve">ину в армии, чем мужчины (почти все </w:t>
      </w:r>
      <w:r w:rsidR="00BA506B">
        <w:t>женщ</w:t>
      </w:r>
      <w:r>
        <w:t>ины были отнесены к эгалитарной группе). Мужчины с традиционными взглядами имели большее сходство между собой по суждениям о женщинах в армии и больше были склонны приписывать им несуществующие свойства, чем мужчины с эгалитарными взглядами. Испытуемые примерно одинаково оценили достижения лидеров разного пола (независимо от взглядов — традиционных или эгалитарных). Курсанты, которые работали с командиром-мужчиной, были больше удовлетворены своими партнерами по обучению и командировкой в целом (по сравнению с теми, кто работал с командиром-</w:t>
      </w:r>
      <w:r w:rsidR="00BA506B">
        <w:t>женщ</w:t>
      </w:r>
      <w:r>
        <w:t>иной).</w:t>
      </w:r>
    </w:p>
    <w:p w:rsidR="00BF3B08" w:rsidRDefault="00BF3B08" w:rsidP="00BA506B">
      <w:pPr>
        <w:shd w:val="clear" w:color="auto" w:fill="FFFFFF"/>
        <w:spacing w:before="5"/>
        <w:ind w:firstLine="567"/>
        <w:jc w:val="both"/>
      </w:pPr>
      <w:r>
        <w:rPr>
          <w:i/>
          <w:iCs/>
        </w:rPr>
        <w:t xml:space="preserve">Выволы. </w:t>
      </w:r>
      <w:r>
        <w:t>Предубеждения против женщин, присутствовавшие в аналогичном лабораторном исследовании Р. Раиса и коллег, в полевых условиях исчезли, так как в полевых условиях оцениваются реальные, а не приписываемые достижения лидеров.</w:t>
      </w:r>
    </w:p>
    <w:p w:rsidR="00BF3B08" w:rsidRDefault="00BF3B08" w:rsidP="00BA506B">
      <w:pPr>
        <w:shd w:val="clear" w:color="auto" w:fill="FFFFFF"/>
        <w:spacing w:before="197"/>
        <w:ind w:firstLine="567"/>
        <w:jc w:val="both"/>
      </w:pPr>
      <w:r>
        <w:rPr>
          <w:sz w:val="22"/>
          <w:szCs w:val="22"/>
        </w:rPr>
        <w:t>Испытуемые примерно одинаково оценили достижения лидеров разного пола, независимо даже от своих взглядов на роль женщины в обществе и в армии, традиционных или эгалитарных. Разница в этих взглядах была связана с полом йспыту-</w:t>
      </w:r>
    </w:p>
    <w:p w:rsidR="00BF3B08" w:rsidRDefault="00BF3B08" w:rsidP="00BA506B">
      <w:pPr>
        <w:shd w:val="clear" w:color="auto" w:fill="FFFFFF"/>
        <w:spacing w:before="197"/>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sz w:val="18"/>
          <w:szCs w:val="18"/>
        </w:rPr>
        <w:lastRenderedPageBreak/>
        <w:t xml:space="preserve">260    </w:t>
      </w:r>
      <w:r>
        <w:rPr>
          <w:sz w:val="18"/>
          <w:szCs w:val="18"/>
        </w:rPr>
        <w:t>Глава 8. Социальное поведение</w:t>
      </w:r>
    </w:p>
    <w:p w:rsidR="00BF3B08" w:rsidRDefault="00BF3B08" w:rsidP="00BA506B">
      <w:pPr>
        <w:shd w:val="clear" w:color="auto" w:fill="FFFFFF"/>
        <w:spacing w:before="350"/>
        <w:ind w:firstLine="567"/>
        <w:jc w:val="both"/>
      </w:pPr>
      <w:r>
        <w:t xml:space="preserve">емых. Почти все женщины были отнесены к эгалитарной группе. Они приветствовали появление женщины в </w:t>
      </w:r>
      <w:r>
        <w:lastRenderedPageBreak/>
        <w:t>армии и часто ей отдавали предпочтение перед мужчинами в роли командира. Мужчины с традиционной точкой зрения имели большее сходство между собой по суждениям о женщине в армии и больше были склонны приписывать ей несуществующие свойства (феномен атрибуции), чем мужчины из эгалитарной группы. Как видим, результаты получились иными, чем в лабораторном эксперименте (см. выше). Авторы объясняют результаты тем, что в полевых условиях идет оценка реальных достижений лидеров, а не приписываемых (как в лабораторных). Важными факторами являются также качественное обучение женщин-командиров и политика, проводимая против сексизма Военной академией США. За пределами академии возможны предубеждения против женщин.</w:t>
      </w:r>
    </w:p>
    <w:p w:rsidR="00BF3B08" w:rsidRDefault="00BF3B08" w:rsidP="00BA506B">
      <w:pPr>
        <w:shd w:val="clear" w:color="auto" w:fill="FFFFFF"/>
        <w:spacing w:before="5"/>
        <w:ind w:firstLine="567"/>
        <w:jc w:val="both"/>
      </w:pPr>
      <w:r>
        <w:t xml:space="preserve">Таким образом, влияние </w:t>
      </w:r>
      <w:r w:rsidR="00BA506B">
        <w:t>гендер</w:t>
      </w:r>
      <w:r>
        <w:t xml:space="preserve">ных стереотипов на оценку успешности женщин может быть нивелировано с помощью специальной программы мероприятий. Поскольку во многих организациях и в обществе в целом начинает осознаваться необходимость привлекать к лидерству женщин, стала проводиться специальная политика (иногда в рамках целой страны, как в Финляндии и государствах Скандинавии), названная </w:t>
      </w:r>
      <w:r>
        <w:rPr>
          <w:b/>
          <w:bCs/>
        </w:rPr>
        <w:t xml:space="preserve">политикой равных возможностей. </w:t>
      </w:r>
      <w:r>
        <w:t xml:space="preserve">Однако не всегда эта политика приносит свои реальные плоды — порой эти равные возможности просто декларируются (см. материал главы 9 о </w:t>
      </w:r>
      <w:r w:rsidR="00BA506B">
        <w:t>гендер</w:t>
      </w:r>
      <w:r>
        <w:t>ных взаимоотношениях в деловом мире).</w:t>
      </w:r>
    </w:p>
    <w:p w:rsidR="00BF3B08" w:rsidRDefault="00BF3B08" w:rsidP="00BA506B">
      <w:pPr>
        <w:shd w:val="clear" w:color="auto" w:fill="FFFFFF"/>
        <w:spacing w:before="5"/>
        <w:ind w:firstLine="567"/>
        <w:jc w:val="both"/>
      </w:pPr>
      <w:r>
        <w:t xml:space="preserve">Несмотря на то что по объективным критериям женщины часто не уступают мужчинам по успешности деятельности, все же целый ряд субъективных показателей свидетельствует не в пользу женщин. Когда речь идет о воспринимаемой эффективности, особенно </w:t>
      </w:r>
      <w:r>
        <w:rPr>
          <w:b/>
          <w:bCs/>
        </w:rPr>
        <w:t xml:space="preserve">женщин-лидеров, </w:t>
      </w:r>
      <w:r>
        <w:t xml:space="preserve">на первый план выступают обычные механизмы социальной перцепции: стереотипы (в данном случае — </w:t>
      </w:r>
      <w:r w:rsidR="00BA506B">
        <w:t>гендер</w:t>
      </w:r>
      <w:r>
        <w:t>ные) и атрибуция (приписывание индивидам несуществующих качеств и мотивов и искажение истинных причин событий).</w:t>
      </w:r>
    </w:p>
    <w:p w:rsidR="00BF3B08" w:rsidRDefault="00BF3B08" w:rsidP="00BA506B">
      <w:pPr>
        <w:shd w:val="clear" w:color="auto" w:fill="FFFFFF"/>
        <w:ind w:firstLine="567"/>
        <w:jc w:val="both"/>
      </w:pPr>
      <w:r>
        <w:t xml:space="preserve">Так, в 1973 и 1975 гг. В. Шейн провела 2 исследования американских менеджеров (мужская и женская выборки соответственно) и обнаружила, что имидж успешного менеджера среднего звена больше похож на имидж мужчины, чем женщины, по ряду качеств (лидерские способности, уверенность в себе, честолюбие и др.). Спустя 14 лет она повторила свое исследование на выборке с аналогичными первоначальными демографическими показателями. Мужчины-испытуемые продемонстрировали те же результаты, что и раньше, но женщины изменили свои стереотипы. Теперь они связывали представление об успешном менеджере с характеристиками в равной степени как мужчин, так и женщин — лидеров. Таким образом, за 15 лет изменений во взглядах на мужчин-лидеров не произошло, а взгляды на </w:t>
      </w:r>
      <w:r w:rsidR="00BA506B">
        <w:t>женщ</w:t>
      </w:r>
      <w:r>
        <w:t xml:space="preserve">ин-лидеров изменились, но только у женской части выборки. Был сделан вывод о том, что именно стереотипы мужчин-менеджеров мешают продвижению женщин по служебной лестнице, ведь решение о назначении женщин на управленческие должности (в том числе и высшие) принимают мужчины (цит. по: </w:t>
      </w:r>
      <w:r>
        <w:rPr>
          <w:lang w:val="en-US"/>
        </w:rPr>
        <w:t>Brenner</w:t>
      </w:r>
      <w:r w:rsidRPr="00BA506B">
        <w:t xml:space="preserve"> </w:t>
      </w:r>
      <w:r>
        <w:rPr>
          <w:lang w:val="en-US"/>
        </w:rPr>
        <w:t>et</w:t>
      </w:r>
      <w:r w:rsidRPr="00BA506B">
        <w:t xml:space="preserve"> </w:t>
      </w:r>
      <w:r>
        <w:rPr>
          <w:lang w:val="en-US"/>
        </w:rPr>
        <w:t>al</w:t>
      </w:r>
      <w:r w:rsidRPr="00BA506B">
        <w:t xml:space="preserve">., </w:t>
      </w:r>
      <w:r>
        <w:t>1989).</w:t>
      </w:r>
    </w:p>
    <w:p w:rsidR="00BF3B08" w:rsidRDefault="00BF3B08" w:rsidP="00BA506B">
      <w:pPr>
        <w:shd w:val="clear" w:color="auto" w:fill="FFFFFF"/>
        <w:spacing w:before="163"/>
        <w:ind w:firstLine="567"/>
      </w:pPr>
      <w:r>
        <w:rPr>
          <w:sz w:val="22"/>
          <w:szCs w:val="22"/>
        </w:rPr>
        <w:t>Исследование стереотипов В. Шейн</w:t>
      </w:r>
    </w:p>
    <w:p w:rsidR="00BF3B08" w:rsidRDefault="00BF3B08" w:rsidP="00BA506B">
      <w:pPr>
        <w:shd w:val="clear" w:color="auto" w:fill="FFFFFF"/>
        <w:spacing w:before="67"/>
        <w:ind w:firstLine="567"/>
        <w:jc w:val="both"/>
      </w:pPr>
      <w:r>
        <w:rPr>
          <w:i/>
          <w:iCs/>
          <w:sz w:val="18"/>
          <w:szCs w:val="18"/>
        </w:rPr>
        <w:t xml:space="preserve">Испытуемые: </w:t>
      </w:r>
      <w:r>
        <w:rPr>
          <w:sz w:val="18"/>
          <w:szCs w:val="18"/>
        </w:rPr>
        <w:t xml:space="preserve">американские менеджеры обоего пола (420 мужчин и 1 73 женщины), работающие в 9 фирмах обрабатывающей промышленности и сервиса. Возраст мужчин 23-64 года (средний возраст 42 года), </w:t>
      </w:r>
      <w:r w:rsidR="00BA506B">
        <w:rPr>
          <w:sz w:val="18"/>
          <w:szCs w:val="18"/>
        </w:rPr>
        <w:t>женщ</w:t>
      </w:r>
      <w:r>
        <w:rPr>
          <w:sz w:val="18"/>
          <w:szCs w:val="18"/>
        </w:rPr>
        <w:t xml:space="preserve">ин 23-63 года (средний возраст 40,5 лет). Средний стаж в должности менеджера у мужчин 9 лет, у </w:t>
      </w:r>
      <w:r w:rsidR="00BA506B">
        <w:rPr>
          <w:sz w:val="18"/>
          <w:szCs w:val="18"/>
        </w:rPr>
        <w:t>женщ</w:t>
      </w:r>
      <w:r>
        <w:rPr>
          <w:sz w:val="18"/>
          <w:szCs w:val="18"/>
        </w:rPr>
        <w:t>ин — 8 лет.</w:t>
      </w:r>
    </w:p>
    <w:p w:rsidR="00BF3B08" w:rsidRDefault="00BF3B08" w:rsidP="00BA506B">
      <w:pPr>
        <w:shd w:val="clear" w:color="auto" w:fill="FFFFFF"/>
        <w:spacing w:before="67"/>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Успешность деятельности   261</w:t>
      </w:r>
    </w:p>
    <w:p w:rsidR="00BF3B08" w:rsidRDefault="00BF3B08" w:rsidP="00BA506B">
      <w:pPr>
        <w:shd w:val="clear" w:color="auto" w:fill="FFFFFF"/>
        <w:spacing w:before="317"/>
        <w:ind w:firstLine="567"/>
        <w:jc w:val="both"/>
      </w:pPr>
      <w:r>
        <w:rPr>
          <w:i/>
          <w:iCs/>
        </w:rPr>
        <w:t xml:space="preserve">Метолика: </w:t>
      </w:r>
      <w:r>
        <w:t>испытуемым предлагались качества личности, ассоциирующиеся с понятиями «успешный менеджер среднего звена», «мужчина вообше» и «</w:t>
      </w:r>
      <w:r w:rsidR="00BA506B">
        <w:t>женщ</w:t>
      </w:r>
      <w:r>
        <w:t>ина вообще». Понятия соотносились друг с другом по характеристикам личности, с кото-■рыми они ассоциировались.</w:t>
      </w:r>
    </w:p>
    <w:p w:rsidR="00BF3B08" w:rsidRDefault="00BF3B08" w:rsidP="00BA506B">
      <w:pPr>
        <w:shd w:val="clear" w:color="auto" w:fill="FFFFFF"/>
        <w:spacing w:before="53"/>
        <w:ind w:firstLine="567"/>
        <w:jc w:val="both"/>
      </w:pPr>
      <w:r>
        <w:rPr>
          <w:i/>
          <w:iCs/>
        </w:rPr>
        <w:t xml:space="preserve">Результаты. </w:t>
      </w:r>
      <w:r>
        <w:t>Характеристики, которые испытуемые связывали с понятиями «успешный менеджер среднего звена» и «мужчина вообше» оказались схожими (так, в обоих случаях назывались лидерские способности, уверенность в себе, объективность, убедительность, честолюбие и др.). В то же время характеристики, связывавшиеся с понятием «</w:t>
      </w:r>
      <w:r w:rsidR="00BA506B">
        <w:t>женщ</w:t>
      </w:r>
      <w:r>
        <w:t xml:space="preserve">ина вообше», были специфическими. Через 14 лет исследование было повторено на выборке, аналогичной по демографическим показателям, и выяснилось, что результаты мужчин-испытуемых не изменились, но </w:t>
      </w:r>
      <w:r w:rsidR="00BA506B">
        <w:t>женщ</w:t>
      </w:r>
      <w:r>
        <w:t>ины изменили свои стереотипы: они стали связывать свои представления об успешном лидерстве как с мужскими, так и с женскими чертами.</w:t>
      </w:r>
    </w:p>
    <w:p w:rsidR="00BF3B08" w:rsidRDefault="00BF3B08" w:rsidP="00BA506B">
      <w:pPr>
        <w:shd w:val="clear" w:color="auto" w:fill="FFFFFF"/>
        <w:spacing w:before="48"/>
        <w:ind w:firstLine="567"/>
        <w:jc w:val="both"/>
      </w:pPr>
      <w:r>
        <w:rPr>
          <w:i/>
          <w:iCs/>
        </w:rPr>
        <w:t xml:space="preserve">Выволы: </w:t>
      </w:r>
      <w:r>
        <w:t xml:space="preserve">стабильность мужских стереотипов по отношению к </w:t>
      </w:r>
      <w:r w:rsidR="00BA506B">
        <w:t>женщ</w:t>
      </w:r>
      <w:r>
        <w:t xml:space="preserve">ине-менедже-ру — одна из причин того, что </w:t>
      </w:r>
      <w:r w:rsidR="00BA506B">
        <w:t>женщ</w:t>
      </w:r>
      <w:r>
        <w:t>ины не поднимаются до высшего уровня управления.</w:t>
      </w:r>
    </w:p>
    <w:p w:rsidR="00BF3B08" w:rsidRDefault="00BF3B08" w:rsidP="00BA506B">
      <w:pPr>
        <w:shd w:val="clear" w:color="auto" w:fill="FFFFFF"/>
        <w:spacing w:before="211"/>
        <w:ind w:firstLine="567"/>
        <w:jc w:val="both"/>
      </w:pPr>
      <w:r>
        <w:rPr>
          <w:sz w:val="22"/>
          <w:szCs w:val="22"/>
        </w:rPr>
        <w:t xml:space="preserve">Выводы В. Шейн произвели огромное впечатление на специалистов и имели широкий общественный резонанс. М. Хейлман провела аналогичное исследование американских мужчин-менеджеров и обнаружила, что успешному мужчине-менеджеру приписываются большие лидерские способности и меньший интерес к внешности, а женщине в этой роли — жесткость, вспыльчивость, эгоистичность, независимость, сильное стремление к власти и достижениям и в целом неспособность к лидерству </w:t>
      </w:r>
      <w:r w:rsidRPr="00BA506B">
        <w:rPr>
          <w:sz w:val="22"/>
          <w:szCs w:val="22"/>
        </w:rPr>
        <w:t>(</w:t>
      </w:r>
      <w:r>
        <w:rPr>
          <w:sz w:val="22"/>
          <w:szCs w:val="22"/>
          <w:lang w:val="en-US"/>
        </w:rPr>
        <w:t>Heilman</w:t>
      </w:r>
      <w:r w:rsidRPr="00BA506B">
        <w:rPr>
          <w:sz w:val="22"/>
          <w:szCs w:val="22"/>
        </w:rPr>
        <w:t xml:space="preserve"> </w:t>
      </w:r>
      <w:r>
        <w:rPr>
          <w:sz w:val="22"/>
          <w:szCs w:val="22"/>
          <w:lang w:val="en-US"/>
        </w:rPr>
        <w:t>et</w:t>
      </w:r>
      <w:r w:rsidRPr="00BA506B">
        <w:rPr>
          <w:sz w:val="22"/>
          <w:szCs w:val="22"/>
        </w:rPr>
        <w:t xml:space="preserve"> </w:t>
      </w:r>
      <w:r>
        <w:rPr>
          <w:sz w:val="22"/>
          <w:szCs w:val="22"/>
          <w:lang w:val="en-US"/>
        </w:rPr>
        <w:t>al</w:t>
      </w:r>
      <w:r w:rsidRPr="00BA506B">
        <w:rPr>
          <w:sz w:val="22"/>
          <w:szCs w:val="22"/>
        </w:rPr>
        <w:t xml:space="preserve">., </w:t>
      </w:r>
      <w:r>
        <w:rPr>
          <w:sz w:val="22"/>
          <w:szCs w:val="22"/>
        </w:rPr>
        <w:t xml:space="preserve">1989). Таким образом, мужчины-испытуемые нарисовали позитивный портрет менеджера-мужчины и негативный — менеджера-женщины. Здесь также прослеживается </w:t>
      </w:r>
      <w:r w:rsidR="00BA506B">
        <w:rPr>
          <w:sz w:val="22"/>
          <w:szCs w:val="22"/>
        </w:rPr>
        <w:t>гендер</w:t>
      </w:r>
      <w:r>
        <w:rPr>
          <w:sz w:val="22"/>
          <w:szCs w:val="22"/>
        </w:rPr>
        <w:t>ный стереотип по отношению к женщинам-лидерам, причем мужчины приписывают им даже не просто маскулинные, а агрессивно-маскулинные черты. Вполне возможно, что подсознательно это связано с боязнью конкуренции.</w:t>
      </w:r>
    </w:p>
    <w:p w:rsidR="00BF3B08" w:rsidRDefault="00BF3B08" w:rsidP="00BA506B">
      <w:pPr>
        <w:shd w:val="clear" w:color="auto" w:fill="FFFFFF"/>
        <w:ind w:firstLine="567"/>
        <w:jc w:val="both"/>
      </w:pPr>
      <w:r>
        <w:rPr>
          <w:sz w:val="22"/>
          <w:szCs w:val="22"/>
        </w:rPr>
        <w:t>К. Дьюис и Т. Эмсвиллер обнаружили тенденцию приписывать причины достижений женщин случаю и простоте задачи, в то время как достижения мужчин объясняются их способностями и усилиями. Эта тенденция усиливалась, когда эксперты (и особенно мужчины) имели негативную установку по отношению к женщинам в менеджменте.</w:t>
      </w:r>
    </w:p>
    <w:p w:rsidR="00BF3B08" w:rsidRDefault="00BF3B08" w:rsidP="00BA506B">
      <w:pPr>
        <w:shd w:val="clear" w:color="auto" w:fill="FFFFFF"/>
        <w:ind w:firstLine="567"/>
        <w:jc w:val="both"/>
      </w:pPr>
      <w:r>
        <w:rPr>
          <w:sz w:val="22"/>
          <w:szCs w:val="22"/>
        </w:rPr>
        <w:lastRenderedPageBreak/>
        <w:t xml:space="preserve">Заканчивая рассмотрение половых различий в эффективности лидерства, обратимся к метаанализу Э. Игли и коллег </w:t>
      </w:r>
      <w:r w:rsidRPr="00BA506B">
        <w:rPr>
          <w:sz w:val="22"/>
          <w:szCs w:val="22"/>
        </w:rPr>
        <w:t>(</w:t>
      </w:r>
      <w:r>
        <w:rPr>
          <w:sz w:val="22"/>
          <w:szCs w:val="22"/>
          <w:lang w:val="en-US"/>
        </w:rPr>
        <w:t>Eagly</w:t>
      </w:r>
      <w:r w:rsidRPr="00BA506B">
        <w:rPr>
          <w:sz w:val="22"/>
          <w:szCs w:val="22"/>
        </w:rPr>
        <w:t xml:space="preserve"> </w:t>
      </w:r>
      <w:r>
        <w:rPr>
          <w:sz w:val="22"/>
          <w:szCs w:val="22"/>
          <w:lang w:val="en-US"/>
        </w:rPr>
        <w:t>et</w:t>
      </w:r>
      <w:r w:rsidRPr="00BA506B">
        <w:rPr>
          <w:sz w:val="22"/>
          <w:szCs w:val="22"/>
        </w:rPr>
        <w:t xml:space="preserve"> </w:t>
      </w:r>
      <w:r>
        <w:rPr>
          <w:sz w:val="22"/>
          <w:szCs w:val="22"/>
          <w:lang w:val="en-US"/>
        </w:rPr>
        <w:t>al</w:t>
      </w:r>
      <w:r w:rsidRPr="00BA506B">
        <w:rPr>
          <w:sz w:val="22"/>
          <w:szCs w:val="22"/>
        </w:rPr>
        <w:t xml:space="preserve">., </w:t>
      </w:r>
      <w:r>
        <w:rPr>
          <w:sz w:val="22"/>
          <w:szCs w:val="22"/>
        </w:rPr>
        <w:t>1995). Он включает 88 лабораторных и полевых исследования. В целом не было обнаружено статистически значимых половых различий по эффективности лидеров, но были определены условия, при которых эти различия проявлялись:</w:t>
      </w:r>
    </w:p>
    <w:p w:rsidR="00BF3B08" w:rsidRDefault="00BF3B08" w:rsidP="00BA506B">
      <w:pPr>
        <w:numPr>
          <w:ilvl w:val="0"/>
          <w:numId w:val="169"/>
        </w:numPr>
        <w:shd w:val="clear" w:color="auto" w:fill="FFFFFF"/>
        <w:tabs>
          <w:tab w:val="left" w:pos="274"/>
        </w:tabs>
        <w:spacing w:before="38"/>
        <w:ind w:firstLine="567"/>
        <w:jc w:val="both"/>
        <w:rPr>
          <w:sz w:val="22"/>
          <w:szCs w:val="22"/>
        </w:rPr>
      </w:pPr>
      <w:r>
        <w:rPr>
          <w:sz w:val="22"/>
          <w:szCs w:val="22"/>
        </w:rPr>
        <w:t xml:space="preserve">подобие </w:t>
      </w:r>
      <w:r w:rsidR="00BA506B">
        <w:rPr>
          <w:sz w:val="22"/>
          <w:szCs w:val="22"/>
        </w:rPr>
        <w:t>гендер</w:t>
      </w:r>
      <w:r>
        <w:rPr>
          <w:sz w:val="22"/>
          <w:szCs w:val="22"/>
        </w:rPr>
        <w:t>ной и лидерской ролей — мужчины более эффективны, если роль лидера требует способности к решению задачи, а женщины — в ситуациях, где необходимо проявить межличностные способности;</w:t>
      </w:r>
    </w:p>
    <w:p w:rsidR="00BF3B08" w:rsidRDefault="00BF3B08" w:rsidP="00BA506B">
      <w:pPr>
        <w:numPr>
          <w:ilvl w:val="0"/>
          <w:numId w:val="169"/>
        </w:numPr>
        <w:shd w:val="clear" w:color="auto" w:fill="FFFFFF"/>
        <w:tabs>
          <w:tab w:val="left" w:pos="274"/>
        </w:tabs>
        <w:spacing w:before="19"/>
        <w:ind w:firstLine="567"/>
        <w:jc w:val="both"/>
        <w:rPr>
          <w:sz w:val="22"/>
          <w:szCs w:val="22"/>
        </w:rPr>
      </w:pPr>
      <w:r>
        <w:rPr>
          <w:sz w:val="22"/>
          <w:szCs w:val="22"/>
        </w:rPr>
        <w:t>пол подчиненных — мужчины-лидеры особенно продуктивны, когда управляют мужчинами;</w:t>
      </w:r>
    </w:p>
    <w:p w:rsidR="00BF3B08" w:rsidRDefault="00BF3B08" w:rsidP="00BA506B">
      <w:pPr>
        <w:numPr>
          <w:ilvl w:val="0"/>
          <w:numId w:val="169"/>
        </w:numPr>
        <w:shd w:val="clear" w:color="auto" w:fill="FFFFFF"/>
        <w:tabs>
          <w:tab w:val="left" w:pos="274"/>
        </w:tabs>
        <w:spacing w:before="19"/>
        <w:ind w:firstLine="567"/>
        <w:jc w:val="both"/>
        <w:rPr>
          <w:sz w:val="22"/>
          <w:szCs w:val="22"/>
        </w:rPr>
      </w:pPr>
      <w:r>
        <w:rPr>
          <w:sz w:val="22"/>
          <w:szCs w:val="22"/>
        </w:rPr>
        <w:t>сфера деятельности и тип организации — значительное превосходство мужчин по лидерской эффективности наблюдается в военных организациях и в роли спортивных тренеров, а небольшое преимущество женщин — в сферах образования, бизнеса, на государственной и социальной службе;</w:t>
      </w:r>
    </w:p>
    <w:p w:rsidR="00BF3B08" w:rsidRDefault="00BF3B08" w:rsidP="00BA506B">
      <w:pPr>
        <w:numPr>
          <w:ilvl w:val="0"/>
          <w:numId w:val="169"/>
        </w:numPr>
        <w:shd w:val="clear" w:color="auto" w:fill="FFFFFF"/>
        <w:tabs>
          <w:tab w:val="left" w:pos="274"/>
        </w:tabs>
        <w:spacing w:before="19"/>
        <w:ind w:firstLine="567"/>
        <w:jc w:val="both"/>
        <w:rPr>
          <w:sz w:val="22"/>
          <w:szCs w:val="22"/>
        </w:rPr>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rPr>
        <w:lastRenderedPageBreak/>
        <w:t xml:space="preserve">262    </w:t>
      </w:r>
      <w:r>
        <w:t>Глава 8. Социальное поведение</w:t>
      </w:r>
    </w:p>
    <w:p w:rsidR="00BF3B08" w:rsidRDefault="00BF3B08" w:rsidP="00BA506B">
      <w:pPr>
        <w:numPr>
          <w:ilvl w:val="0"/>
          <w:numId w:val="170"/>
        </w:numPr>
        <w:shd w:val="clear" w:color="auto" w:fill="FFFFFF"/>
        <w:tabs>
          <w:tab w:val="left" w:pos="283"/>
        </w:tabs>
        <w:spacing w:before="326"/>
        <w:ind w:firstLine="567"/>
        <w:jc w:val="both"/>
        <w:rPr>
          <w:sz w:val="22"/>
          <w:szCs w:val="22"/>
        </w:rPr>
      </w:pPr>
      <w:r>
        <w:rPr>
          <w:sz w:val="22"/>
          <w:szCs w:val="22"/>
        </w:rPr>
        <w:t xml:space="preserve">уровень управления — на низшем, или линейном, уровне, требующем, по мнению экспертов, технических способностей, лучше работают менеджеры-мужчины, а на среднем уровне, где руководителю необходимо проявлять межличностные умения, преимущество на стороне женщин. Вопрос же о высшем уровне менеджмента остается открытым из-за почти полного отсутствия исследовательских данных о </w:t>
      </w:r>
      <w:r w:rsidR="00BA506B">
        <w:rPr>
          <w:sz w:val="22"/>
          <w:szCs w:val="22"/>
        </w:rPr>
        <w:t>гендер</w:t>
      </w:r>
      <w:r>
        <w:rPr>
          <w:sz w:val="22"/>
          <w:szCs w:val="22"/>
        </w:rPr>
        <w:t>ных различиях;</w:t>
      </w:r>
    </w:p>
    <w:p w:rsidR="00BF3B08" w:rsidRDefault="00BF3B08" w:rsidP="00BA506B">
      <w:pPr>
        <w:numPr>
          <w:ilvl w:val="0"/>
          <w:numId w:val="170"/>
        </w:numPr>
        <w:shd w:val="clear" w:color="auto" w:fill="FFFFFF"/>
        <w:tabs>
          <w:tab w:val="left" w:pos="283"/>
        </w:tabs>
        <w:spacing w:before="19"/>
        <w:ind w:firstLine="567"/>
        <w:jc w:val="both"/>
        <w:rPr>
          <w:sz w:val="22"/>
          <w:szCs w:val="22"/>
        </w:rPr>
      </w:pPr>
      <w:r>
        <w:rPr>
          <w:sz w:val="22"/>
          <w:szCs w:val="22"/>
        </w:rPr>
        <w:t>предубеждения — именно в военных организациях, где была зафиксирована наивысшая эффективность мужчин-лидеров, наблюдались сексизм и враждебные настроения по отношению к женщинам-офицерам и курсантам, возможно, повлиявшие на оценку эффективности последних.</w:t>
      </w:r>
    </w:p>
    <w:p w:rsidR="00BF3B08" w:rsidRDefault="00BF3B08" w:rsidP="00BA506B">
      <w:pPr>
        <w:shd w:val="clear" w:color="auto" w:fill="FFFFFF"/>
        <w:spacing w:before="34"/>
        <w:ind w:firstLine="567"/>
        <w:jc w:val="both"/>
      </w:pPr>
      <w:r>
        <w:rPr>
          <w:sz w:val="22"/>
          <w:szCs w:val="22"/>
        </w:rPr>
        <w:t>В моих собственных исследованиях, в которых принимали участие лидеры и руководители различных групп (стихийные, студенческие лидеры, лидеры общественных организаций, руководители вузов), русские и казахи, не было обнаружено значимых половых различий по шкале успешности. В этом мнении были единодушны и сами испытуемые, и эксперты (начальники, подчиненные, коллеги, женщины, мужчины, русские, казахи). Результат созвучен многим другим, полученным на Западе.</w:t>
      </w:r>
    </w:p>
    <w:p w:rsidR="00BF3B08" w:rsidRDefault="00BF3B08" w:rsidP="00BA506B">
      <w:pPr>
        <w:shd w:val="clear" w:color="auto" w:fill="FFFFFF"/>
        <w:spacing w:before="173"/>
        <w:ind w:firstLine="567"/>
      </w:pPr>
      <w:r>
        <w:rPr>
          <w:b/>
          <w:bCs/>
        </w:rPr>
        <w:t>Исследование успешности в роли лидера или руководителя Т. В. Бендас</w:t>
      </w:r>
    </w:p>
    <w:p w:rsidR="00BF3B08" w:rsidRDefault="00BF3B08" w:rsidP="00BA506B">
      <w:pPr>
        <w:shd w:val="clear" w:color="auto" w:fill="FFFFFF"/>
        <w:spacing w:before="274"/>
        <w:ind w:firstLine="567"/>
        <w:jc w:val="both"/>
      </w:pPr>
      <w:r>
        <w:rPr>
          <w:i/>
          <w:iCs/>
        </w:rPr>
        <w:t xml:space="preserve">Испытуемые: </w:t>
      </w:r>
      <w:r>
        <w:t xml:space="preserve">лидеры и руководители обоего пола русской и казахской этнической принадлежности, 4 выборки: 1) стихийные лидеры (ставшие таковыми в лабораторном эксперименте — 33 чел.: 21 </w:t>
      </w:r>
      <w:r w:rsidR="00BA506B">
        <w:t>женщ</w:t>
      </w:r>
      <w:r>
        <w:t xml:space="preserve">ина и 1 2 мужчин), 2) лидеры студенческих организаций (100 чел.), 3) лидеры общественных организаций (30 чел.) и 4) руководители вузоа(от заведующих кафедрами до ректоров — 100 чел.). Во всех выборках, кроме первой, было равное количество мужчин и женщин, русских и казахов. Всего испытуемых было 263 человека (136 </w:t>
      </w:r>
      <w:r w:rsidR="00BA506B">
        <w:t>женщ</w:t>
      </w:r>
      <w:r>
        <w:t xml:space="preserve">ин и 127 мужчин, 134 русских и 129 — казахов). Экспертами выступали начальники, коллеги и подчиненные (представители обоего пола и обеих этнических групп) испытуемых из второй, третьей и четвертой выборок (всего 614 чел.: 360 </w:t>
      </w:r>
      <w:r w:rsidR="00BA506B">
        <w:t>женщ</w:t>
      </w:r>
      <w:r>
        <w:t>ин, 254 мужчины, 329 русских и 285 казахов).</w:t>
      </w:r>
    </w:p>
    <w:p w:rsidR="00BF3B08" w:rsidRDefault="00BF3B08" w:rsidP="00BA506B">
      <w:pPr>
        <w:shd w:val="clear" w:color="auto" w:fill="FFFFFF"/>
        <w:spacing w:before="5"/>
        <w:ind w:firstLine="567"/>
        <w:jc w:val="both"/>
      </w:pPr>
      <w:r>
        <w:rPr>
          <w:i/>
          <w:iCs/>
        </w:rPr>
        <w:t xml:space="preserve">Метолика: </w:t>
      </w:r>
      <w:r>
        <w:t>успешность оценивалась: а) испытуемыми и б) экспертами по 10-балльной шкале (моя модификация методики изучения самооценки С. Я. Рубинштейн).</w:t>
      </w:r>
    </w:p>
    <w:p w:rsidR="00BF3B08" w:rsidRDefault="00BF3B08" w:rsidP="00BA506B">
      <w:pPr>
        <w:shd w:val="clear" w:color="auto" w:fill="FFFFFF"/>
        <w:spacing w:before="10"/>
        <w:ind w:firstLine="567"/>
      </w:pPr>
      <w:r>
        <w:rPr>
          <w:i/>
          <w:iCs/>
        </w:rPr>
        <w:t xml:space="preserve">Математическая обработка: </w:t>
      </w:r>
      <w:r>
        <w:t>различия по (-критерию Стьюдента.</w:t>
      </w:r>
    </w:p>
    <w:p w:rsidR="00BF3B08" w:rsidRDefault="00BF3B08" w:rsidP="00BA506B">
      <w:pPr>
        <w:shd w:val="clear" w:color="auto" w:fill="FFFFFF"/>
        <w:spacing w:before="5"/>
        <w:ind w:firstLine="567"/>
        <w:jc w:val="both"/>
      </w:pPr>
      <w:r>
        <w:rPr>
          <w:i/>
          <w:iCs/>
        </w:rPr>
        <w:t xml:space="preserve">Результаты: </w:t>
      </w:r>
      <w:r>
        <w:t xml:space="preserve">различий в оценках лидеров и руководителей обоего пола не обнаружено'(ни по мнению самих испытуемых, ни по мнению экспертов). В целом можно констатировать противоречивую картину относительно эффективности мужчин и </w:t>
      </w:r>
      <w:r w:rsidR="00BA506B">
        <w:t>женщ</w:t>
      </w:r>
      <w:r>
        <w:t xml:space="preserve">ин в роли лидеров, и есть основания считать, что они могут добиваться равной эффективности, но различными путями. </w:t>
      </w:r>
      <w:r w:rsidR="00BA506B">
        <w:t>Гендер</w:t>
      </w:r>
      <w:r>
        <w:t>ный стереотип подтверждается только при изучении мнений, в которых он и содержится, и не подтверждается при использовании объективных критериев.</w:t>
      </w:r>
    </w:p>
    <w:p w:rsidR="00BF3B08" w:rsidRDefault="00BF3B08" w:rsidP="00BA506B">
      <w:pPr>
        <w:shd w:val="clear" w:color="auto" w:fill="FFFFFF"/>
        <w:spacing w:before="197"/>
        <w:ind w:firstLine="567"/>
        <w:jc w:val="both"/>
      </w:pPr>
      <w:r>
        <w:rPr>
          <w:sz w:val="22"/>
          <w:szCs w:val="22"/>
        </w:rPr>
        <w:t>Здесь снова наблюдается приоритет лидерской позиции над полом, так как женщины-лидеры не отличаются от своих коллег-мужчин. Последний факт часто гипертрофируется радикальными феминистками, но мне кажется, что, несмотря на равную продуктивность, важно, что мужчины и женщины идут к ней разными путями. Женщинам-лидерам нужно не подражать мужскому лидерскому поведению, а демонстрировать свое, самобытное, которое, тем не менее, приводит к успеху.</w:t>
      </w:r>
    </w:p>
    <w:p w:rsidR="00BF3B08" w:rsidRDefault="00BF3B08" w:rsidP="00BA506B">
      <w:pPr>
        <w:shd w:val="clear" w:color="auto" w:fill="FFFFFF"/>
        <w:ind w:firstLine="567"/>
        <w:jc w:val="both"/>
      </w:pPr>
      <w:r>
        <w:rPr>
          <w:sz w:val="22"/>
          <w:szCs w:val="22"/>
        </w:rPr>
        <w:t>Итак, эмпирические данные свидетельствуют о том, что женщины обладают не меньшим (а иногда даже большим) потенциалом для достижения успеха, чем</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lastRenderedPageBreak/>
        <w:t>Взаимодействие с партнерами своего и противоположного пола   263</w:t>
      </w:r>
    </w:p>
    <w:p w:rsidR="00BF3B08" w:rsidRDefault="00BF3B08" w:rsidP="00BA506B">
      <w:pPr>
        <w:shd w:val="clear" w:color="auto" w:fill="FFFFFF"/>
        <w:spacing w:before="331"/>
        <w:ind w:firstLine="567"/>
        <w:jc w:val="both"/>
      </w:pPr>
      <w:r>
        <w:rPr>
          <w:sz w:val="22"/>
          <w:szCs w:val="22"/>
        </w:rPr>
        <w:t xml:space="preserve">мужчины, — по крайней мере, в школьном и студенческом возрасте, а в периоде взрослости необходимо учитывать </w:t>
      </w:r>
      <w:r w:rsidR="00BA506B">
        <w:rPr>
          <w:sz w:val="22"/>
          <w:szCs w:val="22"/>
        </w:rPr>
        <w:t>гендер</w:t>
      </w:r>
      <w:r>
        <w:rPr>
          <w:sz w:val="22"/>
          <w:szCs w:val="22"/>
        </w:rPr>
        <w:t xml:space="preserve">ные особенности испытуемых: задачу и способ работы, которые соответствуют этим особенностям, и стремление мужчин преувеличивать, а женщин — преуменьшать свои </w:t>
      </w:r>
      <w:r>
        <w:rPr>
          <w:sz w:val="22"/>
          <w:szCs w:val="22"/>
        </w:rPr>
        <w:lastRenderedPageBreak/>
        <w:t>достижения (это особенно важно, когда успешность оценивают сами испытуемые). При соблюдении этих условий половых различий в успешности не наблюдается. А то, что роль женщин в истории человечества значительно скромнее, чем мужчин, необходимо рассматривать не с позиций разных способностей мужчин и женщин, а с позиций их разного положения в обществе, не предоставляющего им равных возможностей для достижения успеха. Следует согласиться с И. С. Коном (Кон, 1988) в том, что пока историческое сопоставление разных полов не проведено, нельзя делать и выводы об их разной успешности. Вполне возможно, что обществу выгоден стереотип о большей успешности мужчин, чтобы сохранить статус кво в половом разделении труда. По крайней мере, исследования сторонников женского равноправия (например, Эвелин Сюллеро) показывают, что на протяжении человеческой истории мужчины конкурировали с женщинами за рабочие места, уступая им лишь тяжелые и непрестижные занятия (Сюллеро, 1973).</w:t>
      </w:r>
    </w:p>
    <w:p w:rsidR="00BF3B08" w:rsidRDefault="00BF3B08" w:rsidP="00BA506B">
      <w:pPr>
        <w:shd w:val="clear" w:color="auto" w:fill="FFFFFF"/>
        <w:spacing w:before="254"/>
        <w:ind w:firstLine="567"/>
      </w:pPr>
      <w:r>
        <w:rPr>
          <w:b/>
          <w:bCs/>
          <w:sz w:val="34"/>
          <w:szCs w:val="34"/>
        </w:rPr>
        <w:t>Взаимодействие с партнерами своего и противоположного пола</w:t>
      </w:r>
    </w:p>
    <w:p w:rsidR="00BF3B08" w:rsidRDefault="00BF3B08" w:rsidP="00BA506B">
      <w:pPr>
        <w:shd w:val="clear" w:color="auto" w:fill="FFFFFF"/>
        <w:spacing w:before="72"/>
        <w:ind w:firstLine="567"/>
        <w:jc w:val="both"/>
      </w:pPr>
      <w:r>
        <w:rPr>
          <w:sz w:val="22"/>
          <w:szCs w:val="22"/>
        </w:rPr>
        <w:t>Эта проблема имеет 4 аспекта: конкурентное и кооперативное поведение с партнерами разного пола, продуктивность работы в зависимости от половой структуры группы, лидерство в однополых и смешанных группах и вербальное и невербальное поведение мужчин и женщин на переговорах. Считается, что мальчики и девочки, мужчины и женщины меняют свое поведение в зависимости от того, с кем они взаимодействуют — с представителями своего пола или противоположного. С кем легче, привычнее общаться, работать? С кем приятнее взаимодействовать? Рассмотрим эмпирические данные.</w:t>
      </w:r>
    </w:p>
    <w:p w:rsidR="00BF3B08" w:rsidRDefault="00BF3B08" w:rsidP="00BA506B">
      <w:pPr>
        <w:shd w:val="clear" w:color="auto" w:fill="FFFFFF"/>
        <w:ind w:firstLine="567"/>
        <w:jc w:val="both"/>
      </w:pPr>
      <w:r>
        <w:rPr>
          <w:sz w:val="22"/>
          <w:szCs w:val="22"/>
        </w:rPr>
        <w:t>Исследования однополых и смешанных диад с помощью игры «Дилемма Прайсона» (описание см. выше) дали следующие результаты: в однополых парах и дети и взрослые продемонстрировали более кооперативное поведение, чем в смешанных, но при этом в смешанных парах степень кооперативности обоих полов была одинаковой. Однако у детей кооперативность в однополых парах мальчиков и девочек также была одинаковой, а у взрослых она оказалась выше в мужских диадах. Здесь мы видим новые свидетельства большей напряженности отношений внутри женских пар и большей кооперативности мужчин. При этом в общении с мужчинами кооперативность женщин возрастает.</w:t>
      </w:r>
    </w:p>
    <w:p w:rsidR="00BF3B08" w:rsidRDefault="00BF3B08" w:rsidP="00BA506B">
      <w:pPr>
        <w:shd w:val="clear" w:color="auto" w:fill="FFFFFF"/>
        <w:ind w:firstLine="567"/>
        <w:jc w:val="both"/>
      </w:pPr>
      <w:r>
        <w:rPr>
          <w:sz w:val="22"/>
          <w:szCs w:val="22"/>
        </w:rPr>
        <w:t>Отметим также, что в игре «Дилемма Прайсона» необходимо сделать выбор не только между кооперативной и конкурентной стратегиями, но и между осторожностью и риском. Помимо этого, она требует сообразительности, чтобы понять, что эта игра не построена так, что кто-то должен выиграть, а кто-то проиграть, а требует взаимовыгодной кооперативной стратегии. Следовательно, представители мужского пола, продемонстрировавшие большую кооперативность, продемонстрировали и большие осторожность и сообразительность.</w:t>
      </w:r>
    </w:p>
    <w:p w:rsidR="00BF3B08" w:rsidRDefault="00BF3B08" w:rsidP="00BA506B">
      <w:pPr>
        <w:shd w:val="clear" w:color="auto" w:fill="FFFFFF"/>
        <w:ind w:firstLine="567"/>
        <w:jc w:val="both"/>
      </w:pPr>
      <w:r>
        <w:rPr>
          <w:sz w:val="22"/>
          <w:szCs w:val="22"/>
        </w:rPr>
        <w:t>Помимо этого, были получены результаты, свидетельствующие о том, что если в смешанную диаду входили близкие друг другу молодые мужчины и женщины,</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lastRenderedPageBreak/>
        <w:t xml:space="preserve">264    </w:t>
      </w:r>
      <w:r>
        <w:rPr>
          <w:rFonts w:ascii="Arial" w:hAnsi="Arial"/>
          <w:sz w:val="16"/>
          <w:szCs w:val="16"/>
        </w:rPr>
        <w:t>Глава</w:t>
      </w:r>
      <w:r>
        <w:rPr>
          <w:rFonts w:ascii="Arial" w:hAnsi="Arial" w:cs="Arial"/>
          <w:sz w:val="16"/>
          <w:szCs w:val="16"/>
        </w:rPr>
        <w:t xml:space="preserve"> 8. </w:t>
      </w:r>
      <w:r>
        <w:rPr>
          <w:rFonts w:ascii="Arial" w:hAnsi="Arial"/>
          <w:sz w:val="16"/>
          <w:szCs w:val="16"/>
        </w:rPr>
        <w:t>Социальное</w:t>
      </w:r>
      <w:r>
        <w:rPr>
          <w:rFonts w:ascii="Arial" w:hAnsi="Arial" w:cs="Arial"/>
          <w:sz w:val="16"/>
          <w:szCs w:val="16"/>
        </w:rPr>
        <w:t xml:space="preserve"> </w:t>
      </w:r>
      <w:r>
        <w:rPr>
          <w:rFonts w:ascii="Arial" w:hAnsi="Arial"/>
          <w:sz w:val="16"/>
          <w:szCs w:val="16"/>
        </w:rPr>
        <w:t>поведение</w:t>
      </w:r>
    </w:p>
    <w:p w:rsidR="003B4412" w:rsidRDefault="003B4412" w:rsidP="00BA506B">
      <w:pPr>
        <w:shd w:val="clear" w:color="auto" w:fill="FFFFFF"/>
        <w:ind w:firstLine="567"/>
        <w:rPr>
          <w:rFonts w:ascii="Arial" w:hAnsi="Arial"/>
          <w:sz w:val="24"/>
          <w:szCs w:val="24"/>
        </w:rPr>
      </w:pPr>
      <w:r>
        <w:t>последние демонстрировали большую кооперативность, чем обычно. При этом у юношей подобное не было отмечено. Это еще раз указывает на то, что отноше</w:t>
      </w:r>
      <w:r>
        <w:softHyphen/>
        <w:t>ния с окружающими более важны для женщин, которые склонны уступать ради сохранения мира. Таким образом, мужчины и более кооперативны, и более конку</w:t>
      </w:r>
      <w:r>
        <w:softHyphen/>
        <w:t>рентны, чем женщины.</w:t>
      </w:r>
    </w:p>
    <w:p w:rsidR="003B4412" w:rsidRDefault="003B4412" w:rsidP="00BA506B">
      <w:pPr>
        <w:shd w:val="clear" w:color="auto" w:fill="FFFFFF"/>
        <w:ind w:firstLine="567"/>
        <w:rPr>
          <w:rFonts w:ascii="Arial" w:hAnsi="Arial"/>
          <w:sz w:val="24"/>
          <w:szCs w:val="24"/>
        </w:rPr>
      </w:pPr>
      <w:r>
        <w:t>Что касается влияния половой структуры группы на продуктивность ее рабо</w:t>
      </w:r>
      <w:r>
        <w:softHyphen/>
        <w:t>ты, то с детьми таких исследований не проводилось. В случае со взрослыми име</w:t>
      </w:r>
      <w:r>
        <w:softHyphen/>
        <w:t>ются данные М. Хорнер: у мужчин результаты работы выше, когда за ними наблю</w:t>
      </w:r>
      <w:r>
        <w:softHyphen/>
        <w:t xml:space="preserve">дают, у женщин же такой закономерности не отмечено (цит. по: </w:t>
      </w:r>
      <w:r>
        <w:rPr>
          <w:lang w:val="en-US"/>
        </w:rPr>
        <w:t>Christie</w:t>
      </w:r>
      <w:r w:rsidRPr="00AC4DFA">
        <w:t xml:space="preserve">, </w:t>
      </w:r>
      <w:r>
        <w:rPr>
          <w:lang w:val="en-US"/>
        </w:rPr>
        <w:t>Geis</w:t>
      </w:r>
      <w:r w:rsidRPr="00AC4DFA">
        <w:t xml:space="preserve">, </w:t>
      </w:r>
      <w:r>
        <w:t>1970). По всей видимости, данный результат объясняется особенностями моти</w:t>
      </w:r>
      <w:r>
        <w:softHyphen/>
        <w:t>вации мужчин и женщин. Мужчинам для улучшения своей продуктивности не</w:t>
      </w:r>
      <w:r>
        <w:softHyphen/>
        <w:t>обходима специальная стимуляция: сравнение себя с конкурентом или борьба за лидерство, а женщины в ней не нуждаются. Это обстоятельство необходимо учи</w:t>
      </w:r>
      <w:r>
        <w:softHyphen/>
        <w:t>тывать руководителям, формируя рабочие группы по половому составу и мотиви</w:t>
      </w:r>
      <w:r>
        <w:softHyphen/>
        <w:t>руя сотрудников на повышение их трудовых усилий.</w:t>
      </w:r>
    </w:p>
    <w:p w:rsidR="003B4412" w:rsidRDefault="003B4412" w:rsidP="00BA506B">
      <w:pPr>
        <w:shd w:val="clear" w:color="auto" w:fill="FFFFFF"/>
        <w:ind w:firstLine="567"/>
        <w:rPr>
          <w:rFonts w:ascii="Arial" w:hAnsi="Arial"/>
          <w:sz w:val="24"/>
          <w:szCs w:val="24"/>
        </w:rPr>
      </w:pPr>
      <w:r>
        <w:t xml:space="preserve">При рассмотрении вопроса о продуктивности работы мужчин и женщин мы уже упоминали о метаанализе 52 лабораторных исследований, проведенном В. Вуд </w:t>
      </w:r>
      <w:r w:rsidRPr="00AC4DFA">
        <w:t>(</w:t>
      </w:r>
      <w:r>
        <w:rPr>
          <w:lang w:val="en-US"/>
        </w:rPr>
        <w:t>Wood</w:t>
      </w:r>
      <w:r w:rsidRPr="00AC4DFA">
        <w:t xml:space="preserve">, </w:t>
      </w:r>
      <w:r>
        <w:t>1987). В нем также содержатся данные о связи продуктивности и половой структуры группы. Этот метаанализ выявил следующие закономерности:</w:t>
      </w:r>
    </w:p>
    <w:p w:rsidR="003B4412" w:rsidRDefault="003B4412" w:rsidP="00BA506B">
      <w:pPr>
        <w:shd w:val="clear" w:color="auto" w:fill="FFFFFF"/>
        <w:ind w:firstLine="567"/>
        <w:rPr>
          <w:rFonts w:ascii="Arial" w:hAnsi="Arial"/>
          <w:sz w:val="24"/>
          <w:szCs w:val="24"/>
        </w:rPr>
      </w:pPr>
      <w:r>
        <w:t>1)  группы, состоящие из одних мужчин, продуктивнее чисто женских групп;</w:t>
      </w:r>
    </w:p>
    <w:p w:rsidR="003B4412" w:rsidRDefault="003B4412" w:rsidP="00BA506B">
      <w:pPr>
        <w:shd w:val="clear" w:color="auto" w:fill="FFFFFF"/>
        <w:ind w:firstLine="567"/>
        <w:rPr>
          <w:rFonts w:ascii="Arial" w:hAnsi="Arial"/>
          <w:sz w:val="24"/>
          <w:szCs w:val="24"/>
        </w:rPr>
      </w:pPr>
      <w:r>
        <w:t>2)  смешанные группы работают лучше однополых;</w:t>
      </w:r>
    </w:p>
    <w:p w:rsidR="003B4412" w:rsidRDefault="003B4412" w:rsidP="00BA506B">
      <w:pPr>
        <w:shd w:val="clear" w:color="auto" w:fill="FFFFFF"/>
        <w:ind w:firstLine="567"/>
        <w:rPr>
          <w:rFonts w:ascii="Arial" w:hAnsi="Arial"/>
          <w:sz w:val="24"/>
          <w:szCs w:val="24"/>
        </w:rPr>
      </w:pPr>
      <w:r>
        <w:t>3)  продуктивность однополых групп зависит от характера задачи и от стиля ее ре</w:t>
      </w:r>
      <w:r>
        <w:softHyphen/>
        <w:t xml:space="preserve">шения, которые должны соответствовать </w:t>
      </w:r>
      <w:r w:rsidR="00BA506B">
        <w:t>гендер</w:t>
      </w:r>
      <w:r>
        <w:t>ным особенностям испытуе</w:t>
      </w:r>
      <w:r>
        <w:softHyphen/>
        <w:t>мых:</w:t>
      </w:r>
    </w:p>
    <w:p w:rsidR="003B4412" w:rsidRDefault="003B4412" w:rsidP="00BA506B">
      <w:pPr>
        <w:shd w:val="clear" w:color="auto" w:fill="FFFFFF"/>
        <w:ind w:firstLine="567"/>
        <w:rPr>
          <w:rFonts w:ascii="Arial" w:hAnsi="Arial"/>
          <w:sz w:val="24"/>
          <w:szCs w:val="24"/>
        </w:rPr>
      </w:pPr>
      <w:r>
        <w:t>4)  превосходство мужчин наблюдается в деятельности, выполняемой индиви</w:t>
      </w:r>
      <w:r>
        <w:softHyphen/>
        <w:t>дуально (групповой результат равняется сумме индивидуальных вкладов), а также при выполнении заданий, требующих ориентации на задачу (к приме</w:t>
      </w:r>
      <w:r>
        <w:softHyphen/>
        <w:t>ру, составление перечня решений или поиск одного корректного решения про</w:t>
      </w:r>
      <w:r>
        <w:softHyphen/>
        <w:t>блемы), в то время как женщины лучше решают задачи, требующие интерак-ционного стиля — ориентированного на взаимоотношения (например, дискус</w:t>
      </w:r>
      <w:r>
        <w:softHyphen/>
        <w:t>сия по достижению согласия между членами группы);</w:t>
      </w:r>
    </w:p>
    <w:p w:rsidR="003B4412" w:rsidRDefault="003B4412" w:rsidP="00BA506B">
      <w:pPr>
        <w:shd w:val="clear" w:color="auto" w:fill="FFFFFF"/>
        <w:ind w:firstLine="567"/>
        <w:rPr>
          <w:rFonts w:ascii="Arial" w:hAnsi="Arial"/>
          <w:sz w:val="24"/>
          <w:szCs w:val="24"/>
        </w:rPr>
      </w:pPr>
      <w:r>
        <w:lastRenderedPageBreak/>
        <w:t xml:space="preserve">5)  успешность того или иного пола зависит от задачи, релевантной </w:t>
      </w:r>
      <w:r w:rsidR="00BA506B">
        <w:t>гендер</w:t>
      </w:r>
      <w:r>
        <w:t xml:space="preserve">ным особенностям, и от способа работы — индивидуального или группового (также, возможно, релевантного </w:t>
      </w:r>
      <w:r w:rsidR="00BA506B">
        <w:t>гендер</w:t>
      </w:r>
      <w:r>
        <w:t>ным особенностям). В этом контексте успеш</w:t>
      </w:r>
      <w:r>
        <w:softHyphen/>
        <w:t>ность женщин и мужчин можно считать равной.</w:t>
      </w:r>
    </w:p>
    <w:p w:rsidR="003B4412" w:rsidRDefault="003B4412" w:rsidP="00BA506B">
      <w:pPr>
        <w:shd w:val="clear" w:color="auto" w:fill="FFFFFF"/>
        <w:ind w:firstLine="567"/>
        <w:rPr>
          <w:rFonts w:ascii="Arial" w:hAnsi="Arial"/>
          <w:sz w:val="24"/>
          <w:szCs w:val="24"/>
        </w:rPr>
      </w:pPr>
      <w:r>
        <w:t>Эти выводы столь красноречивы, что к ним нечего добавить. Хотя они сделаны на основе лабораторных исследований, их необходимо учитывать в практической работе по формированию групп.</w:t>
      </w:r>
    </w:p>
    <w:p w:rsidR="003B4412" w:rsidRDefault="003B4412" w:rsidP="00BA506B">
      <w:pPr>
        <w:shd w:val="clear" w:color="auto" w:fill="FFFFFF"/>
        <w:ind w:firstLine="567"/>
        <w:rPr>
          <w:rFonts w:ascii="Arial" w:hAnsi="Arial"/>
          <w:sz w:val="24"/>
          <w:szCs w:val="24"/>
        </w:rPr>
      </w:pPr>
      <w:r>
        <w:t>Теперь мы обратимся к изучению особенностей лидерства в однополых и сме</w:t>
      </w:r>
      <w:r>
        <w:softHyphen/>
        <w:t xml:space="preserve">шанных группах. Классический эксперимент, на который часто ссылаются другие авторы, провели А. Эскилсон и М. Уилли </w:t>
      </w:r>
      <w:r w:rsidRPr="00AC4DFA">
        <w:t>(</w:t>
      </w:r>
      <w:r>
        <w:rPr>
          <w:lang w:val="en-US"/>
        </w:rPr>
        <w:t>Eskilson</w:t>
      </w:r>
      <w:r w:rsidRPr="00AC4DFA">
        <w:t xml:space="preserve">, </w:t>
      </w:r>
      <w:r>
        <w:rPr>
          <w:lang w:val="en-US"/>
        </w:rPr>
        <w:t>Willey</w:t>
      </w:r>
      <w:r w:rsidRPr="00AC4DFA">
        <w:t xml:space="preserve">, </w:t>
      </w:r>
      <w:r>
        <w:t>1976). В нем установ</w:t>
      </w:r>
      <w:r>
        <w:softHyphen/>
        <w:t>лено множество интересных закономерностей.</w:t>
      </w:r>
    </w:p>
    <w:p w:rsidR="003B4412" w:rsidRDefault="003B4412" w:rsidP="00BA506B">
      <w:pPr>
        <w:shd w:val="clear" w:color="auto" w:fill="FFFFFF"/>
        <w:ind w:firstLine="567"/>
        <w:rPr>
          <w:rFonts w:ascii="Arial" w:hAnsi="Arial"/>
          <w:sz w:val="24"/>
          <w:szCs w:val="24"/>
        </w:rPr>
      </w:pPr>
      <w:r>
        <w:t>Оказалось, что мужчины и женщины вели себя по-разному в присутствии лиц своего и противоположного пола. Мужское поведение осуществлялось по следу-ющей схеме: а) если в группе было трое мужчин, то они сотрудничали, ориенти</w:t>
      </w:r>
      <w:r>
        <w:softHyphen/>
        <w:t>руясь на инструментальное задание; б) двое мужчин пытались решить задачу без</w:t>
      </w:r>
    </w:p>
    <w:p w:rsidR="003B4412" w:rsidRDefault="003B4412" w:rsidP="00BA506B">
      <w:pPr>
        <w:shd w:val="clear" w:color="auto" w:fill="FFFFFF"/>
        <w:ind w:firstLine="567"/>
        <w:rPr>
          <w:rFonts w:ascii="Arial" w:hAnsi="Arial"/>
          <w:sz w:val="24"/>
          <w:szCs w:val="24"/>
        </w:rPr>
        <w:sectPr w:rsidR="003B4412" w:rsidSect="00BA506B">
          <w:type w:val="continuous"/>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sz w:val="16"/>
          <w:szCs w:val="16"/>
        </w:rPr>
        <w:lastRenderedPageBreak/>
        <w:t>Взаимодействие</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партнерами</w:t>
      </w:r>
      <w:r>
        <w:rPr>
          <w:rFonts w:ascii="Arial" w:hAnsi="Arial" w:cs="Arial"/>
          <w:sz w:val="16"/>
          <w:szCs w:val="16"/>
        </w:rPr>
        <w:t xml:space="preserve"> </w:t>
      </w:r>
      <w:r>
        <w:rPr>
          <w:rFonts w:ascii="Arial" w:hAnsi="Arial"/>
          <w:sz w:val="16"/>
          <w:szCs w:val="16"/>
        </w:rPr>
        <w:t>своего</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противоположного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cs="Arial"/>
          <w:b/>
          <w:bCs/>
          <w:sz w:val="16"/>
          <w:szCs w:val="16"/>
        </w:rPr>
        <w:t>265</w:t>
      </w:r>
    </w:p>
    <w:p w:rsidR="003B4412" w:rsidRDefault="003B4412" w:rsidP="00BA506B">
      <w:pPr>
        <w:shd w:val="clear" w:color="auto" w:fill="FFFFFF"/>
        <w:ind w:firstLine="567"/>
        <w:rPr>
          <w:rFonts w:ascii="Arial" w:hAnsi="Arial"/>
          <w:sz w:val="24"/>
          <w:szCs w:val="24"/>
        </w:rPr>
      </w:pPr>
      <w:r>
        <w:t>помощи «несоответствующей» (по их мнению) женщины-лидера; в) и наконец, мужчина-лидер и мужчина-последователь конкурировали друг с другом, доказы</w:t>
      </w:r>
      <w:r>
        <w:softHyphen/>
        <w:t>вая свое умение решать проблему, возможно, из-за присутствия женщины, не пре</w:t>
      </w:r>
      <w:r>
        <w:softHyphen/>
        <w:t>тендующей на лидерство. В противоположность этому группа из трех женщин бы</w:t>
      </w:r>
      <w:r>
        <w:softHyphen/>
        <w:t>ла наименее эффективной из всех групп при решении задач (хотя лидер здесь и чувствовал себя комфортно). И мужчины и женщины — лидеры были наиболее продуктивными, работая с последователями своего, и наименее — с последовате</w:t>
      </w:r>
      <w:r>
        <w:softHyphen/>
        <w:t>лями противоположного пола (результат для женщин-лидеров) или смешанными по полу (в случае лидирования мужчин). Женщины-лидеры испытывали самое большое напряжение, когда работали с мужчинами, и наименьшее — с женщина</w:t>
      </w:r>
      <w:r>
        <w:softHyphen/>
        <w:t>ми. Эскилсон и Уилли объясняют это тем, что в последнем случае кто-то из жен</w:t>
      </w:r>
      <w:r>
        <w:softHyphen/>
        <w:t>щин все равно должен был взять на себя лидерскую роль, и женщины не чувст-</w:t>
      </w:r>
    </w:p>
    <w:p w:rsidR="003B4412" w:rsidRDefault="003B4412" w:rsidP="00BA506B">
      <w:pPr>
        <w:shd w:val="clear" w:color="auto" w:fill="FFFFFF"/>
        <w:ind w:firstLine="567"/>
        <w:rPr>
          <w:rFonts w:ascii="Arial" w:hAnsi="Arial"/>
          <w:sz w:val="24"/>
          <w:szCs w:val="24"/>
        </w:rPr>
      </w:pPr>
      <w:r>
        <w:t>овали себя «незаконно» занявшими лидерскую позицию, что, по-видимому, наблюдалось в нервом случае. Важной оказалась и роль последователей-мужчин. Когда они расценивали женское поведение как не соответствующее лидерскому, даже если женщина обладала значимой для группы информацией, она испытыва-</w:t>
      </w:r>
    </w:p>
    <w:p w:rsidR="003B4412" w:rsidRDefault="003B4412" w:rsidP="00BA506B">
      <w:pPr>
        <w:shd w:val="clear" w:color="auto" w:fill="FFFFFF"/>
        <w:ind w:firstLine="567"/>
        <w:rPr>
          <w:rFonts w:ascii="Arial" w:hAnsi="Arial"/>
          <w:sz w:val="24"/>
          <w:szCs w:val="24"/>
        </w:rPr>
      </w:pPr>
      <w:r>
        <w:t>ла большое напряжение. Если же последователь-мужчина оказывал поддержку женщине-лидеру, она работала более продуктивно, как и вся группа.</w:t>
      </w:r>
    </w:p>
    <w:p w:rsidR="003B4412" w:rsidRDefault="003B4412" w:rsidP="00BA506B">
      <w:pPr>
        <w:shd w:val="clear" w:color="auto" w:fill="FFFFFF"/>
        <w:ind w:firstLine="567"/>
        <w:rPr>
          <w:rFonts w:ascii="Arial" w:hAnsi="Arial"/>
          <w:sz w:val="24"/>
          <w:szCs w:val="24"/>
        </w:rPr>
      </w:pPr>
      <w:r>
        <w:rPr>
          <w:rFonts w:ascii="Arial" w:hAnsi="Arial"/>
          <w:b/>
          <w:bCs/>
          <w:sz w:val="16"/>
          <w:szCs w:val="16"/>
        </w:rPr>
        <w:t>Исследование</w:t>
      </w:r>
      <w:r>
        <w:rPr>
          <w:rFonts w:ascii="Arial" w:hAnsi="Arial" w:cs="Arial"/>
          <w:b/>
          <w:bCs/>
          <w:sz w:val="16"/>
          <w:szCs w:val="16"/>
        </w:rPr>
        <w:t xml:space="preserve"> </w:t>
      </w:r>
      <w:r>
        <w:rPr>
          <w:rFonts w:ascii="Arial" w:hAnsi="Arial"/>
          <w:b/>
          <w:bCs/>
          <w:sz w:val="16"/>
          <w:szCs w:val="16"/>
        </w:rPr>
        <w:t>лидерства</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b/>
          <w:bCs/>
          <w:sz w:val="16"/>
          <w:szCs w:val="16"/>
        </w:rPr>
        <w:t>половой</w:t>
      </w:r>
      <w:r>
        <w:rPr>
          <w:rFonts w:ascii="Arial" w:hAnsi="Arial" w:cs="Arial"/>
          <w:b/>
          <w:bCs/>
          <w:sz w:val="16"/>
          <w:szCs w:val="16"/>
        </w:rPr>
        <w:t xml:space="preserve"> </w:t>
      </w:r>
      <w:r>
        <w:rPr>
          <w:rFonts w:ascii="Arial" w:hAnsi="Arial"/>
          <w:b/>
          <w:bCs/>
          <w:sz w:val="16"/>
          <w:szCs w:val="16"/>
        </w:rPr>
        <w:t>структуры</w:t>
      </w:r>
      <w:r>
        <w:rPr>
          <w:rFonts w:ascii="Arial" w:hAnsi="Arial" w:cs="Arial"/>
          <w:b/>
          <w:bCs/>
          <w:sz w:val="16"/>
          <w:szCs w:val="16"/>
        </w:rPr>
        <w:t xml:space="preserve"> </w:t>
      </w:r>
      <w:r>
        <w:rPr>
          <w:rFonts w:ascii="Arial" w:hAnsi="Arial"/>
          <w:b/>
          <w:bCs/>
          <w:sz w:val="16"/>
          <w:szCs w:val="16"/>
        </w:rPr>
        <w:t>группы</w:t>
      </w:r>
      <w:r>
        <w:rPr>
          <w:rFonts w:ascii="Arial" w:hAnsi="Arial" w:cs="Arial"/>
          <w:b/>
          <w:bCs/>
          <w:sz w:val="16"/>
          <w:szCs w:val="16"/>
        </w:rPr>
        <w:t xml:space="preserve"> </w:t>
      </w:r>
      <w:r>
        <w:rPr>
          <w:rFonts w:ascii="Arial" w:hAnsi="Arial"/>
          <w:b/>
          <w:bCs/>
          <w:sz w:val="16"/>
          <w:szCs w:val="16"/>
        </w:rPr>
        <w:t>А</w:t>
      </w:r>
      <w:r>
        <w:rPr>
          <w:rFonts w:ascii="Arial" w:hAnsi="Arial" w:cs="Arial"/>
          <w:b/>
          <w:bCs/>
          <w:sz w:val="16"/>
          <w:szCs w:val="16"/>
        </w:rPr>
        <w:t xml:space="preserve">. </w:t>
      </w:r>
      <w:r>
        <w:rPr>
          <w:rFonts w:ascii="Arial" w:hAnsi="Arial"/>
          <w:b/>
          <w:bCs/>
          <w:sz w:val="16"/>
          <w:szCs w:val="16"/>
        </w:rPr>
        <w:t>Эскилсон и</w:t>
      </w:r>
      <w:r>
        <w:rPr>
          <w:rFonts w:ascii="Arial" w:hAnsi="Arial" w:cs="Arial"/>
          <w:b/>
          <w:bCs/>
          <w:sz w:val="16"/>
          <w:szCs w:val="16"/>
        </w:rPr>
        <w:t xml:space="preserve"> </w:t>
      </w:r>
      <w:r>
        <w:rPr>
          <w:rFonts w:ascii="Arial" w:hAnsi="Arial"/>
          <w:b/>
          <w:bCs/>
          <w:sz w:val="16"/>
          <w:szCs w:val="16"/>
        </w:rPr>
        <w:t>М</w:t>
      </w:r>
      <w:r>
        <w:rPr>
          <w:rFonts w:ascii="Arial" w:hAnsi="Arial" w:cs="Arial"/>
          <w:b/>
          <w:bCs/>
          <w:sz w:val="16"/>
          <w:szCs w:val="16"/>
        </w:rPr>
        <w:t>.</w:t>
      </w:r>
      <w:r>
        <w:rPr>
          <w:rFonts w:ascii="Arial" w:hAnsi="Arial"/>
          <w:b/>
          <w:bCs/>
          <w:sz w:val="16"/>
          <w:szCs w:val="16"/>
        </w:rPr>
        <w:t>Уилли</w:t>
      </w:r>
      <w:r>
        <w:rPr>
          <w:rFonts w:ascii="Arial" w:hAnsi="Arial" w:cs="Arial"/>
          <w:b/>
          <w:bCs/>
          <w:sz w:val="16"/>
          <w:szCs w:val="16"/>
        </w:rPr>
        <w:t xml:space="preserve"> (1976)</w:t>
      </w:r>
    </w:p>
    <w:p w:rsidR="003B4412" w:rsidRDefault="003B4412" w:rsidP="00BA506B">
      <w:pPr>
        <w:shd w:val="clear" w:color="auto" w:fill="FFFFFF"/>
        <w:ind w:firstLine="567"/>
        <w:rPr>
          <w:rFonts w:ascii="Arial" w:hAnsi="Arial"/>
          <w:sz w:val="24"/>
          <w:szCs w:val="24"/>
        </w:rPr>
      </w:pPr>
      <w:r>
        <w:rPr>
          <w:rFonts w:ascii="Arial" w:hAnsi="Arial"/>
          <w:i/>
          <w:iCs/>
          <w:sz w:val="16"/>
          <w:szCs w:val="16"/>
        </w:rPr>
        <w:t>Испытуемые</w:t>
      </w:r>
      <w:r>
        <w:rPr>
          <w:rFonts w:ascii="Arial" w:hAnsi="Arial" w:cs="Arial"/>
          <w:i/>
          <w:iCs/>
          <w:sz w:val="16"/>
          <w:szCs w:val="16"/>
        </w:rPr>
        <w:t xml:space="preserve">: </w:t>
      </w:r>
      <w:r>
        <w:rPr>
          <w:rFonts w:ascii="Arial" w:hAnsi="Arial" w:cs="Arial"/>
          <w:sz w:val="16"/>
          <w:szCs w:val="16"/>
        </w:rPr>
        <w:t xml:space="preserve">144 </w:t>
      </w:r>
      <w:r>
        <w:rPr>
          <w:rFonts w:ascii="Arial" w:hAnsi="Arial"/>
          <w:sz w:val="16"/>
          <w:szCs w:val="16"/>
        </w:rPr>
        <w:t>студента</w:t>
      </w:r>
      <w:r>
        <w:rPr>
          <w:rFonts w:ascii="Arial" w:hAnsi="Arial" w:cs="Arial"/>
          <w:sz w:val="16"/>
          <w:szCs w:val="16"/>
        </w:rPr>
        <w:t xml:space="preserve">, </w:t>
      </w:r>
      <w:r>
        <w:rPr>
          <w:rFonts w:ascii="Arial" w:hAnsi="Arial"/>
          <w:sz w:val="16"/>
          <w:szCs w:val="16"/>
        </w:rPr>
        <w:t>которые</w:t>
      </w:r>
      <w:r>
        <w:rPr>
          <w:rFonts w:ascii="Arial" w:hAnsi="Arial" w:cs="Arial"/>
          <w:sz w:val="16"/>
          <w:szCs w:val="16"/>
        </w:rPr>
        <w:t xml:space="preserve"> </w:t>
      </w:r>
      <w:r>
        <w:rPr>
          <w:rFonts w:ascii="Arial" w:hAnsi="Arial"/>
          <w:sz w:val="16"/>
          <w:szCs w:val="16"/>
        </w:rPr>
        <w:t>были</w:t>
      </w:r>
      <w:r>
        <w:rPr>
          <w:rFonts w:ascii="Arial" w:hAnsi="Arial" w:cs="Arial"/>
          <w:sz w:val="16"/>
          <w:szCs w:val="16"/>
        </w:rPr>
        <w:t xml:space="preserve"> </w:t>
      </w:r>
      <w:r>
        <w:rPr>
          <w:rFonts w:ascii="Arial" w:hAnsi="Arial"/>
          <w:sz w:val="16"/>
          <w:szCs w:val="16"/>
        </w:rPr>
        <w:t>разделены</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48 </w:t>
      </w:r>
      <w:r>
        <w:rPr>
          <w:rFonts w:ascii="Arial" w:hAnsi="Arial"/>
          <w:sz w:val="16"/>
          <w:szCs w:val="16"/>
        </w:rPr>
        <w:t>групп</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3 </w:t>
      </w:r>
      <w:r>
        <w:rPr>
          <w:rFonts w:ascii="Arial" w:hAnsi="Arial"/>
          <w:sz w:val="16"/>
          <w:szCs w:val="16"/>
        </w:rPr>
        <w:t>человека</w:t>
      </w:r>
      <w:r>
        <w:rPr>
          <w:rFonts w:ascii="Arial" w:hAnsi="Arial" w:cs="Arial"/>
          <w:sz w:val="16"/>
          <w:szCs w:val="16"/>
        </w:rPr>
        <w:t xml:space="preserve"> </w:t>
      </w:r>
      <w:r>
        <w:rPr>
          <w:rFonts w:ascii="Arial" w:hAnsi="Arial"/>
          <w:sz w:val="16"/>
          <w:szCs w:val="16"/>
        </w:rPr>
        <w:t>в каждой</w:t>
      </w:r>
      <w:r>
        <w:rPr>
          <w:rFonts w:ascii="Arial" w:hAnsi="Arial" w:cs="Arial"/>
          <w:sz w:val="16"/>
          <w:szCs w:val="16"/>
        </w:rPr>
        <w:t xml:space="preserve">. </w:t>
      </w:r>
      <w:r>
        <w:rPr>
          <w:rFonts w:ascii="Arial" w:hAnsi="Arial"/>
          <w:sz w:val="16"/>
          <w:szCs w:val="16"/>
        </w:rPr>
        <w:t>Пол</w:t>
      </w:r>
      <w:r>
        <w:rPr>
          <w:rFonts w:ascii="Arial" w:hAnsi="Arial" w:cs="Arial"/>
          <w:sz w:val="16"/>
          <w:szCs w:val="16"/>
        </w:rPr>
        <w:t xml:space="preserve"> </w:t>
      </w:r>
      <w:r>
        <w:rPr>
          <w:rFonts w:ascii="Arial" w:hAnsi="Arial"/>
          <w:sz w:val="16"/>
          <w:szCs w:val="16"/>
        </w:rPr>
        <w:t>лидера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последователей</w:t>
      </w:r>
      <w:r>
        <w:rPr>
          <w:rFonts w:ascii="Arial" w:hAnsi="Arial" w:cs="Arial"/>
          <w:sz w:val="16"/>
          <w:szCs w:val="16"/>
        </w:rPr>
        <w:t xml:space="preserve"> </w:t>
      </w:r>
      <w:r>
        <w:rPr>
          <w:rFonts w:ascii="Arial" w:hAnsi="Arial"/>
          <w:sz w:val="16"/>
          <w:szCs w:val="16"/>
        </w:rPr>
        <w:t>варьировались</w:t>
      </w:r>
      <w:r>
        <w:rPr>
          <w:rFonts w:ascii="Arial" w:hAnsi="Arial" w:cs="Arial"/>
          <w:sz w:val="16"/>
          <w:szCs w:val="16"/>
        </w:rPr>
        <w:t xml:space="preserve">: 1) </w:t>
      </w:r>
      <w:r>
        <w:rPr>
          <w:rFonts w:ascii="Arial" w:hAnsi="Arial"/>
          <w:sz w:val="16"/>
          <w:szCs w:val="16"/>
        </w:rPr>
        <w:t>лидер</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 xml:space="preserve">, </w:t>
      </w:r>
      <w:r>
        <w:rPr>
          <w:rFonts w:ascii="Arial" w:hAnsi="Arial"/>
          <w:sz w:val="16"/>
          <w:szCs w:val="16"/>
        </w:rPr>
        <w:t>последо</w:t>
      </w:r>
      <w:r>
        <w:rPr>
          <w:rFonts w:ascii="Arial" w:hAnsi="Arial"/>
          <w:sz w:val="16"/>
          <w:szCs w:val="16"/>
        </w:rPr>
        <w:softHyphen/>
        <w:t>ватели</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два</w:t>
      </w:r>
      <w:r>
        <w:rPr>
          <w:rFonts w:ascii="Arial" w:hAnsi="Arial" w:cs="Arial"/>
          <w:sz w:val="16"/>
          <w:szCs w:val="16"/>
        </w:rPr>
        <w:t xml:space="preserve"> </w:t>
      </w:r>
      <w:r>
        <w:rPr>
          <w:rFonts w:ascii="Arial" w:hAnsi="Arial"/>
          <w:sz w:val="16"/>
          <w:szCs w:val="16"/>
        </w:rPr>
        <w:t>мужчины</w:t>
      </w:r>
      <w:r>
        <w:rPr>
          <w:rFonts w:ascii="Arial" w:hAnsi="Arial" w:cs="Arial"/>
          <w:sz w:val="16"/>
          <w:szCs w:val="16"/>
        </w:rPr>
        <w:t xml:space="preserve">; 2) </w:t>
      </w:r>
      <w:r>
        <w:rPr>
          <w:rFonts w:ascii="Arial" w:hAnsi="Arial"/>
          <w:sz w:val="16"/>
          <w:szCs w:val="16"/>
        </w:rPr>
        <w:t>лидер</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женщина</w:t>
      </w:r>
      <w:r>
        <w:rPr>
          <w:rFonts w:ascii="Arial" w:hAnsi="Arial" w:cs="Arial"/>
          <w:sz w:val="16"/>
          <w:szCs w:val="16"/>
        </w:rPr>
        <w:t xml:space="preserve">, </w:t>
      </w:r>
      <w:r>
        <w:rPr>
          <w:rFonts w:ascii="Arial" w:hAnsi="Arial"/>
          <w:sz w:val="16"/>
          <w:szCs w:val="16"/>
        </w:rPr>
        <w:t>последователи</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две</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 xml:space="preserve">; 3) </w:t>
      </w:r>
      <w:r>
        <w:rPr>
          <w:rFonts w:ascii="Arial" w:hAnsi="Arial"/>
          <w:sz w:val="16"/>
          <w:szCs w:val="16"/>
        </w:rPr>
        <w:t>ли</w:t>
      </w:r>
      <w:r>
        <w:rPr>
          <w:rFonts w:ascii="Arial" w:hAnsi="Arial"/>
          <w:sz w:val="16"/>
          <w:szCs w:val="16"/>
        </w:rPr>
        <w:softHyphen/>
        <w:t>дер—</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 xml:space="preserve">, </w:t>
      </w:r>
      <w:r>
        <w:rPr>
          <w:rFonts w:ascii="Arial" w:hAnsi="Arial"/>
          <w:sz w:val="16"/>
          <w:szCs w:val="16"/>
        </w:rPr>
        <w:t>последователи</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 xml:space="preserve">; 4) </w:t>
      </w:r>
      <w:r>
        <w:rPr>
          <w:rFonts w:ascii="Arial" w:hAnsi="Arial"/>
          <w:sz w:val="16"/>
          <w:szCs w:val="16"/>
        </w:rPr>
        <w:t>лидер</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 xml:space="preserve">, </w:t>
      </w:r>
      <w:r>
        <w:rPr>
          <w:rFonts w:ascii="Arial" w:hAnsi="Arial"/>
          <w:sz w:val="16"/>
          <w:szCs w:val="16"/>
        </w:rPr>
        <w:t>после</w:t>
      </w:r>
      <w:r>
        <w:rPr>
          <w:rFonts w:ascii="Arial" w:hAnsi="Arial"/>
          <w:sz w:val="16"/>
          <w:szCs w:val="16"/>
        </w:rPr>
        <w:softHyphen/>
        <w:t>дователи</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женщина</w:t>
      </w:r>
      <w:r>
        <w:rPr>
          <w:rFonts w:ascii="Arial" w:hAnsi="Arial" w:cs="Arial"/>
          <w:sz w:val="16"/>
          <w:szCs w:val="16"/>
        </w:rPr>
        <w:t xml:space="preserve">. </w:t>
      </w:r>
      <w:r>
        <w:rPr>
          <w:rFonts w:ascii="Arial" w:hAnsi="Arial"/>
          <w:sz w:val="16"/>
          <w:szCs w:val="16"/>
        </w:rPr>
        <w:t>Таким</w:t>
      </w:r>
      <w:r>
        <w:rPr>
          <w:rFonts w:ascii="Arial" w:hAnsi="Arial" w:cs="Arial"/>
          <w:sz w:val="16"/>
          <w:szCs w:val="16"/>
        </w:rPr>
        <w:t xml:space="preserve"> </w:t>
      </w:r>
      <w:r>
        <w:rPr>
          <w:rFonts w:ascii="Arial" w:hAnsi="Arial"/>
          <w:sz w:val="16"/>
          <w:szCs w:val="16"/>
        </w:rPr>
        <w:t>образом</w:t>
      </w:r>
      <w:r>
        <w:rPr>
          <w:rFonts w:ascii="Arial" w:hAnsi="Arial" w:cs="Arial"/>
          <w:sz w:val="16"/>
          <w:szCs w:val="16"/>
        </w:rPr>
        <w:t xml:space="preserve">, </w:t>
      </w:r>
      <w:r>
        <w:rPr>
          <w:rFonts w:ascii="Arial" w:hAnsi="Arial"/>
          <w:sz w:val="16"/>
          <w:szCs w:val="16"/>
        </w:rPr>
        <w:t>группы</w:t>
      </w:r>
      <w:r>
        <w:rPr>
          <w:rFonts w:ascii="Arial" w:hAnsi="Arial" w:cs="Arial"/>
          <w:sz w:val="16"/>
          <w:szCs w:val="16"/>
        </w:rPr>
        <w:t xml:space="preserve"> </w:t>
      </w:r>
      <w:r>
        <w:rPr>
          <w:rFonts w:ascii="Arial" w:hAnsi="Arial"/>
          <w:sz w:val="16"/>
          <w:szCs w:val="16"/>
        </w:rPr>
        <w:t>первого</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второго</w:t>
      </w:r>
      <w:r>
        <w:rPr>
          <w:rFonts w:ascii="Arial" w:hAnsi="Arial" w:cs="Arial"/>
          <w:sz w:val="16"/>
          <w:szCs w:val="16"/>
        </w:rPr>
        <w:t xml:space="preserve"> </w:t>
      </w:r>
      <w:r>
        <w:rPr>
          <w:rFonts w:ascii="Arial" w:hAnsi="Arial"/>
          <w:sz w:val="16"/>
          <w:szCs w:val="16"/>
        </w:rPr>
        <w:t>типов были</w:t>
      </w:r>
      <w:r>
        <w:rPr>
          <w:rFonts w:ascii="Arial" w:hAnsi="Arial" w:cs="Arial"/>
          <w:sz w:val="16"/>
          <w:szCs w:val="16"/>
        </w:rPr>
        <w:t xml:space="preserve"> </w:t>
      </w:r>
      <w:r>
        <w:rPr>
          <w:rFonts w:ascii="Arial" w:hAnsi="Arial"/>
          <w:sz w:val="16"/>
          <w:szCs w:val="16"/>
        </w:rPr>
        <w:t>однополыми</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третьего</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четвертого</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смешанными</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i/>
          <w:iCs/>
          <w:sz w:val="16"/>
          <w:szCs w:val="16"/>
        </w:rPr>
        <w:t>Методика</w:t>
      </w:r>
      <w:r>
        <w:rPr>
          <w:rFonts w:ascii="Arial" w:hAnsi="Arial" w:cs="Arial"/>
          <w:i/>
          <w:iCs/>
          <w:sz w:val="16"/>
          <w:szCs w:val="16"/>
        </w:rPr>
        <w:t xml:space="preserve">. </w:t>
      </w:r>
      <w:r>
        <w:rPr>
          <w:rFonts w:ascii="Arial" w:hAnsi="Arial"/>
          <w:sz w:val="16"/>
          <w:szCs w:val="16"/>
        </w:rPr>
        <w:t>Изучение</w:t>
      </w:r>
      <w:r>
        <w:rPr>
          <w:rFonts w:ascii="Arial" w:hAnsi="Arial" w:cs="Arial"/>
          <w:sz w:val="16"/>
          <w:szCs w:val="16"/>
        </w:rPr>
        <w:t xml:space="preserve"> </w:t>
      </w:r>
      <w:r>
        <w:rPr>
          <w:rFonts w:ascii="Arial" w:hAnsi="Arial"/>
          <w:sz w:val="16"/>
          <w:szCs w:val="16"/>
        </w:rPr>
        <w:t>«проблемного</w:t>
      </w:r>
      <w:r>
        <w:rPr>
          <w:rFonts w:ascii="Arial" w:hAnsi="Arial" w:cs="Arial"/>
          <w:sz w:val="16"/>
          <w:szCs w:val="16"/>
        </w:rPr>
        <w:t xml:space="preserve"> </w:t>
      </w:r>
      <w:r>
        <w:rPr>
          <w:rFonts w:ascii="Arial" w:hAnsi="Arial"/>
          <w:sz w:val="16"/>
          <w:szCs w:val="16"/>
        </w:rPr>
        <w:t>поведения»</w:t>
      </w:r>
      <w:r>
        <w:rPr>
          <w:rFonts w:ascii="Arial" w:hAnsi="Arial" w:cs="Arial"/>
          <w:sz w:val="16"/>
          <w:szCs w:val="16"/>
        </w:rPr>
        <w:t xml:space="preserve">: </w:t>
      </w:r>
      <w:r>
        <w:rPr>
          <w:rFonts w:ascii="Arial" w:hAnsi="Arial"/>
          <w:sz w:val="16"/>
          <w:szCs w:val="16"/>
        </w:rPr>
        <w:t>группы</w:t>
      </w:r>
      <w:r>
        <w:rPr>
          <w:rFonts w:ascii="Arial" w:hAnsi="Arial" w:cs="Arial"/>
          <w:sz w:val="16"/>
          <w:szCs w:val="16"/>
        </w:rPr>
        <w:t xml:space="preserve"> </w:t>
      </w:r>
      <w:r>
        <w:rPr>
          <w:rFonts w:ascii="Arial" w:hAnsi="Arial"/>
          <w:sz w:val="16"/>
          <w:szCs w:val="16"/>
        </w:rPr>
        <w:t>решали</w:t>
      </w:r>
      <w:r>
        <w:rPr>
          <w:rFonts w:ascii="Arial" w:hAnsi="Arial" w:cs="Arial"/>
          <w:sz w:val="16"/>
          <w:szCs w:val="16"/>
        </w:rPr>
        <w:t xml:space="preserve"> </w:t>
      </w:r>
      <w:r>
        <w:rPr>
          <w:rFonts w:ascii="Arial" w:hAnsi="Arial"/>
          <w:sz w:val="16"/>
          <w:szCs w:val="16"/>
        </w:rPr>
        <w:t>задачу</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разме</w:t>
      </w:r>
      <w:r>
        <w:rPr>
          <w:rFonts w:ascii="Arial" w:hAnsi="Arial"/>
          <w:sz w:val="16"/>
          <w:szCs w:val="16"/>
        </w:rPr>
        <w:softHyphen/>
        <w:t>щению</w:t>
      </w:r>
      <w:r>
        <w:rPr>
          <w:rFonts w:ascii="Arial" w:hAnsi="Arial" w:cs="Arial"/>
          <w:sz w:val="16"/>
          <w:szCs w:val="16"/>
        </w:rPr>
        <w:t xml:space="preserve"> 17 </w:t>
      </w:r>
      <w:r>
        <w:rPr>
          <w:rFonts w:ascii="Arial" w:hAnsi="Arial"/>
          <w:sz w:val="16"/>
          <w:szCs w:val="16"/>
        </w:rPr>
        <w:t>разноцветных</w:t>
      </w:r>
      <w:r>
        <w:rPr>
          <w:rFonts w:ascii="Arial" w:hAnsi="Arial" w:cs="Arial"/>
          <w:sz w:val="16"/>
          <w:szCs w:val="16"/>
        </w:rPr>
        <w:t xml:space="preserve"> </w:t>
      </w:r>
      <w:r>
        <w:rPr>
          <w:rFonts w:ascii="Arial" w:hAnsi="Arial"/>
          <w:sz w:val="16"/>
          <w:szCs w:val="16"/>
        </w:rPr>
        <w:t>фигур</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форме</w:t>
      </w:r>
      <w:r>
        <w:rPr>
          <w:rFonts w:ascii="Arial" w:hAnsi="Arial" w:cs="Arial"/>
          <w:sz w:val="16"/>
          <w:szCs w:val="16"/>
        </w:rPr>
        <w:t xml:space="preserve"> 5 </w:t>
      </w:r>
      <w:r>
        <w:rPr>
          <w:rFonts w:ascii="Arial" w:hAnsi="Arial"/>
          <w:sz w:val="16"/>
          <w:szCs w:val="16"/>
        </w:rPr>
        <w:t>квадратов</w:t>
      </w:r>
      <w:r>
        <w:rPr>
          <w:rFonts w:ascii="Arial" w:hAnsi="Arial" w:cs="Arial"/>
          <w:sz w:val="16"/>
          <w:szCs w:val="16"/>
        </w:rPr>
        <w:t xml:space="preserve"> (</w:t>
      </w:r>
      <w:r>
        <w:rPr>
          <w:rFonts w:ascii="Arial" w:hAnsi="Arial"/>
          <w:sz w:val="16"/>
          <w:szCs w:val="16"/>
        </w:rPr>
        <w:t>при</w:t>
      </w:r>
      <w:r>
        <w:rPr>
          <w:rFonts w:ascii="Arial" w:hAnsi="Arial" w:cs="Arial"/>
          <w:sz w:val="16"/>
          <w:szCs w:val="16"/>
        </w:rPr>
        <w:t xml:space="preserve"> </w:t>
      </w:r>
      <w:r>
        <w:rPr>
          <w:rFonts w:ascii="Arial" w:hAnsi="Arial"/>
          <w:sz w:val="16"/>
          <w:szCs w:val="16"/>
        </w:rPr>
        <w:t>единственно</w:t>
      </w:r>
      <w:r>
        <w:rPr>
          <w:rFonts w:ascii="Arial" w:hAnsi="Arial" w:cs="Arial"/>
          <w:sz w:val="16"/>
          <w:szCs w:val="16"/>
        </w:rPr>
        <w:t xml:space="preserve"> </w:t>
      </w:r>
      <w:r>
        <w:rPr>
          <w:rFonts w:ascii="Arial" w:hAnsi="Arial"/>
          <w:sz w:val="16"/>
          <w:szCs w:val="16"/>
        </w:rPr>
        <w:t>возможном способе</w:t>
      </w:r>
      <w:r>
        <w:rPr>
          <w:rFonts w:ascii="Arial" w:hAnsi="Arial" w:cs="Arial"/>
          <w:sz w:val="16"/>
          <w:szCs w:val="16"/>
        </w:rPr>
        <w:t xml:space="preserve"> </w:t>
      </w:r>
      <w:r>
        <w:rPr>
          <w:rFonts w:ascii="Arial" w:hAnsi="Arial"/>
          <w:sz w:val="16"/>
          <w:szCs w:val="16"/>
        </w:rPr>
        <w:t>решения</w:t>
      </w:r>
      <w:r>
        <w:rPr>
          <w:rFonts w:ascii="Arial" w:hAnsi="Arial" w:cs="Arial"/>
          <w:sz w:val="16"/>
          <w:szCs w:val="16"/>
        </w:rPr>
        <w:t xml:space="preserve">). </w:t>
      </w:r>
      <w:r>
        <w:rPr>
          <w:rFonts w:ascii="Arial" w:hAnsi="Arial"/>
          <w:sz w:val="16"/>
          <w:szCs w:val="16"/>
        </w:rPr>
        <w:t>Каждая</w:t>
      </w:r>
      <w:r>
        <w:rPr>
          <w:rFonts w:ascii="Arial" w:hAnsi="Arial" w:cs="Arial"/>
          <w:sz w:val="16"/>
          <w:szCs w:val="16"/>
        </w:rPr>
        <w:t xml:space="preserve"> </w:t>
      </w:r>
      <w:r>
        <w:rPr>
          <w:rFonts w:ascii="Arial" w:hAnsi="Arial"/>
          <w:sz w:val="16"/>
          <w:szCs w:val="16"/>
        </w:rPr>
        <w:t>группа</w:t>
      </w:r>
      <w:r>
        <w:rPr>
          <w:rFonts w:ascii="Arial" w:hAnsi="Arial" w:cs="Arial"/>
          <w:sz w:val="16"/>
          <w:szCs w:val="16"/>
        </w:rPr>
        <w:t xml:space="preserve"> </w:t>
      </w:r>
      <w:r>
        <w:rPr>
          <w:rFonts w:ascii="Arial" w:hAnsi="Arial"/>
          <w:sz w:val="16"/>
          <w:szCs w:val="16"/>
        </w:rPr>
        <w:t>находилась</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небольшой</w:t>
      </w:r>
      <w:r>
        <w:rPr>
          <w:rFonts w:ascii="Arial" w:hAnsi="Arial" w:cs="Arial"/>
          <w:sz w:val="16"/>
          <w:szCs w:val="16"/>
        </w:rPr>
        <w:t xml:space="preserve"> </w:t>
      </w:r>
      <w:r>
        <w:rPr>
          <w:rFonts w:ascii="Arial" w:hAnsi="Arial"/>
          <w:sz w:val="16"/>
          <w:szCs w:val="16"/>
        </w:rPr>
        <w:t>лаборатории</w:t>
      </w:r>
      <w:r>
        <w:rPr>
          <w:rFonts w:ascii="Arial" w:hAnsi="Arial" w:cs="Arial"/>
          <w:sz w:val="16"/>
          <w:szCs w:val="16"/>
        </w:rPr>
        <w:t xml:space="preserve">, </w:t>
      </w:r>
      <w:r>
        <w:rPr>
          <w:rFonts w:ascii="Arial" w:hAnsi="Arial"/>
          <w:sz w:val="16"/>
          <w:szCs w:val="16"/>
        </w:rPr>
        <w:t>оснащен</w:t>
      </w:r>
      <w:r>
        <w:rPr>
          <w:rFonts w:ascii="Arial" w:hAnsi="Arial"/>
          <w:sz w:val="16"/>
          <w:szCs w:val="16"/>
        </w:rPr>
        <w:softHyphen/>
        <w:t>ной</w:t>
      </w:r>
      <w:r>
        <w:rPr>
          <w:rFonts w:ascii="Arial" w:hAnsi="Arial" w:cs="Arial"/>
          <w:sz w:val="16"/>
          <w:szCs w:val="16"/>
        </w:rPr>
        <w:t xml:space="preserve"> </w:t>
      </w:r>
      <w:r>
        <w:rPr>
          <w:rFonts w:ascii="Arial" w:hAnsi="Arial"/>
          <w:sz w:val="16"/>
          <w:szCs w:val="16"/>
        </w:rPr>
        <w:t>односторонним</w:t>
      </w:r>
      <w:r>
        <w:rPr>
          <w:rFonts w:ascii="Arial" w:hAnsi="Arial" w:cs="Arial"/>
          <w:sz w:val="16"/>
          <w:szCs w:val="16"/>
        </w:rPr>
        <w:t xml:space="preserve"> </w:t>
      </w:r>
      <w:r>
        <w:rPr>
          <w:rFonts w:ascii="Arial" w:hAnsi="Arial"/>
          <w:sz w:val="16"/>
          <w:szCs w:val="16"/>
        </w:rPr>
        <w:t>зеркалом</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видеооборудованием</w:t>
      </w:r>
      <w:r>
        <w:rPr>
          <w:rFonts w:ascii="Arial" w:hAnsi="Arial" w:cs="Arial"/>
          <w:sz w:val="16"/>
          <w:szCs w:val="16"/>
        </w:rPr>
        <w:t xml:space="preserve">. </w:t>
      </w:r>
      <w:r>
        <w:rPr>
          <w:rFonts w:ascii="Arial" w:hAnsi="Arial"/>
          <w:sz w:val="16"/>
          <w:szCs w:val="16"/>
        </w:rPr>
        <w:t>Испытуемым</w:t>
      </w:r>
      <w:r>
        <w:rPr>
          <w:rFonts w:ascii="Arial" w:hAnsi="Arial" w:cs="Arial"/>
          <w:sz w:val="16"/>
          <w:szCs w:val="16"/>
        </w:rPr>
        <w:t xml:space="preserve"> </w:t>
      </w:r>
      <w:r>
        <w:rPr>
          <w:rFonts w:ascii="Arial" w:hAnsi="Arial"/>
          <w:sz w:val="16"/>
          <w:szCs w:val="16"/>
        </w:rPr>
        <w:t>сообщали</w:t>
      </w:r>
      <w:r>
        <w:rPr>
          <w:rFonts w:ascii="Arial" w:hAnsi="Arial" w:cs="Arial"/>
          <w:sz w:val="16"/>
          <w:szCs w:val="16"/>
        </w:rPr>
        <w:t xml:space="preserve">, </w:t>
      </w:r>
      <w:r>
        <w:rPr>
          <w:rFonts w:ascii="Arial" w:hAnsi="Arial"/>
          <w:sz w:val="16"/>
          <w:szCs w:val="16"/>
        </w:rPr>
        <w:t>что выбор</w:t>
      </w:r>
      <w:r>
        <w:rPr>
          <w:rFonts w:ascii="Arial" w:hAnsi="Arial" w:cs="Arial"/>
          <w:sz w:val="16"/>
          <w:szCs w:val="16"/>
        </w:rPr>
        <w:t xml:space="preserve"> </w:t>
      </w:r>
      <w:r>
        <w:rPr>
          <w:rFonts w:ascii="Arial" w:hAnsi="Arial"/>
          <w:sz w:val="16"/>
          <w:szCs w:val="16"/>
        </w:rPr>
        <w:t>лидера</w:t>
      </w:r>
      <w:r>
        <w:rPr>
          <w:rFonts w:ascii="Arial" w:hAnsi="Arial" w:cs="Arial"/>
          <w:sz w:val="16"/>
          <w:szCs w:val="16"/>
        </w:rPr>
        <w:t xml:space="preserve"> </w:t>
      </w:r>
      <w:r>
        <w:rPr>
          <w:rFonts w:ascii="Arial" w:hAnsi="Arial"/>
          <w:sz w:val="16"/>
          <w:szCs w:val="16"/>
        </w:rPr>
        <w:t>варьировался</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первом</w:t>
      </w:r>
      <w:r>
        <w:rPr>
          <w:rFonts w:ascii="Arial" w:hAnsi="Arial" w:cs="Arial"/>
          <w:sz w:val="16"/>
          <w:szCs w:val="16"/>
        </w:rPr>
        <w:t xml:space="preserve"> </w:t>
      </w:r>
      <w:r>
        <w:rPr>
          <w:rFonts w:ascii="Arial" w:hAnsi="Arial"/>
          <w:sz w:val="16"/>
          <w:szCs w:val="16"/>
        </w:rPr>
        <w:t>случае</w:t>
      </w:r>
      <w:r>
        <w:rPr>
          <w:rFonts w:ascii="Arial" w:hAnsi="Arial" w:cs="Arial"/>
          <w:sz w:val="16"/>
          <w:szCs w:val="16"/>
        </w:rPr>
        <w:t xml:space="preserve"> </w:t>
      </w:r>
      <w:r>
        <w:rPr>
          <w:rFonts w:ascii="Arial" w:hAnsi="Arial"/>
          <w:sz w:val="16"/>
          <w:szCs w:val="16"/>
        </w:rPr>
        <w:t>один</w:t>
      </w:r>
      <w:r>
        <w:rPr>
          <w:rFonts w:ascii="Arial" w:hAnsi="Arial" w:cs="Arial"/>
          <w:sz w:val="16"/>
          <w:szCs w:val="16"/>
        </w:rPr>
        <w:t xml:space="preserve"> </w:t>
      </w:r>
      <w:r>
        <w:rPr>
          <w:rFonts w:ascii="Arial" w:hAnsi="Arial"/>
          <w:sz w:val="16"/>
          <w:szCs w:val="16"/>
        </w:rPr>
        <w:t>из</w:t>
      </w:r>
      <w:r>
        <w:rPr>
          <w:rFonts w:ascii="Arial" w:hAnsi="Arial" w:cs="Arial"/>
          <w:sz w:val="16"/>
          <w:szCs w:val="16"/>
        </w:rPr>
        <w:t xml:space="preserve"> </w:t>
      </w:r>
      <w:r>
        <w:rPr>
          <w:rFonts w:ascii="Arial" w:hAnsi="Arial"/>
          <w:sz w:val="16"/>
          <w:szCs w:val="16"/>
        </w:rPr>
        <w:t>испытуемых</w:t>
      </w:r>
      <w:r>
        <w:rPr>
          <w:rFonts w:ascii="Arial" w:hAnsi="Arial" w:cs="Arial"/>
          <w:sz w:val="16"/>
          <w:szCs w:val="16"/>
        </w:rPr>
        <w:t xml:space="preserve"> </w:t>
      </w:r>
      <w:r>
        <w:rPr>
          <w:rFonts w:ascii="Arial" w:hAnsi="Arial"/>
          <w:sz w:val="16"/>
          <w:szCs w:val="16"/>
        </w:rPr>
        <w:t>достигал</w:t>
      </w:r>
      <w:r>
        <w:rPr>
          <w:rFonts w:ascii="Arial" w:hAnsi="Arial" w:cs="Arial"/>
          <w:sz w:val="16"/>
          <w:szCs w:val="16"/>
        </w:rPr>
        <w:t xml:space="preserve"> </w:t>
      </w:r>
      <w:r>
        <w:rPr>
          <w:rFonts w:ascii="Arial" w:hAnsi="Arial"/>
          <w:sz w:val="16"/>
          <w:szCs w:val="16"/>
        </w:rPr>
        <w:t>стату</w:t>
      </w:r>
      <w:r>
        <w:rPr>
          <w:rFonts w:ascii="Arial" w:hAnsi="Arial"/>
          <w:sz w:val="16"/>
          <w:szCs w:val="16"/>
        </w:rPr>
        <w:softHyphen/>
        <w:t>са</w:t>
      </w:r>
      <w:r>
        <w:rPr>
          <w:rFonts w:ascii="Arial" w:hAnsi="Arial" w:cs="Arial"/>
          <w:sz w:val="16"/>
          <w:szCs w:val="16"/>
        </w:rPr>
        <w:t xml:space="preserve"> </w:t>
      </w:r>
      <w:r>
        <w:rPr>
          <w:rFonts w:ascii="Arial" w:hAnsi="Arial"/>
          <w:sz w:val="16"/>
          <w:szCs w:val="16"/>
        </w:rPr>
        <w:t>лидера</w:t>
      </w:r>
      <w:r>
        <w:rPr>
          <w:rFonts w:ascii="Arial" w:hAnsi="Arial" w:cs="Arial"/>
          <w:sz w:val="16"/>
          <w:szCs w:val="16"/>
        </w:rPr>
        <w:t xml:space="preserve"> </w:t>
      </w:r>
      <w:r>
        <w:rPr>
          <w:rFonts w:ascii="Arial" w:hAnsi="Arial"/>
          <w:sz w:val="16"/>
          <w:szCs w:val="16"/>
        </w:rPr>
        <w:t>благодаря</w:t>
      </w:r>
      <w:r>
        <w:rPr>
          <w:rFonts w:ascii="Arial" w:hAnsi="Arial" w:cs="Arial"/>
          <w:sz w:val="16"/>
          <w:szCs w:val="16"/>
        </w:rPr>
        <w:t xml:space="preserve"> </w:t>
      </w:r>
      <w:r>
        <w:rPr>
          <w:rFonts w:ascii="Arial" w:hAnsi="Arial"/>
          <w:sz w:val="16"/>
          <w:szCs w:val="16"/>
        </w:rPr>
        <w:t>своим</w:t>
      </w:r>
      <w:r>
        <w:rPr>
          <w:rFonts w:ascii="Arial" w:hAnsi="Arial" w:cs="Arial"/>
          <w:sz w:val="16"/>
          <w:szCs w:val="16"/>
        </w:rPr>
        <w:t xml:space="preserve"> </w:t>
      </w:r>
      <w:r>
        <w:rPr>
          <w:rFonts w:ascii="Arial" w:hAnsi="Arial"/>
          <w:sz w:val="16"/>
          <w:szCs w:val="16"/>
        </w:rPr>
        <w:t>способностям</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результатам</w:t>
      </w:r>
      <w:r>
        <w:rPr>
          <w:rFonts w:ascii="Arial" w:hAnsi="Arial" w:cs="Arial"/>
          <w:sz w:val="16"/>
          <w:szCs w:val="16"/>
        </w:rPr>
        <w:t xml:space="preserve"> </w:t>
      </w:r>
      <w:r>
        <w:rPr>
          <w:rFonts w:ascii="Arial" w:hAnsi="Arial"/>
          <w:sz w:val="16"/>
          <w:szCs w:val="16"/>
        </w:rPr>
        <w:t>специального</w:t>
      </w:r>
      <w:r>
        <w:rPr>
          <w:rFonts w:ascii="Arial" w:hAnsi="Arial" w:cs="Arial"/>
          <w:sz w:val="16"/>
          <w:szCs w:val="16"/>
        </w:rPr>
        <w:t xml:space="preserve"> </w:t>
      </w:r>
      <w:r>
        <w:rPr>
          <w:rFonts w:ascii="Arial" w:hAnsi="Arial"/>
          <w:sz w:val="16"/>
          <w:szCs w:val="16"/>
        </w:rPr>
        <w:t>теста</w:t>
      </w:r>
      <w:r>
        <w:rPr>
          <w:rFonts w:ascii="Arial" w:hAnsi="Arial" w:cs="Arial"/>
          <w:sz w:val="16"/>
          <w:szCs w:val="16"/>
        </w:rPr>
        <w:t xml:space="preserve"> </w:t>
      </w:r>
      <w:r>
        <w:rPr>
          <w:rFonts w:ascii="Arial" w:hAnsi="Arial"/>
          <w:sz w:val="16"/>
          <w:szCs w:val="16"/>
        </w:rPr>
        <w:t>— личному</w:t>
      </w:r>
      <w:r>
        <w:rPr>
          <w:rFonts w:ascii="Arial" w:hAnsi="Arial" w:cs="Arial"/>
          <w:sz w:val="16"/>
          <w:szCs w:val="16"/>
        </w:rPr>
        <w:t xml:space="preserve"> </w:t>
      </w:r>
      <w:r>
        <w:rPr>
          <w:rFonts w:ascii="Arial" w:hAnsi="Arial"/>
          <w:sz w:val="16"/>
          <w:szCs w:val="16"/>
        </w:rPr>
        <w:t>вкладу</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групповое</w:t>
      </w:r>
      <w:r>
        <w:rPr>
          <w:rFonts w:ascii="Arial" w:hAnsi="Arial" w:cs="Arial"/>
          <w:sz w:val="16"/>
          <w:szCs w:val="16"/>
        </w:rPr>
        <w:t xml:space="preserve"> </w:t>
      </w:r>
      <w:r>
        <w:rPr>
          <w:rFonts w:ascii="Arial" w:hAnsi="Arial"/>
          <w:sz w:val="16"/>
          <w:szCs w:val="16"/>
        </w:rPr>
        <w:t>задание</w:t>
      </w:r>
      <w:r>
        <w:rPr>
          <w:rFonts w:ascii="Arial" w:hAnsi="Arial" w:cs="Arial"/>
          <w:sz w:val="16"/>
          <w:szCs w:val="16"/>
        </w:rPr>
        <w:t xml:space="preserve">), </w:t>
      </w:r>
      <w:r>
        <w:rPr>
          <w:rFonts w:ascii="Arial" w:hAnsi="Arial"/>
          <w:sz w:val="16"/>
          <w:szCs w:val="16"/>
        </w:rPr>
        <w:t>во</w:t>
      </w:r>
      <w:r>
        <w:rPr>
          <w:rFonts w:ascii="Arial" w:hAnsi="Arial" w:cs="Arial"/>
          <w:sz w:val="16"/>
          <w:szCs w:val="16"/>
        </w:rPr>
        <w:t xml:space="preserve"> </w:t>
      </w:r>
      <w:r>
        <w:rPr>
          <w:rFonts w:ascii="Arial" w:hAnsi="Arial"/>
          <w:sz w:val="16"/>
          <w:szCs w:val="16"/>
        </w:rPr>
        <w:t>втором</w:t>
      </w:r>
      <w:r>
        <w:rPr>
          <w:rFonts w:ascii="Arial" w:hAnsi="Arial" w:cs="Arial"/>
          <w:sz w:val="16"/>
          <w:szCs w:val="16"/>
        </w:rPr>
        <w:t xml:space="preserve"> </w:t>
      </w:r>
      <w:r>
        <w:rPr>
          <w:rFonts w:ascii="Arial" w:hAnsi="Arial"/>
          <w:sz w:val="16"/>
          <w:szCs w:val="16"/>
        </w:rPr>
        <w:t>случае</w:t>
      </w:r>
      <w:r>
        <w:rPr>
          <w:rFonts w:ascii="Arial" w:hAnsi="Arial" w:cs="Arial"/>
          <w:sz w:val="16"/>
          <w:szCs w:val="16"/>
        </w:rPr>
        <w:t xml:space="preserve"> </w:t>
      </w:r>
      <w:r>
        <w:rPr>
          <w:rFonts w:ascii="Arial" w:hAnsi="Arial"/>
          <w:sz w:val="16"/>
          <w:szCs w:val="16"/>
        </w:rPr>
        <w:t>назначался</w:t>
      </w:r>
      <w:r>
        <w:rPr>
          <w:rFonts w:ascii="Arial" w:hAnsi="Arial" w:cs="Arial"/>
          <w:sz w:val="16"/>
          <w:szCs w:val="16"/>
        </w:rPr>
        <w:t xml:space="preserve"> </w:t>
      </w:r>
      <w:r>
        <w:rPr>
          <w:rFonts w:ascii="Arial" w:hAnsi="Arial"/>
          <w:sz w:val="16"/>
          <w:szCs w:val="16"/>
        </w:rPr>
        <w:t>экспериментато</w:t>
      </w:r>
      <w:r>
        <w:rPr>
          <w:rFonts w:ascii="Arial" w:hAnsi="Arial"/>
          <w:sz w:val="16"/>
          <w:szCs w:val="16"/>
        </w:rPr>
        <w:softHyphen/>
        <w:t>ром</w:t>
      </w:r>
      <w:r>
        <w:rPr>
          <w:rFonts w:ascii="Arial" w:hAnsi="Arial" w:cs="Arial"/>
          <w:sz w:val="16"/>
          <w:szCs w:val="16"/>
        </w:rPr>
        <w:t xml:space="preserve">. </w:t>
      </w:r>
      <w:r>
        <w:rPr>
          <w:rFonts w:ascii="Arial" w:hAnsi="Arial"/>
          <w:sz w:val="16"/>
          <w:szCs w:val="16"/>
        </w:rPr>
        <w:t>Фактически</w:t>
      </w:r>
      <w:r>
        <w:rPr>
          <w:rFonts w:ascii="Arial" w:hAnsi="Arial" w:cs="Arial"/>
          <w:sz w:val="16"/>
          <w:szCs w:val="16"/>
        </w:rPr>
        <w:t xml:space="preserve"> </w:t>
      </w:r>
      <w:r>
        <w:rPr>
          <w:rFonts w:ascii="Arial" w:hAnsi="Arial"/>
          <w:sz w:val="16"/>
          <w:szCs w:val="16"/>
        </w:rPr>
        <w:t>же</w:t>
      </w:r>
      <w:r>
        <w:rPr>
          <w:rFonts w:ascii="Arial" w:hAnsi="Arial" w:cs="Arial"/>
          <w:sz w:val="16"/>
          <w:szCs w:val="16"/>
        </w:rPr>
        <w:t xml:space="preserve"> </w:t>
      </w:r>
      <w:r>
        <w:rPr>
          <w:rFonts w:ascii="Arial" w:hAnsi="Arial"/>
          <w:sz w:val="16"/>
          <w:szCs w:val="16"/>
        </w:rPr>
        <w:t>лидеры</w:t>
      </w:r>
      <w:r>
        <w:rPr>
          <w:rFonts w:ascii="Arial" w:hAnsi="Arial" w:cs="Arial"/>
          <w:sz w:val="16"/>
          <w:szCs w:val="16"/>
        </w:rPr>
        <w:t xml:space="preserve"> </w:t>
      </w:r>
      <w:r>
        <w:rPr>
          <w:rFonts w:ascii="Arial" w:hAnsi="Arial"/>
          <w:sz w:val="16"/>
          <w:szCs w:val="16"/>
        </w:rPr>
        <w:t>выбирались</w:t>
      </w:r>
      <w:r>
        <w:rPr>
          <w:rFonts w:ascii="Arial" w:hAnsi="Arial" w:cs="Arial"/>
          <w:sz w:val="16"/>
          <w:szCs w:val="16"/>
        </w:rPr>
        <w:t xml:space="preserve"> </w:t>
      </w:r>
      <w:r>
        <w:rPr>
          <w:rFonts w:ascii="Arial" w:hAnsi="Arial"/>
          <w:sz w:val="16"/>
          <w:szCs w:val="16"/>
        </w:rPr>
        <w:t>случайно</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обоих</w:t>
      </w:r>
      <w:r>
        <w:rPr>
          <w:rFonts w:ascii="Arial" w:hAnsi="Arial" w:cs="Arial"/>
          <w:sz w:val="16"/>
          <w:szCs w:val="16"/>
        </w:rPr>
        <w:t xml:space="preserve"> </w:t>
      </w:r>
      <w:r>
        <w:rPr>
          <w:rFonts w:ascii="Arial" w:hAnsi="Arial"/>
          <w:sz w:val="16"/>
          <w:szCs w:val="16"/>
        </w:rPr>
        <w:t>случаях</w:t>
      </w:r>
      <w:r>
        <w:rPr>
          <w:rFonts w:ascii="Arial" w:hAnsi="Arial" w:cs="Arial"/>
          <w:sz w:val="16"/>
          <w:szCs w:val="16"/>
        </w:rPr>
        <w:t xml:space="preserve">. </w:t>
      </w:r>
      <w:r>
        <w:rPr>
          <w:rFonts w:ascii="Arial" w:hAnsi="Arial"/>
          <w:sz w:val="16"/>
          <w:szCs w:val="16"/>
        </w:rPr>
        <w:t>Роль</w:t>
      </w:r>
      <w:r>
        <w:rPr>
          <w:rFonts w:ascii="Arial" w:hAnsi="Arial" w:cs="Arial"/>
          <w:sz w:val="16"/>
          <w:szCs w:val="16"/>
        </w:rPr>
        <w:t xml:space="preserve"> </w:t>
      </w:r>
      <w:r>
        <w:rPr>
          <w:rFonts w:ascii="Arial" w:hAnsi="Arial"/>
          <w:sz w:val="16"/>
          <w:szCs w:val="16"/>
        </w:rPr>
        <w:t>лидера</w:t>
      </w:r>
      <w:r>
        <w:rPr>
          <w:rFonts w:ascii="Arial" w:hAnsi="Arial" w:cs="Arial"/>
          <w:sz w:val="16"/>
          <w:szCs w:val="16"/>
        </w:rPr>
        <w:t xml:space="preserve"> </w:t>
      </w:r>
      <w:r>
        <w:rPr>
          <w:rFonts w:ascii="Arial" w:hAnsi="Arial"/>
          <w:sz w:val="16"/>
          <w:szCs w:val="16"/>
        </w:rPr>
        <w:t>от</w:t>
      </w:r>
      <w:r>
        <w:rPr>
          <w:rFonts w:ascii="Arial" w:hAnsi="Arial"/>
          <w:sz w:val="16"/>
          <w:szCs w:val="16"/>
        </w:rPr>
        <w:softHyphen/>
        <w:t>личалась</w:t>
      </w:r>
      <w:r>
        <w:rPr>
          <w:rFonts w:ascii="Arial" w:hAnsi="Arial" w:cs="Arial"/>
          <w:sz w:val="16"/>
          <w:szCs w:val="16"/>
        </w:rPr>
        <w:t xml:space="preserve"> </w:t>
      </w:r>
      <w:r>
        <w:rPr>
          <w:rFonts w:ascii="Arial" w:hAnsi="Arial"/>
          <w:sz w:val="16"/>
          <w:szCs w:val="16"/>
        </w:rPr>
        <w:t>от</w:t>
      </w:r>
      <w:r>
        <w:rPr>
          <w:rFonts w:ascii="Arial" w:hAnsi="Arial" w:cs="Arial"/>
          <w:sz w:val="16"/>
          <w:szCs w:val="16"/>
        </w:rPr>
        <w:t xml:space="preserve"> </w:t>
      </w:r>
      <w:r>
        <w:rPr>
          <w:rFonts w:ascii="Arial" w:hAnsi="Arial"/>
          <w:sz w:val="16"/>
          <w:szCs w:val="16"/>
        </w:rPr>
        <w:t>роли</w:t>
      </w:r>
      <w:r>
        <w:rPr>
          <w:rFonts w:ascii="Arial" w:hAnsi="Arial" w:cs="Arial"/>
          <w:sz w:val="16"/>
          <w:szCs w:val="16"/>
        </w:rPr>
        <w:t xml:space="preserve"> </w:t>
      </w:r>
      <w:r>
        <w:rPr>
          <w:rFonts w:ascii="Arial" w:hAnsi="Arial"/>
          <w:sz w:val="16"/>
          <w:szCs w:val="16"/>
        </w:rPr>
        <w:t>последователей</w:t>
      </w:r>
      <w:r>
        <w:rPr>
          <w:rFonts w:ascii="Arial" w:hAnsi="Arial" w:cs="Arial"/>
          <w:sz w:val="16"/>
          <w:szCs w:val="16"/>
        </w:rPr>
        <w:t xml:space="preserve"> </w:t>
      </w:r>
      <w:r>
        <w:rPr>
          <w:rFonts w:ascii="Arial" w:hAnsi="Arial"/>
          <w:sz w:val="16"/>
          <w:szCs w:val="16"/>
        </w:rPr>
        <w:t>тем</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он</w:t>
      </w:r>
      <w:r>
        <w:rPr>
          <w:rFonts w:ascii="Arial" w:hAnsi="Arial" w:cs="Arial"/>
          <w:sz w:val="16"/>
          <w:szCs w:val="16"/>
        </w:rPr>
        <w:t xml:space="preserve"> </w:t>
      </w:r>
      <w:r>
        <w:rPr>
          <w:rFonts w:ascii="Arial" w:hAnsi="Arial"/>
          <w:sz w:val="16"/>
          <w:szCs w:val="16"/>
        </w:rPr>
        <w:t>имел</w:t>
      </w:r>
      <w:r>
        <w:rPr>
          <w:rFonts w:ascii="Arial" w:hAnsi="Arial" w:cs="Arial"/>
          <w:sz w:val="16"/>
          <w:szCs w:val="16"/>
        </w:rPr>
        <w:t xml:space="preserve"> </w:t>
      </w:r>
      <w:r>
        <w:rPr>
          <w:rFonts w:ascii="Arial" w:hAnsi="Arial"/>
          <w:sz w:val="16"/>
          <w:szCs w:val="16"/>
        </w:rPr>
        <w:t>доступ</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промежуточной</w:t>
      </w:r>
      <w:r>
        <w:rPr>
          <w:rFonts w:ascii="Arial" w:hAnsi="Arial" w:cs="Arial"/>
          <w:sz w:val="16"/>
          <w:szCs w:val="16"/>
        </w:rPr>
        <w:t xml:space="preserve"> </w:t>
      </w:r>
      <w:r>
        <w:rPr>
          <w:rFonts w:ascii="Arial" w:hAnsi="Arial"/>
          <w:sz w:val="16"/>
          <w:szCs w:val="16"/>
        </w:rPr>
        <w:t>инфор</w:t>
      </w:r>
      <w:r>
        <w:rPr>
          <w:rFonts w:ascii="Arial" w:hAnsi="Arial"/>
          <w:sz w:val="16"/>
          <w:szCs w:val="16"/>
        </w:rPr>
        <w:softHyphen/>
        <w:t>мации</w:t>
      </w:r>
      <w:r>
        <w:rPr>
          <w:rFonts w:ascii="Arial" w:hAnsi="Arial" w:cs="Arial"/>
          <w:sz w:val="16"/>
          <w:szCs w:val="16"/>
        </w:rPr>
        <w:t xml:space="preserve">, </w:t>
      </w:r>
      <w:r>
        <w:rPr>
          <w:rFonts w:ascii="Arial" w:hAnsi="Arial"/>
          <w:sz w:val="16"/>
          <w:szCs w:val="16"/>
        </w:rPr>
        <w:t>которая</w:t>
      </w:r>
      <w:r>
        <w:rPr>
          <w:rFonts w:ascii="Arial" w:hAnsi="Arial" w:cs="Arial"/>
          <w:sz w:val="16"/>
          <w:szCs w:val="16"/>
        </w:rPr>
        <w:t xml:space="preserve"> </w:t>
      </w:r>
      <w:r>
        <w:rPr>
          <w:rFonts w:ascii="Arial" w:hAnsi="Arial"/>
          <w:sz w:val="16"/>
          <w:szCs w:val="16"/>
        </w:rPr>
        <w:t>могла</w:t>
      </w:r>
      <w:r>
        <w:rPr>
          <w:rFonts w:ascii="Arial" w:hAnsi="Arial" w:cs="Arial"/>
          <w:sz w:val="16"/>
          <w:szCs w:val="16"/>
        </w:rPr>
        <w:t xml:space="preserve"> </w:t>
      </w:r>
      <w:r>
        <w:rPr>
          <w:rFonts w:ascii="Arial" w:hAnsi="Arial"/>
          <w:sz w:val="16"/>
          <w:szCs w:val="16"/>
        </w:rPr>
        <w:t>скорректировать</w:t>
      </w:r>
      <w:r>
        <w:rPr>
          <w:rFonts w:ascii="Arial" w:hAnsi="Arial" w:cs="Arial"/>
          <w:sz w:val="16"/>
          <w:szCs w:val="16"/>
        </w:rPr>
        <w:t xml:space="preserve"> </w:t>
      </w:r>
      <w:r>
        <w:rPr>
          <w:rFonts w:ascii="Arial" w:hAnsi="Arial"/>
          <w:sz w:val="16"/>
          <w:szCs w:val="16"/>
        </w:rPr>
        <w:t>решение</w:t>
      </w:r>
      <w:r>
        <w:rPr>
          <w:rFonts w:ascii="Arial" w:hAnsi="Arial" w:cs="Arial"/>
          <w:sz w:val="16"/>
          <w:szCs w:val="16"/>
        </w:rPr>
        <w:t xml:space="preserve"> </w:t>
      </w:r>
      <w:r>
        <w:rPr>
          <w:rFonts w:ascii="Arial" w:hAnsi="Arial"/>
          <w:sz w:val="16"/>
          <w:szCs w:val="16"/>
        </w:rPr>
        <w:t>обшегрупповой</w:t>
      </w:r>
      <w:r>
        <w:rPr>
          <w:rFonts w:ascii="Arial" w:hAnsi="Arial" w:cs="Arial"/>
          <w:sz w:val="16"/>
          <w:szCs w:val="16"/>
        </w:rPr>
        <w:t xml:space="preserve"> </w:t>
      </w:r>
      <w:r>
        <w:rPr>
          <w:rFonts w:ascii="Arial" w:hAnsi="Arial"/>
          <w:sz w:val="16"/>
          <w:szCs w:val="16"/>
        </w:rPr>
        <w:t>задачи</w:t>
      </w:r>
      <w:r>
        <w:rPr>
          <w:rFonts w:ascii="Arial" w:hAnsi="Arial" w:cs="Arial"/>
          <w:sz w:val="16"/>
          <w:szCs w:val="16"/>
        </w:rPr>
        <w:t xml:space="preserve"> (</w:t>
      </w:r>
      <w:r>
        <w:rPr>
          <w:rFonts w:ascii="Arial" w:hAnsi="Arial"/>
          <w:sz w:val="16"/>
          <w:szCs w:val="16"/>
        </w:rPr>
        <w:t>но</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знал конечной</w:t>
      </w:r>
      <w:r>
        <w:rPr>
          <w:rFonts w:ascii="Arial" w:hAnsi="Arial" w:cs="Arial"/>
          <w:sz w:val="16"/>
          <w:szCs w:val="16"/>
        </w:rPr>
        <w:t>'</w:t>
      </w:r>
      <w:r>
        <w:rPr>
          <w:rFonts w:ascii="Arial" w:hAnsi="Arial"/>
          <w:sz w:val="16"/>
          <w:szCs w:val="16"/>
        </w:rPr>
        <w:t>нели</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Pr>
          <w:rFonts w:ascii="Arial" w:hAnsi="Arial"/>
          <w:sz w:val="16"/>
          <w:szCs w:val="16"/>
        </w:rPr>
        <w:t>последователей</w:t>
      </w:r>
      <w:r>
        <w:rPr>
          <w:rFonts w:ascii="Arial" w:hAnsi="Arial" w:cs="Arial"/>
          <w:sz w:val="16"/>
          <w:szCs w:val="16"/>
        </w:rPr>
        <w:t xml:space="preserve"> </w:t>
      </w:r>
      <w:r>
        <w:rPr>
          <w:rFonts w:ascii="Arial" w:hAnsi="Arial"/>
          <w:sz w:val="16"/>
          <w:szCs w:val="16"/>
        </w:rPr>
        <w:t>была</w:t>
      </w:r>
      <w:r>
        <w:rPr>
          <w:rFonts w:ascii="Arial" w:hAnsi="Arial" w:cs="Arial"/>
          <w:sz w:val="16"/>
          <w:szCs w:val="16"/>
        </w:rPr>
        <w:t xml:space="preserve"> </w:t>
      </w:r>
      <w:r>
        <w:rPr>
          <w:rFonts w:ascii="Arial" w:hAnsi="Arial"/>
          <w:sz w:val="16"/>
          <w:szCs w:val="16"/>
        </w:rPr>
        <w:t>информаиия</w:t>
      </w:r>
      <w:r>
        <w:rPr>
          <w:rFonts w:ascii="Arial" w:hAnsi="Arial" w:cs="Arial"/>
          <w:sz w:val="16"/>
          <w:szCs w:val="16"/>
        </w:rPr>
        <w:t xml:space="preserve"> </w:t>
      </w:r>
      <w:r>
        <w:rPr>
          <w:rFonts w:ascii="Arial" w:hAnsi="Arial"/>
          <w:sz w:val="16"/>
          <w:szCs w:val="16"/>
        </w:rPr>
        <w:t>о</w:t>
      </w:r>
      <w:r>
        <w:rPr>
          <w:rFonts w:ascii="Arial" w:hAnsi="Arial" w:cs="Arial"/>
          <w:sz w:val="16"/>
          <w:szCs w:val="16"/>
        </w:rPr>
        <w:t xml:space="preserve"> </w:t>
      </w:r>
      <w:r>
        <w:rPr>
          <w:rFonts w:ascii="Arial" w:hAnsi="Arial"/>
          <w:sz w:val="16"/>
          <w:szCs w:val="16"/>
        </w:rPr>
        <w:t>конечной</w:t>
      </w:r>
      <w:r>
        <w:rPr>
          <w:rFonts w:ascii="Arial" w:hAnsi="Arial" w:cs="Arial"/>
          <w:sz w:val="16"/>
          <w:szCs w:val="16"/>
        </w:rPr>
        <w:t xml:space="preserve"> </w:t>
      </w:r>
      <w:r>
        <w:rPr>
          <w:rFonts w:ascii="Arial" w:hAnsi="Arial"/>
          <w:sz w:val="16"/>
          <w:szCs w:val="16"/>
        </w:rPr>
        <w:t>иели</w:t>
      </w:r>
      <w:r>
        <w:rPr>
          <w:rFonts w:ascii="Arial" w:hAnsi="Arial" w:cs="Arial"/>
          <w:sz w:val="16"/>
          <w:szCs w:val="16"/>
        </w:rPr>
        <w:t xml:space="preserve">, </w:t>
      </w:r>
      <w:r>
        <w:rPr>
          <w:rFonts w:ascii="Arial" w:hAnsi="Arial"/>
          <w:sz w:val="16"/>
          <w:szCs w:val="16"/>
        </w:rPr>
        <w:t>но</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было промежуточной</w:t>
      </w:r>
      <w:r>
        <w:rPr>
          <w:rFonts w:ascii="Arial" w:hAnsi="Arial" w:cs="Arial"/>
          <w:sz w:val="16"/>
          <w:szCs w:val="16"/>
        </w:rPr>
        <w:t xml:space="preserve"> </w:t>
      </w:r>
      <w:r>
        <w:rPr>
          <w:rFonts w:ascii="Arial" w:hAnsi="Arial"/>
          <w:sz w:val="16"/>
          <w:szCs w:val="16"/>
        </w:rPr>
        <w:t>информации</w:t>
      </w:r>
      <w:r>
        <w:rPr>
          <w:rFonts w:ascii="Arial" w:hAnsi="Arial" w:cs="Arial"/>
          <w:sz w:val="16"/>
          <w:szCs w:val="16"/>
        </w:rPr>
        <w:t xml:space="preserve">. </w:t>
      </w:r>
      <w:r>
        <w:rPr>
          <w:rFonts w:ascii="Arial" w:hAnsi="Arial"/>
          <w:sz w:val="16"/>
          <w:szCs w:val="16"/>
        </w:rPr>
        <w:t>Эту</w:t>
      </w:r>
      <w:r>
        <w:rPr>
          <w:rFonts w:ascii="Arial" w:hAnsi="Arial" w:cs="Arial"/>
          <w:sz w:val="16"/>
          <w:szCs w:val="16"/>
        </w:rPr>
        <w:t xml:space="preserve"> </w:t>
      </w:r>
      <w:r>
        <w:rPr>
          <w:rFonts w:ascii="Arial" w:hAnsi="Arial"/>
          <w:sz w:val="16"/>
          <w:szCs w:val="16"/>
        </w:rPr>
        <w:t>информацию</w:t>
      </w:r>
      <w:r>
        <w:rPr>
          <w:rFonts w:ascii="Arial" w:hAnsi="Arial" w:cs="Arial"/>
          <w:sz w:val="16"/>
          <w:szCs w:val="16"/>
        </w:rPr>
        <w:t xml:space="preserve"> </w:t>
      </w:r>
      <w:r>
        <w:rPr>
          <w:rFonts w:ascii="Arial" w:hAnsi="Arial"/>
          <w:sz w:val="16"/>
          <w:szCs w:val="16"/>
        </w:rPr>
        <w:t>последователи</w:t>
      </w:r>
      <w:r>
        <w:rPr>
          <w:rFonts w:ascii="Arial" w:hAnsi="Arial" w:cs="Arial"/>
          <w:sz w:val="16"/>
          <w:szCs w:val="16"/>
        </w:rPr>
        <w:t xml:space="preserve"> </w:t>
      </w:r>
      <w:r>
        <w:rPr>
          <w:rFonts w:ascii="Arial" w:hAnsi="Arial"/>
          <w:sz w:val="16"/>
          <w:szCs w:val="16"/>
        </w:rPr>
        <w:t>сообщали</w:t>
      </w:r>
      <w:r>
        <w:rPr>
          <w:rFonts w:ascii="Arial" w:hAnsi="Arial" w:cs="Arial"/>
          <w:sz w:val="16"/>
          <w:szCs w:val="16"/>
        </w:rPr>
        <w:t xml:space="preserve"> </w:t>
      </w:r>
      <w:r>
        <w:rPr>
          <w:rFonts w:ascii="Arial" w:hAnsi="Arial"/>
          <w:sz w:val="16"/>
          <w:szCs w:val="16"/>
        </w:rPr>
        <w:t>лидеру</w:t>
      </w:r>
      <w:r>
        <w:rPr>
          <w:rFonts w:ascii="Arial" w:hAnsi="Arial" w:cs="Arial"/>
          <w:sz w:val="16"/>
          <w:szCs w:val="16"/>
        </w:rPr>
        <w:t xml:space="preserve"> </w:t>
      </w:r>
      <w:r>
        <w:rPr>
          <w:rFonts w:ascii="Arial" w:hAnsi="Arial"/>
          <w:sz w:val="16"/>
          <w:szCs w:val="16"/>
        </w:rPr>
        <w:t>ли</w:t>
      </w:r>
      <w:r>
        <w:rPr>
          <w:rFonts w:ascii="Arial" w:hAnsi="Arial"/>
          <w:sz w:val="16"/>
          <w:szCs w:val="16"/>
        </w:rPr>
        <w:softHyphen/>
        <w:t>бо</w:t>
      </w:r>
      <w:r>
        <w:rPr>
          <w:rFonts w:ascii="Arial" w:hAnsi="Arial" w:cs="Arial"/>
          <w:sz w:val="16"/>
          <w:szCs w:val="16"/>
        </w:rPr>
        <w:t xml:space="preserve"> </w:t>
      </w:r>
      <w:r>
        <w:rPr>
          <w:rFonts w:ascii="Arial" w:hAnsi="Arial"/>
          <w:sz w:val="16"/>
          <w:szCs w:val="16"/>
        </w:rPr>
        <w:t>вербально</w:t>
      </w:r>
      <w:r>
        <w:rPr>
          <w:rFonts w:ascii="Arial" w:hAnsi="Arial" w:cs="Arial"/>
          <w:sz w:val="16"/>
          <w:szCs w:val="16"/>
        </w:rPr>
        <w:t xml:space="preserve">, </w:t>
      </w:r>
      <w:r>
        <w:rPr>
          <w:rFonts w:ascii="Arial" w:hAnsi="Arial"/>
          <w:sz w:val="16"/>
          <w:szCs w:val="16"/>
        </w:rPr>
        <w:t>либо</w:t>
      </w:r>
      <w:r>
        <w:rPr>
          <w:rFonts w:ascii="Arial" w:hAnsi="Arial" w:cs="Arial"/>
          <w:sz w:val="16"/>
          <w:szCs w:val="16"/>
        </w:rPr>
        <w:t xml:space="preserve"> </w:t>
      </w:r>
      <w:r>
        <w:rPr>
          <w:rFonts w:ascii="Arial" w:hAnsi="Arial"/>
          <w:sz w:val="16"/>
          <w:szCs w:val="16"/>
        </w:rPr>
        <w:t>жестами</w:t>
      </w:r>
      <w:r>
        <w:rPr>
          <w:rFonts w:ascii="Arial" w:hAnsi="Arial" w:cs="Arial"/>
          <w:sz w:val="16"/>
          <w:szCs w:val="16"/>
        </w:rPr>
        <w:t xml:space="preserve">. </w:t>
      </w:r>
      <w:r>
        <w:rPr>
          <w:rFonts w:ascii="Arial" w:hAnsi="Arial"/>
          <w:sz w:val="16"/>
          <w:szCs w:val="16"/>
        </w:rPr>
        <w:t>Поведение</w:t>
      </w:r>
      <w:r>
        <w:rPr>
          <w:rFonts w:ascii="Arial" w:hAnsi="Arial" w:cs="Arial"/>
          <w:sz w:val="16"/>
          <w:szCs w:val="16"/>
        </w:rPr>
        <w:t xml:space="preserve"> </w:t>
      </w:r>
      <w:r>
        <w:rPr>
          <w:rFonts w:ascii="Arial" w:hAnsi="Arial"/>
          <w:sz w:val="16"/>
          <w:szCs w:val="16"/>
        </w:rPr>
        <w:t>лидера</w:t>
      </w:r>
      <w:r>
        <w:rPr>
          <w:rFonts w:ascii="Arial" w:hAnsi="Arial" w:cs="Arial"/>
          <w:sz w:val="16"/>
          <w:szCs w:val="16"/>
        </w:rPr>
        <w:t xml:space="preserve"> </w:t>
      </w:r>
      <w:r>
        <w:rPr>
          <w:rFonts w:ascii="Arial" w:hAnsi="Arial"/>
          <w:sz w:val="16"/>
          <w:szCs w:val="16"/>
        </w:rPr>
        <w:t>изучалось</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помошью</w:t>
      </w:r>
      <w:r>
        <w:rPr>
          <w:rFonts w:ascii="Arial" w:hAnsi="Arial" w:cs="Arial"/>
          <w:sz w:val="16"/>
          <w:szCs w:val="16"/>
        </w:rPr>
        <w:t xml:space="preserve"> </w:t>
      </w:r>
      <w:r>
        <w:rPr>
          <w:rFonts w:ascii="Arial" w:hAnsi="Arial"/>
          <w:sz w:val="16"/>
          <w:szCs w:val="16"/>
        </w:rPr>
        <w:t>схемы</w:t>
      </w:r>
      <w:r>
        <w:rPr>
          <w:rFonts w:ascii="Arial" w:hAnsi="Arial" w:cs="Arial"/>
          <w:sz w:val="16"/>
          <w:szCs w:val="16"/>
        </w:rPr>
        <w:t xml:space="preserve"> </w:t>
      </w:r>
      <w:r>
        <w:rPr>
          <w:rFonts w:ascii="Arial" w:hAnsi="Arial"/>
          <w:sz w:val="16"/>
          <w:szCs w:val="16"/>
        </w:rPr>
        <w:t>наблю</w:t>
      </w:r>
      <w:r>
        <w:rPr>
          <w:rFonts w:ascii="Arial" w:hAnsi="Arial"/>
          <w:sz w:val="16"/>
          <w:szCs w:val="16"/>
        </w:rPr>
        <w:softHyphen/>
        <w:t>дения</w:t>
      </w:r>
      <w:r>
        <w:rPr>
          <w:rFonts w:ascii="Arial" w:hAnsi="Arial" w:cs="Arial"/>
          <w:sz w:val="16"/>
          <w:szCs w:val="16"/>
        </w:rPr>
        <w:t xml:space="preserve"> </w:t>
      </w:r>
      <w:r>
        <w:rPr>
          <w:rFonts w:ascii="Arial" w:hAnsi="Arial"/>
          <w:sz w:val="16"/>
          <w:szCs w:val="16"/>
        </w:rPr>
        <w:t>Р</w:t>
      </w:r>
      <w:r>
        <w:rPr>
          <w:rFonts w:ascii="Arial" w:hAnsi="Arial" w:cs="Arial"/>
          <w:sz w:val="16"/>
          <w:szCs w:val="16"/>
        </w:rPr>
        <w:t xml:space="preserve">. </w:t>
      </w:r>
      <w:r>
        <w:rPr>
          <w:rFonts w:ascii="Arial" w:hAnsi="Arial"/>
          <w:sz w:val="16"/>
          <w:szCs w:val="16"/>
        </w:rPr>
        <w:t>Бейлза</w:t>
      </w:r>
      <w:r>
        <w:rPr>
          <w:rFonts w:ascii="Arial" w:hAnsi="Arial" w:cs="Arial"/>
          <w:sz w:val="16"/>
          <w:szCs w:val="16"/>
        </w:rPr>
        <w:t xml:space="preserve">. </w:t>
      </w:r>
      <w:r>
        <w:rPr>
          <w:rFonts w:ascii="Arial" w:hAnsi="Arial"/>
          <w:sz w:val="16"/>
          <w:szCs w:val="16"/>
        </w:rPr>
        <w:t>После</w:t>
      </w:r>
      <w:r>
        <w:rPr>
          <w:rFonts w:ascii="Arial" w:hAnsi="Arial" w:cs="Arial"/>
          <w:sz w:val="16"/>
          <w:szCs w:val="16"/>
        </w:rPr>
        <w:t xml:space="preserve"> </w:t>
      </w:r>
      <w:r>
        <w:rPr>
          <w:rFonts w:ascii="Arial" w:hAnsi="Arial"/>
          <w:sz w:val="16"/>
          <w:szCs w:val="16"/>
        </w:rPr>
        <w:t>эксперимента</w:t>
      </w:r>
      <w:r>
        <w:rPr>
          <w:rFonts w:ascii="Arial" w:hAnsi="Arial" w:cs="Arial"/>
          <w:sz w:val="16"/>
          <w:szCs w:val="16"/>
        </w:rPr>
        <w:t xml:space="preserve"> </w:t>
      </w:r>
      <w:r>
        <w:rPr>
          <w:rFonts w:ascii="Arial" w:hAnsi="Arial"/>
          <w:sz w:val="16"/>
          <w:szCs w:val="16"/>
        </w:rPr>
        <w:t>все</w:t>
      </w:r>
      <w:r>
        <w:rPr>
          <w:rFonts w:ascii="Arial" w:hAnsi="Arial" w:cs="Arial"/>
          <w:sz w:val="16"/>
          <w:szCs w:val="16"/>
        </w:rPr>
        <w:t xml:space="preserve"> </w:t>
      </w:r>
      <w:r>
        <w:rPr>
          <w:rFonts w:ascii="Arial" w:hAnsi="Arial"/>
          <w:sz w:val="16"/>
          <w:szCs w:val="16"/>
        </w:rPr>
        <w:t>участники</w:t>
      </w:r>
      <w:r>
        <w:rPr>
          <w:rFonts w:ascii="Arial" w:hAnsi="Arial" w:cs="Arial"/>
          <w:sz w:val="16"/>
          <w:szCs w:val="16"/>
        </w:rPr>
        <w:t xml:space="preserve"> </w:t>
      </w:r>
      <w:r>
        <w:rPr>
          <w:rFonts w:ascii="Arial" w:hAnsi="Arial"/>
          <w:sz w:val="16"/>
          <w:szCs w:val="16"/>
        </w:rPr>
        <w:t>заполняли</w:t>
      </w:r>
      <w:r>
        <w:rPr>
          <w:rFonts w:ascii="Arial" w:hAnsi="Arial" w:cs="Arial"/>
          <w:sz w:val="16"/>
          <w:szCs w:val="16"/>
        </w:rPr>
        <w:t xml:space="preserve"> </w:t>
      </w:r>
      <w:r>
        <w:rPr>
          <w:rFonts w:ascii="Arial" w:hAnsi="Arial"/>
          <w:sz w:val="16"/>
          <w:szCs w:val="16"/>
        </w:rPr>
        <w:t>вопросник</w:t>
      </w:r>
      <w:r>
        <w:rPr>
          <w:rFonts w:ascii="Arial" w:hAnsi="Arial" w:cs="Arial"/>
          <w:sz w:val="16"/>
          <w:szCs w:val="16"/>
        </w:rPr>
        <w:t xml:space="preserve"> </w:t>
      </w:r>
      <w:r>
        <w:rPr>
          <w:rFonts w:ascii="Arial" w:hAnsi="Arial"/>
          <w:sz w:val="16"/>
          <w:szCs w:val="16"/>
        </w:rPr>
        <w:t>о</w:t>
      </w:r>
      <w:r>
        <w:rPr>
          <w:rFonts w:ascii="Arial" w:hAnsi="Arial" w:cs="Arial"/>
          <w:sz w:val="16"/>
          <w:szCs w:val="16"/>
        </w:rPr>
        <w:t xml:space="preserve"> </w:t>
      </w:r>
      <w:r>
        <w:rPr>
          <w:rFonts w:ascii="Arial" w:hAnsi="Arial"/>
          <w:sz w:val="16"/>
          <w:szCs w:val="16"/>
        </w:rPr>
        <w:t>своем восприятии</w:t>
      </w:r>
      <w:r>
        <w:rPr>
          <w:rFonts w:ascii="Arial" w:hAnsi="Arial" w:cs="Arial"/>
          <w:sz w:val="16"/>
          <w:szCs w:val="16"/>
        </w:rPr>
        <w:t xml:space="preserve"> </w:t>
      </w:r>
      <w:r>
        <w:rPr>
          <w:rFonts w:ascii="Arial" w:hAnsi="Arial"/>
          <w:sz w:val="16"/>
          <w:szCs w:val="16"/>
        </w:rPr>
        <w:t>группового</w:t>
      </w:r>
      <w:r>
        <w:rPr>
          <w:rFonts w:ascii="Arial" w:hAnsi="Arial" w:cs="Arial"/>
          <w:sz w:val="16"/>
          <w:szCs w:val="16"/>
        </w:rPr>
        <w:t xml:space="preserve"> </w:t>
      </w:r>
      <w:r>
        <w:rPr>
          <w:rFonts w:ascii="Arial" w:hAnsi="Arial"/>
          <w:sz w:val="16"/>
          <w:szCs w:val="16"/>
        </w:rPr>
        <w:t>взаимодействия</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лидера</w:t>
      </w:r>
      <w:r>
        <w:rPr>
          <w:rFonts w:ascii="Arial" w:hAnsi="Arial" w:cs="Arial"/>
          <w:sz w:val="16"/>
          <w:szCs w:val="16"/>
        </w:rPr>
        <w:t xml:space="preserve">. </w:t>
      </w:r>
      <w:r>
        <w:rPr>
          <w:rFonts w:ascii="Arial" w:hAnsi="Arial"/>
          <w:sz w:val="16"/>
          <w:szCs w:val="16"/>
        </w:rPr>
        <w:t>Видеозапись</w:t>
      </w:r>
      <w:r>
        <w:rPr>
          <w:rFonts w:ascii="Arial" w:hAnsi="Arial" w:cs="Arial"/>
          <w:sz w:val="16"/>
          <w:szCs w:val="16"/>
        </w:rPr>
        <w:t xml:space="preserve"> </w:t>
      </w:r>
      <w:r>
        <w:rPr>
          <w:rFonts w:ascii="Arial" w:hAnsi="Arial"/>
          <w:sz w:val="16"/>
          <w:szCs w:val="16"/>
        </w:rPr>
        <w:t>группового</w:t>
      </w:r>
      <w:r>
        <w:rPr>
          <w:rFonts w:ascii="Arial" w:hAnsi="Arial" w:cs="Arial"/>
          <w:sz w:val="16"/>
          <w:szCs w:val="16"/>
        </w:rPr>
        <w:t xml:space="preserve"> </w:t>
      </w:r>
      <w:r>
        <w:rPr>
          <w:rFonts w:ascii="Arial" w:hAnsi="Arial"/>
          <w:sz w:val="16"/>
          <w:szCs w:val="16"/>
        </w:rPr>
        <w:t>взаимо</w:t>
      </w:r>
      <w:r>
        <w:rPr>
          <w:rFonts w:ascii="Arial" w:hAnsi="Arial"/>
          <w:sz w:val="16"/>
          <w:szCs w:val="16"/>
        </w:rPr>
        <w:softHyphen/>
        <w:t>действия</w:t>
      </w:r>
      <w:r>
        <w:rPr>
          <w:rFonts w:ascii="Arial" w:hAnsi="Arial" w:cs="Arial"/>
          <w:sz w:val="16"/>
          <w:szCs w:val="16"/>
        </w:rPr>
        <w:t xml:space="preserve"> </w:t>
      </w:r>
      <w:r>
        <w:rPr>
          <w:rFonts w:ascii="Arial" w:hAnsi="Arial"/>
          <w:sz w:val="16"/>
          <w:szCs w:val="16"/>
        </w:rPr>
        <w:t>расшифровывалась</w:t>
      </w:r>
      <w:r>
        <w:rPr>
          <w:rFonts w:ascii="Arial" w:hAnsi="Arial" w:cs="Arial"/>
          <w:sz w:val="16"/>
          <w:szCs w:val="16"/>
        </w:rPr>
        <w:t xml:space="preserve"> </w:t>
      </w:r>
      <w:r>
        <w:rPr>
          <w:rFonts w:ascii="Arial" w:hAnsi="Arial"/>
          <w:sz w:val="16"/>
          <w:szCs w:val="16"/>
        </w:rPr>
        <w:t>двумя</w:t>
      </w:r>
      <w:r>
        <w:rPr>
          <w:rFonts w:ascii="Arial" w:hAnsi="Arial" w:cs="Arial"/>
          <w:sz w:val="16"/>
          <w:szCs w:val="16"/>
        </w:rPr>
        <w:t xml:space="preserve"> </w:t>
      </w:r>
      <w:r>
        <w:rPr>
          <w:rFonts w:ascii="Arial" w:hAnsi="Arial"/>
          <w:sz w:val="16"/>
          <w:szCs w:val="16"/>
        </w:rPr>
        <w:t>независимыми</w:t>
      </w:r>
      <w:r>
        <w:rPr>
          <w:rFonts w:ascii="Arial" w:hAnsi="Arial" w:cs="Arial"/>
          <w:sz w:val="16"/>
          <w:szCs w:val="16"/>
        </w:rPr>
        <w:t xml:space="preserve"> </w:t>
      </w:r>
      <w:r>
        <w:rPr>
          <w:rFonts w:ascii="Arial" w:hAnsi="Arial"/>
          <w:sz w:val="16"/>
          <w:szCs w:val="16"/>
        </w:rPr>
        <w:t>кодировщиками</w:t>
      </w:r>
      <w:r>
        <w:rPr>
          <w:rFonts w:ascii="Arial" w:hAnsi="Arial" w:cs="Arial"/>
          <w:sz w:val="16"/>
          <w:szCs w:val="16"/>
        </w:rPr>
        <w:t xml:space="preserve"> (</w:t>
      </w:r>
      <w:r>
        <w:rPr>
          <w:rFonts w:ascii="Arial" w:hAnsi="Arial"/>
          <w:sz w:val="16"/>
          <w:szCs w:val="16"/>
        </w:rPr>
        <w:t>показавшими высокое</w:t>
      </w:r>
      <w:r>
        <w:rPr>
          <w:rFonts w:ascii="Arial" w:hAnsi="Arial" w:cs="Arial"/>
          <w:sz w:val="16"/>
          <w:szCs w:val="16"/>
        </w:rPr>
        <w:t xml:space="preserve"> </w:t>
      </w:r>
      <w:r>
        <w:rPr>
          <w:rFonts w:ascii="Arial" w:hAnsi="Arial"/>
          <w:sz w:val="16"/>
          <w:szCs w:val="16"/>
        </w:rPr>
        <w:t>сходство</w:t>
      </w:r>
      <w:r>
        <w:rPr>
          <w:rFonts w:ascii="Arial" w:hAnsi="Arial" w:cs="Arial"/>
          <w:sz w:val="16"/>
          <w:szCs w:val="16"/>
        </w:rPr>
        <w:t xml:space="preserve"> </w:t>
      </w:r>
      <w:r>
        <w:rPr>
          <w:rFonts w:ascii="Arial" w:hAnsi="Arial"/>
          <w:sz w:val="16"/>
          <w:szCs w:val="16"/>
        </w:rPr>
        <w:t>результатов</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схеме</w:t>
      </w:r>
      <w:r>
        <w:rPr>
          <w:rFonts w:ascii="Arial" w:hAnsi="Arial" w:cs="Arial"/>
          <w:sz w:val="16"/>
          <w:szCs w:val="16"/>
        </w:rPr>
        <w:t xml:space="preserve"> </w:t>
      </w:r>
      <w:r>
        <w:rPr>
          <w:rFonts w:ascii="Arial" w:hAnsi="Arial"/>
          <w:sz w:val="16"/>
          <w:szCs w:val="16"/>
        </w:rPr>
        <w:t>Р</w:t>
      </w:r>
      <w:r>
        <w:rPr>
          <w:rFonts w:ascii="Arial" w:hAnsi="Arial" w:cs="Arial"/>
          <w:sz w:val="16"/>
          <w:szCs w:val="16"/>
        </w:rPr>
        <w:t xml:space="preserve">. </w:t>
      </w:r>
      <w:r>
        <w:rPr>
          <w:rFonts w:ascii="Arial" w:hAnsi="Arial"/>
          <w:sz w:val="16"/>
          <w:szCs w:val="16"/>
        </w:rPr>
        <w:t>Бейлза</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i/>
          <w:iCs/>
          <w:sz w:val="14"/>
          <w:szCs w:val="14"/>
        </w:rPr>
        <w:t>Результаты</w:t>
      </w:r>
      <w:r>
        <w:rPr>
          <w:rFonts w:ascii="Arial" w:hAnsi="Arial" w:cs="Arial"/>
          <w:i/>
          <w:iCs/>
          <w:sz w:val="14"/>
          <w:szCs w:val="14"/>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1.  </w:t>
      </w:r>
      <w:r>
        <w:rPr>
          <w:rFonts w:ascii="Arial" w:hAnsi="Arial"/>
          <w:sz w:val="16"/>
          <w:szCs w:val="16"/>
        </w:rPr>
        <w:t>Наиболее</w:t>
      </w:r>
      <w:r>
        <w:rPr>
          <w:rFonts w:ascii="Arial" w:hAnsi="Arial" w:cs="Arial"/>
          <w:sz w:val="16"/>
          <w:szCs w:val="16"/>
        </w:rPr>
        <w:t xml:space="preserve"> </w:t>
      </w:r>
      <w:r>
        <w:rPr>
          <w:rFonts w:ascii="Arial" w:hAnsi="Arial"/>
          <w:sz w:val="16"/>
          <w:szCs w:val="16"/>
        </w:rPr>
        <w:t>продуктивными</w:t>
      </w:r>
      <w:r>
        <w:rPr>
          <w:rFonts w:ascii="Arial" w:hAnsi="Arial" w:cs="Arial"/>
          <w:sz w:val="16"/>
          <w:szCs w:val="16"/>
        </w:rPr>
        <w:t xml:space="preserve"> </w:t>
      </w:r>
      <w:r>
        <w:rPr>
          <w:rFonts w:ascii="Arial" w:hAnsi="Arial"/>
          <w:sz w:val="16"/>
          <w:szCs w:val="16"/>
        </w:rPr>
        <w:t>были</w:t>
      </w:r>
      <w:r>
        <w:rPr>
          <w:rFonts w:ascii="Arial" w:hAnsi="Arial" w:cs="Arial"/>
          <w:sz w:val="16"/>
          <w:szCs w:val="16"/>
        </w:rPr>
        <w:t xml:space="preserve"> </w:t>
      </w:r>
      <w:r>
        <w:rPr>
          <w:rFonts w:ascii="Arial" w:hAnsi="Arial"/>
          <w:sz w:val="16"/>
          <w:szCs w:val="16"/>
        </w:rPr>
        <w:t>чисто</w:t>
      </w:r>
      <w:r>
        <w:rPr>
          <w:rFonts w:ascii="Arial" w:hAnsi="Arial" w:cs="Arial"/>
          <w:sz w:val="16"/>
          <w:szCs w:val="16"/>
        </w:rPr>
        <w:t xml:space="preserve"> </w:t>
      </w:r>
      <w:r>
        <w:rPr>
          <w:rFonts w:ascii="Arial" w:hAnsi="Arial"/>
          <w:sz w:val="16"/>
          <w:szCs w:val="16"/>
        </w:rPr>
        <w:t>мужские</w:t>
      </w:r>
      <w:r>
        <w:rPr>
          <w:rFonts w:ascii="Arial" w:hAnsi="Arial" w:cs="Arial"/>
          <w:sz w:val="16"/>
          <w:szCs w:val="16"/>
        </w:rPr>
        <w:t xml:space="preserve"> </w:t>
      </w:r>
      <w:r>
        <w:rPr>
          <w:rFonts w:ascii="Arial" w:hAnsi="Arial"/>
          <w:sz w:val="16"/>
          <w:szCs w:val="16"/>
        </w:rPr>
        <w:t>группы</w:t>
      </w:r>
      <w:r>
        <w:rPr>
          <w:rFonts w:ascii="Arial" w:hAnsi="Arial" w:cs="Arial"/>
          <w:sz w:val="16"/>
          <w:szCs w:val="16"/>
        </w:rPr>
        <w:t xml:space="preserve">, </w:t>
      </w:r>
      <w:r>
        <w:rPr>
          <w:rFonts w:ascii="Arial" w:hAnsi="Arial"/>
          <w:sz w:val="16"/>
          <w:szCs w:val="16"/>
        </w:rPr>
        <w:t>наименее</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чисто</w:t>
      </w:r>
      <w:r>
        <w:rPr>
          <w:rFonts w:ascii="Arial" w:hAnsi="Arial" w:cs="Arial"/>
          <w:sz w:val="16"/>
          <w:szCs w:val="16"/>
        </w:rPr>
        <w:t xml:space="preserve"> </w:t>
      </w:r>
      <w:r>
        <w:rPr>
          <w:rFonts w:ascii="Arial" w:hAnsi="Arial"/>
          <w:sz w:val="16"/>
          <w:szCs w:val="16"/>
        </w:rPr>
        <w:t>жен</w:t>
      </w:r>
      <w:r>
        <w:rPr>
          <w:rFonts w:ascii="Arial" w:hAnsi="Arial"/>
          <w:sz w:val="16"/>
          <w:szCs w:val="16"/>
        </w:rPr>
        <w:softHyphen/>
        <w:t>ские</w:t>
      </w:r>
      <w:r>
        <w:rPr>
          <w:rFonts w:ascii="Arial" w:hAnsi="Arial" w:cs="Arial"/>
          <w:sz w:val="16"/>
          <w:szCs w:val="16"/>
        </w:rPr>
        <w:t xml:space="preserve">. </w:t>
      </w:r>
      <w:r>
        <w:rPr>
          <w:rFonts w:ascii="Arial" w:hAnsi="Arial"/>
          <w:sz w:val="16"/>
          <w:szCs w:val="16"/>
        </w:rPr>
        <w:t>Смешанные</w:t>
      </w:r>
      <w:r>
        <w:rPr>
          <w:rFonts w:ascii="Arial" w:hAnsi="Arial" w:cs="Arial"/>
          <w:sz w:val="16"/>
          <w:szCs w:val="16"/>
        </w:rPr>
        <w:t xml:space="preserve"> </w:t>
      </w:r>
      <w:r>
        <w:rPr>
          <w:rFonts w:ascii="Arial" w:hAnsi="Arial"/>
          <w:sz w:val="16"/>
          <w:szCs w:val="16"/>
        </w:rPr>
        <w:t>группы</w:t>
      </w:r>
      <w:r>
        <w:rPr>
          <w:rFonts w:ascii="Arial" w:hAnsi="Arial" w:cs="Arial"/>
          <w:sz w:val="16"/>
          <w:szCs w:val="16"/>
        </w:rPr>
        <w:t xml:space="preserve"> </w:t>
      </w:r>
      <w:r>
        <w:rPr>
          <w:rFonts w:ascii="Arial" w:hAnsi="Arial"/>
          <w:sz w:val="16"/>
          <w:szCs w:val="16"/>
        </w:rPr>
        <w:t>оказались</w:t>
      </w:r>
      <w:r>
        <w:rPr>
          <w:rFonts w:ascii="Arial" w:hAnsi="Arial" w:cs="Arial"/>
          <w:sz w:val="16"/>
          <w:szCs w:val="16"/>
        </w:rPr>
        <w:t xml:space="preserve"> </w:t>
      </w:r>
      <w:r>
        <w:rPr>
          <w:rFonts w:ascii="Arial" w:hAnsi="Arial"/>
          <w:sz w:val="16"/>
          <w:szCs w:val="16"/>
        </w:rPr>
        <w:t>промежуточными</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результативности</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2.  </w:t>
      </w:r>
      <w:r>
        <w:rPr>
          <w:rFonts w:ascii="Arial" w:hAnsi="Arial"/>
          <w:sz w:val="16"/>
          <w:szCs w:val="16"/>
        </w:rPr>
        <w:t>И</w:t>
      </w:r>
      <w:r>
        <w:rPr>
          <w:rFonts w:ascii="Arial" w:hAnsi="Arial" w:cs="Arial"/>
          <w:sz w:val="16"/>
          <w:szCs w:val="16"/>
        </w:rPr>
        <w:t xml:space="preserve"> </w:t>
      </w:r>
      <w:r>
        <w:rPr>
          <w:rFonts w:ascii="Arial" w:hAnsi="Arial"/>
          <w:sz w:val="16"/>
          <w:szCs w:val="16"/>
        </w:rPr>
        <w:t>мужчины</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лидеры</w:t>
      </w:r>
      <w:r>
        <w:rPr>
          <w:rFonts w:ascii="Arial" w:hAnsi="Arial" w:cs="Arial"/>
          <w:sz w:val="16"/>
          <w:szCs w:val="16"/>
        </w:rPr>
        <w:t xml:space="preserve"> </w:t>
      </w:r>
      <w:r>
        <w:rPr>
          <w:rFonts w:ascii="Arial" w:hAnsi="Arial"/>
          <w:sz w:val="16"/>
          <w:szCs w:val="16"/>
        </w:rPr>
        <w:t>были</w:t>
      </w:r>
      <w:r>
        <w:rPr>
          <w:rFonts w:ascii="Arial" w:hAnsi="Arial" w:cs="Arial"/>
          <w:sz w:val="16"/>
          <w:szCs w:val="16"/>
        </w:rPr>
        <w:t xml:space="preserve"> </w:t>
      </w:r>
      <w:r>
        <w:rPr>
          <w:rFonts w:ascii="Arial" w:hAnsi="Arial"/>
          <w:sz w:val="16"/>
          <w:szCs w:val="16"/>
        </w:rPr>
        <w:t>наиболее</w:t>
      </w:r>
      <w:r>
        <w:rPr>
          <w:rFonts w:ascii="Arial" w:hAnsi="Arial" w:cs="Arial"/>
          <w:sz w:val="16"/>
          <w:szCs w:val="16"/>
        </w:rPr>
        <w:t xml:space="preserve"> </w:t>
      </w:r>
      <w:r>
        <w:rPr>
          <w:rFonts w:ascii="Arial" w:hAnsi="Arial"/>
          <w:sz w:val="16"/>
          <w:szCs w:val="16"/>
        </w:rPr>
        <w:t>продуктивными</w:t>
      </w:r>
      <w:r>
        <w:rPr>
          <w:rFonts w:ascii="Arial" w:hAnsi="Arial" w:cs="Arial"/>
          <w:sz w:val="16"/>
          <w:szCs w:val="16"/>
        </w:rPr>
        <w:t xml:space="preserve">, </w:t>
      </w:r>
      <w:r>
        <w:rPr>
          <w:rFonts w:ascii="Arial" w:hAnsi="Arial"/>
          <w:sz w:val="16"/>
          <w:szCs w:val="16"/>
        </w:rPr>
        <w:t>работая</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по</w:t>
      </w:r>
      <w:r>
        <w:rPr>
          <w:rFonts w:ascii="Arial" w:hAnsi="Arial"/>
          <w:sz w:val="16"/>
          <w:szCs w:val="16"/>
        </w:rPr>
        <w:softHyphen/>
        <w:t>следователями</w:t>
      </w:r>
      <w:r>
        <w:rPr>
          <w:rFonts w:ascii="Arial" w:hAnsi="Arial" w:cs="Arial"/>
          <w:sz w:val="16"/>
          <w:szCs w:val="16"/>
        </w:rPr>
        <w:t xml:space="preserve"> </w:t>
      </w:r>
      <w:r>
        <w:rPr>
          <w:rFonts w:ascii="Arial" w:hAnsi="Arial"/>
          <w:sz w:val="16"/>
          <w:szCs w:val="16"/>
        </w:rPr>
        <w:t>своего</w:t>
      </w:r>
      <w:r>
        <w:rPr>
          <w:rFonts w:ascii="Arial" w:hAnsi="Arial" w:cs="Arial"/>
          <w:sz w:val="16"/>
          <w:szCs w:val="16"/>
        </w:rPr>
        <w:t xml:space="preserve"> </w:t>
      </w:r>
      <w:r>
        <w:rPr>
          <w:rFonts w:ascii="Arial" w:hAnsi="Arial"/>
          <w:sz w:val="16"/>
          <w:szCs w:val="16"/>
        </w:rPr>
        <w:t>пола</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3.  </w:t>
      </w:r>
      <w:r>
        <w:rPr>
          <w:rFonts w:ascii="Arial" w:hAnsi="Arial"/>
          <w:sz w:val="16"/>
          <w:szCs w:val="16"/>
        </w:rPr>
        <w:t>Женщины</w:t>
      </w:r>
      <w:r>
        <w:rPr>
          <w:rFonts w:ascii="Arial" w:hAnsi="Arial" w:cs="Arial"/>
          <w:sz w:val="16"/>
          <w:szCs w:val="16"/>
        </w:rPr>
        <w:t>-</w:t>
      </w:r>
      <w:r>
        <w:rPr>
          <w:rFonts w:ascii="Arial" w:hAnsi="Arial"/>
          <w:sz w:val="16"/>
          <w:szCs w:val="16"/>
        </w:rPr>
        <w:t>лидеры</w:t>
      </w:r>
      <w:r>
        <w:rPr>
          <w:rFonts w:ascii="Arial" w:hAnsi="Arial" w:cs="Arial"/>
          <w:sz w:val="16"/>
          <w:szCs w:val="16"/>
        </w:rPr>
        <w:t xml:space="preserve"> </w:t>
      </w:r>
      <w:r>
        <w:rPr>
          <w:rFonts w:ascii="Arial" w:hAnsi="Arial"/>
          <w:sz w:val="16"/>
          <w:szCs w:val="16"/>
        </w:rPr>
        <w:t>были</w:t>
      </w:r>
      <w:r>
        <w:rPr>
          <w:rFonts w:ascii="Arial" w:hAnsi="Arial" w:cs="Arial"/>
          <w:sz w:val="16"/>
          <w:szCs w:val="16"/>
        </w:rPr>
        <w:t xml:space="preserve"> </w:t>
      </w:r>
      <w:r>
        <w:rPr>
          <w:rFonts w:ascii="Arial" w:hAnsi="Arial"/>
          <w:sz w:val="16"/>
          <w:szCs w:val="16"/>
        </w:rPr>
        <w:t>наименее</w:t>
      </w:r>
      <w:r>
        <w:rPr>
          <w:rFonts w:ascii="Arial" w:hAnsi="Arial" w:cs="Arial"/>
          <w:sz w:val="16"/>
          <w:szCs w:val="16"/>
        </w:rPr>
        <w:t xml:space="preserve"> </w:t>
      </w:r>
      <w:r>
        <w:rPr>
          <w:rFonts w:ascii="Arial" w:hAnsi="Arial"/>
          <w:sz w:val="16"/>
          <w:szCs w:val="16"/>
        </w:rPr>
        <w:t>продуктивными</w:t>
      </w:r>
      <w:r>
        <w:rPr>
          <w:rFonts w:ascii="Arial" w:hAnsi="Arial" w:cs="Arial"/>
          <w:sz w:val="16"/>
          <w:szCs w:val="16"/>
        </w:rPr>
        <w:t xml:space="preserve">, </w:t>
      </w:r>
      <w:r>
        <w:rPr>
          <w:rFonts w:ascii="Arial" w:hAnsi="Arial"/>
          <w:sz w:val="16"/>
          <w:szCs w:val="16"/>
        </w:rPr>
        <w:t>работая</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последователями противоположного</w:t>
      </w:r>
      <w:r>
        <w:rPr>
          <w:rFonts w:ascii="Arial" w:hAnsi="Arial" w:cs="Arial"/>
          <w:sz w:val="16"/>
          <w:szCs w:val="16"/>
        </w:rPr>
        <w:t xml:space="preserve"> </w:t>
      </w:r>
      <w:r>
        <w:rPr>
          <w:rFonts w:ascii="Arial" w:hAnsi="Arial"/>
          <w:sz w:val="16"/>
          <w:szCs w:val="16"/>
        </w:rPr>
        <w:t>пола</w:t>
      </w:r>
      <w:r>
        <w:rPr>
          <w:rFonts w:ascii="Arial" w:hAnsi="Arial" w:cs="Arial"/>
          <w:sz w:val="16"/>
          <w:szCs w:val="16"/>
        </w:rPr>
        <w:t>.</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lastRenderedPageBreak/>
        <w:t xml:space="preserve">266    </w:t>
      </w:r>
      <w:r>
        <w:rPr>
          <w:rFonts w:ascii="Arial" w:hAnsi="Arial"/>
          <w:sz w:val="16"/>
          <w:szCs w:val="16"/>
        </w:rPr>
        <w:t>Глава</w:t>
      </w:r>
      <w:r>
        <w:rPr>
          <w:rFonts w:ascii="Arial" w:hAnsi="Arial" w:cs="Arial"/>
          <w:sz w:val="16"/>
          <w:szCs w:val="16"/>
        </w:rPr>
        <w:t xml:space="preserve"> 8. </w:t>
      </w:r>
      <w:r>
        <w:rPr>
          <w:rFonts w:ascii="Arial" w:hAnsi="Arial"/>
          <w:sz w:val="16"/>
          <w:szCs w:val="16"/>
        </w:rPr>
        <w:t>Соииальное</w:t>
      </w:r>
      <w:r>
        <w:rPr>
          <w:rFonts w:ascii="Arial" w:hAnsi="Arial" w:cs="Arial"/>
          <w:sz w:val="16"/>
          <w:szCs w:val="16"/>
        </w:rPr>
        <w:t xml:space="preserve"> </w:t>
      </w:r>
      <w:r>
        <w:rPr>
          <w:rFonts w:ascii="Arial" w:hAnsi="Arial"/>
          <w:sz w:val="16"/>
          <w:szCs w:val="16"/>
        </w:rPr>
        <w:t>поведение</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4.  </w:t>
      </w:r>
      <w:r>
        <w:rPr>
          <w:rFonts w:ascii="Arial" w:hAnsi="Arial"/>
          <w:sz w:val="16"/>
          <w:szCs w:val="16"/>
        </w:rPr>
        <w:t>Мужчины</w:t>
      </w:r>
      <w:r>
        <w:rPr>
          <w:rFonts w:ascii="Arial" w:hAnsi="Arial" w:cs="Arial"/>
          <w:sz w:val="16"/>
          <w:szCs w:val="16"/>
        </w:rPr>
        <w:t>-</w:t>
      </w:r>
      <w:r>
        <w:rPr>
          <w:rFonts w:ascii="Arial" w:hAnsi="Arial"/>
          <w:sz w:val="16"/>
          <w:szCs w:val="16"/>
        </w:rPr>
        <w:t>лидеры</w:t>
      </w:r>
      <w:r>
        <w:rPr>
          <w:rFonts w:ascii="Arial" w:hAnsi="Arial" w:cs="Arial"/>
          <w:sz w:val="16"/>
          <w:szCs w:val="16"/>
        </w:rPr>
        <w:t xml:space="preserve"> </w:t>
      </w:r>
      <w:r>
        <w:rPr>
          <w:rFonts w:ascii="Arial" w:hAnsi="Arial"/>
          <w:sz w:val="16"/>
          <w:szCs w:val="16"/>
        </w:rPr>
        <w:t>были</w:t>
      </w:r>
      <w:r>
        <w:rPr>
          <w:rFonts w:ascii="Arial" w:hAnsi="Arial" w:cs="Arial"/>
          <w:sz w:val="16"/>
          <w:szCs w:val="16"/>
        </w:rPr>
        <w:t xml:space="preserve"> </w:t>
      </w:r>
      <w:r>
        <w:rPr>
          <w:rFonts w:ascii="Arial" w:hAnsi="Arial"/>
          <w:sz w:val="16"/>
          <w:szCs w:val="16"/>
        </w:rPr>
        <w:t>наименее</w:t>
      </w:r>
      <w:r>
        <w:rPr>
          <w:rFonts w:ascii="Arial" w:hAnsi="Arial" w:cs="Arial"/>
          <w:sz w:val="16"/>
          <w:szCs w:val="16"/>
        </w:rPr>
        <w:t xml:space="preserve"> </w:t>
      </w:r>
      <w:r>
        <w:rPr>
          <w:rFonts w:ascii="Arial" w:hAnsi="Arial"/>
          <w:sz w:val="16"/>
          <w:szCs w:val="16"/>
        </w:rPr>
        <w:t>продуктивными</w:t>
      </w:r>
      <w:r>
        <w:rPr>
          <w:rFonts w:ascii="Arial" w:hAnsi="Arial" w:cs="Arial"/>
          <w:sz w:val="16"/>
          <w:szCs w:val="16"/>
        </w:rPr>
        <w:t xml:space="preserve">, </w:t>
      </w:r>
      <w:r>
        <w:rPr>
          <w:rFonts w:ascii="Arial" w:hAnsi="Arial"/>
          <w:sz w:val="16"/>
          <w:szCs w:val="16"/>
        </w:rPr>
        <w:t>работая</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смешанных</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полу группах</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5.  </w:t>
      </w:r>
      <w:r w:rsidR="00BA506B">
        <w:rPr>
          <w:rFonts w:ascii="Arial" w:hAnsi="Arial"/>
          <w:sz w:val="16"/>
          <w:szCs w:val="16"/>
        </w:rPr>
        <w:t>Женщ</w:t>
      </w:r>
      <w:r>
        <w:rPr>
          <w:rFonts w:ascii="Arial" w:hAnsi="Arial"/>
          <w:sz w:val="16"/>
          <w:szCs w:val="16"/>
        </w:rPr>
        <w:t>ины</w:t>
      </w:r>
      <w:r>
        <w:rPr>
          <w:rFonts w:ascii="Arial" w:hAnsi="Arial" w:cs="Arial"/>
          <w:sz w:val="16"/>
          <w:szCs w:val="16"/>
        </w:rPr>
        <w:t>-</w:t>
      </w:r>
      <w:r>
        <w:rPr>
          <w:rFonts w:ascii="Arial" w:hAnsi="Arial"/>
          <w:sz w:val="16"/>
          <w:szCs w:val="16"/>
        </w:rPr>
        <w:t>лидеры</w:t>
      </w:r>
      <w:r>
        <w:rPr>
          <w:rFonts w:ascii="Arial" w:hAnsi="Arial" w:cs="Arial"/>
          <w:sz w:val="16"/>
          <w:szCs w:val="16"/>
        </w:rPr>
        <w:t xml:space="preserve"> </w:t>
      </w:r>
      <w:r>
        <w:rPr>
          <w:rFonts w:ascii="Arial" w:hAnsi="Arial"/>
          <w:sz w:val="16"/>
          <w:szCs w:val="16"/>
        </w:rPr>
        <w:t>испытывали</w:t>
      </w:r>
      <w:r>
        <w:rPr>
          <w:rFonts w:ascii="Arial" w:hAnsi="Arial" w:cs="Arial"/>
          <w:sz w:val="16"/>
          <w:szCs w:val="16"/>
        </w:rPr>
        <w:t xml:space="preserve"> </w:t>
      </w:r>
      <w:r>
        <w:rPr>
          <w:rFonts w:ascii="Arial" w:hAnsi="Arial"/>
          <w:sz w:val="16"/>
          <w:szCs w:val="16"/>
        </w:rPr>
        <w:t>самое</w:t>
      </w:r>
      <w:r>
        <w:rPr>
          <w:rFonts w:ascii="Arial" w:hAnsi="Arial" w:cs="Arial"/>
          <w:sz w:val="16"/>
          <w:szCs w:val="16"/>
        </w:rPr>
        <w:t xml:space="preserve"> </w:t>
      </w:r>
      <w:r>
        <w:rPr>
          <w:rFonts w:ascii="Arial" w:hAnsi="Arial"/>
          <w:sz w:val="16"/>
          <w:szCs w:val="16"/>
        </w:rPr>
        <w:t>большое</w:t>
      </w:r>
      <w:r>
        <w:rPr>
          <w:rFonts w:ascii="Arial" w:hAnsi="Arial" w:cs="Arial"/>
          <w:sz w:val="16"/>
          <w:szCs w:val="16"/>
        </w:rPr>
        <w:t xml:space="preserve"> </w:t>
      </w:r>
      <w:r>
        <w:rPr>
          <w:rFonts w:ascii="Arial" w:hAnsi="Arial"/>
          <w:sz w:val="16"/>
          <w:szCs w:val="16"/>
        </w:rPr>
        <w:t>напряжение</w:t>
      </w:r>
      <w:r>
        <w:rPr>
          <w:rFonts w:ascii="Arial" w:hAnsi="Arial" w:cs="Arial"/>
          <w:sz w:val="16"/>
          <w:szCs w:val="16"/>
        </w:rPr>
        <w:t xml:space="preserve">, </w:t>
      </w:r>
      <w:r>
        <w:rPr>
          <w:rFonts w:ascii="Arial" w:hAnsi="Arial"/>
          <w:sz w:val="16"/>
          <w:szCs w:val="16"/>
        </w:rPr>
        <w:t>когда</w:t>
      </w:r>
      <w:r>
        <w:rPr>
          <w:rFonts w:ascii="Arial" w:hAnsi="Arial" w:cs="Arial"/>
          <w:sz w:val="16"/>
          <w:szCs w:val="16"/>
        </w:rPr>
        <w:t xml:space="preserve"> </w:t>
      </w:r>
      <w:r>
        <w:rPr>
          <w:rFonts w:ascii="Arial" w:hAnsi="Arial"/>
          <w:sz w:val="16"/>
          <w:szCs w:val="16"/>
        </w:rPr>
        <w:t>работали</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муж</w:t>
      </w:r>
      <w:r>
        <w:rPr>
          <w:rFonts w:ascii="Arial" w:hAnsi="Arial"/>
          <w:sz w:val="16"/>
          <w:szCs w:val="16"/>
        </w:rPr>
        <w:softHyphen/>
        <w:t>чинами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наименьшее</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инами</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6.  </w:t>
      </w:r>
      <w:r>
        <w:rPr>
          <w:rFonts w:ascii="Arial" w:hAnsi="Arial"/>
          <w:sz w:val="16"/>
          <w:szCs w:val="16"/>
        </w:rPr>
        <w:t>Стратегия</w:t>
      </w:r>
      <w:r>
        <w:rPr>
          <w:rFonts w:ascii="Arial" w:hAnsi="Arial" w:cs="Arial"/>
          <w:sz w:val="16"/>
          <w:szCs w:val="16"/>
        </w:rPr>
        <w:t xml:space="preserve"> </w:t>
      </w:r>
      <w:r>
        <w:rPr>
          <w:rFonts w:ascii="Arial" w:hAnsi="Arial"/>
          <w:sz w:val="16"/>
          <w:szCs w:val="16"/>
        </w:rPr>
        <w:t>поведения</w:t>
      </w:r>
      <w:r>
        <w:rPr>
          <w:rFonts w:ascii="Arial" w:hAnsi="Arial" w:cs="Arial"/>
          <w:sz w:val="16"/>
          <w:szCs w:val="16"/>
        </w:rPr>
        <w:t xml:space="preserve"> </w:t>
      </w:r>
      <w:r>
        <w:rPr>
          <w:rFonts w:ascii="Arial" w:hAnsi="Arial"/>
          <w:sz w:val="16"/>
          <w:szCs w:val="16"/>
        </w:rPr>
        <w:t>мужчин</w:t>
      </w:r>
      <w:r>
        <w:rPr>
          <w:rFonts w:ascii="Arial" w:hAnsi="Arial" w:cs="Arial"/>
          <w:sz w:val="16"/>
          <w:szCs w:val="16"/>
        </w:rPr>
        <w:t xml:space="preserve"> </w:t>
      </w:r>
      <w:r>
        <w:rPr>
          <w:rFonts w:ascii="Arial" w:hAnsi="Arial"/>
          <w:sz w:val="16"/>
          <w:szCs w:val="16"/>
        </w:rPr>
        <w:t>была</w:t>
      </w:r>
      <w:r>
        <w:rPr>
          <w:rFonts w:ascii="Arial" w:hAnsi="Arial" w:cs="Arial"/>
          <w:sz w:val="16"/>
          <w:szCs w:val="16"/>
        </w:rPr>
        <w:t xml:space="preserve"> </w:t>
      </w:r>
      <w:r>
        <w:rPr>
          <w:rFonts w:ascii="Arial" w:hAnsi="Arial"/>
          <w:sz w:val="16"/>
          <w:szCs w:val="16"/>
        </w:rPr>
        <w:t>следующей</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трое</w:t>
      </w:r>
      <w:r>
        <w:rPr>
          <w:rFonts w:ascii="Arial" w:hAnsi="Arial" w:cs="Arial"/>
          <w:sz w:val="16"/>
          <w:szCs w:val="16"/>
        </w:rPr>
        <w:t xml:space="preserve"> </w:t>
      </w:r>
      <w:r>
        <w:rPr>
          <w:rFonts w:ascii="Arial" w:hAnsi="Arial"/>
          <w:sz w:val="16"/>
          <w:szCs w:val="16"/>
        </w:rPr>
        <w:t>мужчин</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сотрудничест</w:t>
      </w:r>
      <w:r>
        <w:rPr>
          <w:rFonts w:ascii="Arial" w:hAnsi="Arial"/>
          <w:sz w:val="16"/>
          <w:szCs w:val="16"/>
        </w:rPr>
        <w:softHyphen/>
        <w:t>во</w:t>
      </w:r>
      <w:r>
        <w:rPr>
          <w:rFonts w:ascii="Arial" w:hAnsi="Arial" w:cs="Arial"/>
          <w:sz w:val="16"/>
          <w:szCs w:val="16"/>
        </w:rPr>
        <w:t xml:space="preserve">, </w:t>
      </w:r>
      <w:r>
        <w:rPr>
          <w:rFonts w:ascii="Arial" w:hAnsi="Arial"/>
          <w:sz w:val="16"/>
          <w:szCs w:val="16"/>
        </w:rPr>
        <w:t>ориентация</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инструментальное</w:t>
      </w:r>
      <w:r>
        <w:rPr>
          <w:rFonts w:ascii="Arial" w:hAnsi="Arial" w:cs="Arial"/>
          <w:sz w:val="16"/>
          <w:szCs w:val="16"/>
        </w:rPr>
        <w:t xml:space="preserve"> </w:t>
      </w:r>
      <w:r>
        <w:rPr>
          <w:rFonts w:ascii="Arial" w:hAnsi="Arial"/>
          <w:sz w:val="16"/>
          <w:szCs w:val="16"/>
        </w:rPr>
        <w:t>задание</w:t>
      </w:r>
      <w:r>
        <w:rPr>
          <w:rFonts w:ascii="Arial" w:hAnsi="Arial" w:cs="Arial"/>
          <w:sz w:val="16"/>
          <w:szCs w:val="16"/>
        </w:rPr>
        <w:t xml:space="preserve">; </w:t>
      </w:r>
      <w:r>
        <w:rPr>
          <w:rFonts w:ascii="Arial" w:hAnsi="Arial"/>
          <w:sz w:val="16"/>
          <w:szCs w:val="16"/>
        </w:rPr>
        <w:t>б</w:t>
      </w:r>
      <w:r>
        <w:rPr>
          <w:rFonts w:ascii="Arial" w:hAnsi="Arial" w:cs="Arial"/>
          <w:sz w:val="16"/>
          <w:szCs w:val="16"/>
        </w:rPr>
        <w:t xml:space="preserve">) </w:t>
      </w:r>
      <w:r>
        <w:rPr>
          <w:rFonts w:ascii="Arial" w:hAnsi="Arial"/>
          <w:sz w:val="16"/>
          <w:szCs w:val="16"/>
        </w:rPr>
        <w:t>двое</w:t>
      </w:r>
      <w:r>
        <w:rPr>
          <w:rFonts w:ascii="Arial" w:hAnsi="Arial" w:cs="Arial"/>
          <w:sz w:val="16"/>
          <w:szCs w:val="16"/>
        </w:rPr>
        <w:t xml:space="preserve"> </w:t>
      </w:r>
      <w:r>
        <w:rPr>
          <w:rFonts w:ascii="Arial" w:hAnsi="Arial"/>
          <w:sz w:val="16"/>
          <w:szCs w:val="16"/>
        </w:rPr>
        <w:t>мужчин</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w:t>
      </w:r>
      <w:r>
        <w:rPr>
          <w:rFonts w:ascii="Arial" w:hAnsi="Arial"/>
          <w:sz w:val="16"/>
          <w:szCs w:val="16"/>
        </w:rPr>
        <w:t>ли</w:t>
      </w:r>
      <w:r>
        <w:rPr>
          <w:rFonts w:ascii="Arial" w:hAnsi="Arial" w:cs="Arial"/>
          <w:sz w:val="16"/>
          <w:szCs w:val="16"/>
        </w:rPr>
        <w:t>-</w:t>
      </w:r>
      <w:r>
        <w:rPr>
          <w:rFonts w:ascii="Arial" w:hAnsi="Arial"/>
          <w:sz w:val="16"/>
          <w:szCs w:val="16"/>
        </w:rPr>
        <w:t>дер</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решение</w:t>
      </w:r>
      <w:r>
        <w:rPr>
          <w:rFonts w:ascii="Arial" w:hAnsi="Arial" w:cs="Arial"/>
          <w:sz w:val="16"/>
          <w:szCs w:val="16"/>
        </w:rPr>
        <w:t xml:space="preserve"> </w:t>
      </w:r>
      <w:r>
        <w:rPr>
          <w:rFonts w:ascii="Arial" w:hAnsi="Arial"/>
          <w:sz w:val="16"/>
          <w:szCs w:val="16"/>
        </w:rPr>
        <w:t>задачи</w:t>
      </w:r>
      <w:r>
        <w:rPr>
          <w:rFonts w:ascii="Arial" w:hAnsi="Arial" w:cs="Arial"/>
          <w:sz w:val="16"/>
          <w:szCs w:val="16"/>
        </w:rPr>
        <w:t xml:space="preserve">, </w:t>
      </w:r>
      <w:r>
        <w:rPr>
          <w:rFonts w:ascii="Arial" w:hAnsi="Arial"/>
          <w:sz w:val="16"/>
          <w:szCs w:val="16"/>
        </w:rPr>
        <w:t>игнорирование</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w:t>
      </w:r>
      <w:r>
        <w:rPr>
          <w:rFonts w:ascii="Arial" w:hAnsi="Arial"/>
          <w:sz w:val="16"/>
          <w:szCs w:val="16"/>
        </w:rPr>
        <w:t>лидер</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последова</w:t>
      </w:r>
      <w:r>
        <w:rPr>
          <w:rFonts w:ascii="Arial" w:hAnsi="Arial"/>
          <w:sz w:val="16"/>
          <w:szCs w:val="16"/>
        </w:rPr>
        <w:softHyphen/>
        <w:t>тели</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 xml:space="preserve">: </w:t>
      </w:r>
      <w:r>
        <w:rPr>
          <w:rFonts w:ascii="Arial" w:hAnsi="Arial"/>
          <w:sz w:val="16"/>
          <w:szCs w:val="16"/>
        </w:rPr>
        <w:t>конкуренция</w:t>
      </w:r>
      <w:r>
        <w:rPr>
          <w:rFonts w:ascii="Arial" w:hAnsi="Arial" w:cs="Arial"/>
          <w:sz w:val="16"/>
          <w:szCs w:val="16"/>
        </w:rPr>
        <w:t xml:space="preserve"> </w:t>
      </w:r>
      <w:r>
        <w:rPr>
          <w:rFonts w:ascii="Arial" w:hAnsi="Arial"/>
          <w:sz w:val="16"/>
          <w:szCs w:val="16"/>
        </w:rPr>
        <w:t>мужчин</w:t>
      </w:r>
      <w:r>
        <w:rPr>
          <w:rFonts w:ascii="Arial" w:hAnsi="Arial" w:cs="Arial"/>
          <w:sz w:val="16"/>
          <w:szCs w:val="16"/>
        </w:rPr>
        <w:t xml:space="preserve">, </w:t>
      </w:r>
      <w:r>
        <w:rPr>
          <w:rFonts w:ascii="Arial" w:hAnsi="Arial"/>
          <w:sz w:val="16"/>
          <w:szCs w:val="16"/>
        </w:rPr>
        <w:t>предлагавших</w:t>
      </w:r>
      <w:r>
        <w:rPr>
          <w:rFonts w:ascii="Arial" w:hAnsi="Arial" w:cs="Arial"/>
          <w:sz w:val="16"/>
          <w:szCs w:val="16"/>
        </w:rPr>
        <w:t xml:space="preserve"> </w:t>
      </w:r>
      <w:r>
        <w:rPr>
          <w:rFonts w:ascii="Arial" w:hAnsi="Arial"/>
          <w:sz w:val="16"/>
          <w:szCs w:val="16"/>
        </w:rPr>
        <w:t>различные способы</w:t>
      </w:r>
      <w:r>
        <w:rPr>
          <w:rFonts w:ascii="Arial" w:hAnsi="Arial" w:cs="Arial"/>
          <w:sz w:val="16"/>
          <w:szCs w:val="16"/>
        </w:rPr>
        <w:t xml:space="preserve"> </w:t>
      </w:r>
      <w:r>
        <w:rPr>
          <w:rFonts w:ascii="Arial" w:hAnsi="Arial"/>
          <w:sz w:val="16"/>
          <w:szCs w:val="16"/>
        </w:rPr>
        <w:t>решения</w:t>
      </w:r>
      <w:r>
        <w:rPr>
          <w:rFonts w:ascii="Arial" w:hAnsi="Arial" w:cs="Arial"/>
          <w:sz w:val="16"/>
          <w:szCs w:val="16"/>
        </w:rPr>
        <w:t xml:space="preserve"> </w:t>
      </w:r>
      <w:r>
        <w:rPr>
          <w:rFonts w:ascii="Arial" w:hAnsi="Arial"/>
          <w:sz w:val="16"/>
          <w:szCs w:val="16"/>
        </w:rPr>
        <w:t>проблемы</w:t>
      </w:r>
      <w:r>
        <w:rPr>
          <w:rFonts w:ascii="Arial" w:hAnsi="Arial" w:cs="Arial"/>
          <w:sz w:val="16"/>
          <w:szCs w:val="16"/>
        </w:rPr>
        <w:t xml:space="preserve">, </w:t>
      </w:r>
      <w:r>
        <w:rPr>
          <w:rFonts w:ascii="Arial" w:hAnsi="Arial"/>
          <w:sz w:val="16"/>
          <w:szCs w:val="16"/>
        </w:rPr>
        <w:t>друг</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другом</w:t>
      </w:r>
      <w:r>
        <w:rPr>
          <w:rFonts w:ascii="Arial" w:hAnsi="Arial" w:cs="Arial"/>
          <w:sz w:val="16"/>
          <w:szCs w:val="16"/>
        </w:rPr>
        <w:t xml:space="preserve"> (</w:t>
      </w:r>
      <w:r>
        <w:rPr>
          <w:rFonts w:ascii="Arial" w:hAnsi="Arial"/>
          <w:sz w:val="16"/>
          <w:szCs w:val="16"/>
        </w:rPr>
        <w:t>«эффект</w:t>
      </w:r>
      <w:r>
        <w:rPr>
          <w:rFonts w:ascii="Arial" w:hAnsi="Arial" w:cs="Arial"/>
          <w:sz w:val="16"/>
          <w:szCs w:val="16"/>
        </w:rPr>
        <w:t xml:space="preserve"> </w:t>
      </w:r>
      <w:r>
        <w:rPr>
          <w:rFonts w:ascii="Arial" w:hAnsi="Arial"/>
          <w:sz w:val="16"/>
          <w:szCs w:val="16"/>
        </w:rPr>
        <w:t>забияки»</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пре</w:t>
      </w:r>
      <w:r>
        <w:rPr>
          <w:rFonts w:ascii="Arial" w:hAnsi="Arial"/>
          <w:sz w:val="16"/>
          <w:szCs w:val="16"/>
        </w:rPr>
        <w:softHyphen/>
        <w:t>тендовала</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лидерство</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7.  </w:t>
      </w:r>
      <w:r>
        <w:rPr>
          <w:rFonts w:ascii="Arial" w:hAnsi="Arial"/>
          <w:sz w:val="16"/>
          <w:szCs w:val="16"/>
        </w:rPr>
        <w:t>Стратегия</w:t>
      </w:r>
      <w:r>
        <w:rPr>
          <w:rFonts w:ascii="Arial" w:hAnsi="Arial" w:cs="Arial"/>
          <w:sz w:val="16"/>
          <w:szCs w:val="16"/>
        </w:rPr>
        <w:t xml:space="preserve"> </w:t>
      </w:r>
      <w:r>
        <w:rPr>
          <w:rFonts w:ascii="Arial" w:hAnsi="Arial"/>
          <w:sz w:val="16"/>
          <w:szCs w:val="16"/>
        </w:rPr>
        <w:t>поведения</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w:t>
      </w:r>
      <w:r>
        <w:rPr>
          <w:rFonts w:ascii="Arial" w:hAnsi="Arial" w:cs="Arial"/>
          <w:sz w:val="16"/>
          <w:szCs w:val="16"/>
        </w:rPr>
        <w:t xml:space="preserve"> </w:t>
      </w:r>
      <w:r>
        <w:rPr>
          <w:rFonts w:ascii="Arial" w:hAnsi="Arial"/>
          <w:sz w:val="16"/>
          <w:szCs w:val="16"/>
        </w:rPr>
        <w:t>была</w:t>
      </w:r>
      <w:r>
        <w:rPr>
          <w:rFonts w:ascii="Arial" w:hAnsi="Arial" w:cs="Arial"/>
          <w:sz w:val="16"/>
          <w:szCs w:val="16"/>
        </w:rPr>
        <w:t xml:space="preserve"> </w:t>
      </w:r>
      <w:r>
        <w:rPr>
          <w:rFonts w:ascii="Arial" w:hAnsi="Arial"/>
          <w:sz w:val="16"/>
          <w:szCs w:val="16"/>
        </w:rPr>
        <w:t>следующей</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три</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малая</w:t>
      </w:r>
      <w:r>
        <w:rPr>
          <w:rFonts w:ascii="Arial" w:hAnsi="Arial" w:cs="Arial"/>
          <w:sz w:val="16"/>
          <w:szCs w:val="16"/>
        </w:rPr>
        <w:t xml:space="preserve"> </w:t>
      </w:r>
      <w:r>
        <w:rPr>
          <w:rFonts w:ascii="Arial" w:hAnsi="Arial"/>
          <w:sz w:val="16"/>
          <w:szCs w:val="16"/>
        </w:rPr>
        <w:t>продук</w:t>
      </w:r>
      <w:r>
        <w:rPr>
          <w:rFonts w:ascii="Arial" w:hAnsi="Arial"/>
          <w:sz w:val="16"/>
          <w:szCs w:val="16"/>
        </w:rPr>
        <w:softHyphen/>
        <w:t>тивность</w:t>
      </w:r>
      <w:r>
        <w:rPr>
          <w:rFonts w:ascii="Arial" w:hAnsi="Arial" w:cs="Arial"/>
          <w:sz w:val="16"/>
          <w:szCs w:val="16"/>
        </w:rPr>
        <w:t xml:space="preserve">, </w:t>
      </w:r>
      <w:r>
        <w:rPr>
          <w:rFonts w:ascii="Arial" w:hAnsi="Arial"/>
          <w:sz w:val="16"/>
          <w:szCs w:val="16"/>
        </w:rPr>
        <w:t>несмотря</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большие</w:t>
      </w:r>
      <w:r>
        <w:rPr>
          <w:rFonts w:ascii="Arial" w:hAnsi="Arial" w:cs="Arial"/>
          <w:sz w:val="16"/>
          <w:szCs w:val="16"/>
        </w:rPr>
        <w:t xml:space="preserve"> </w:t>
      </w:r>
      <w:r>
        <w:rPr>
          <w:rFonts w:ascii="Arial" w:hAnsi="Arial"/>
          <w:sz w:val="16"/>
          <w:szCs w:val="16"/>
        </w:rPr>
        <w:t>старания</w:t>
      </w:r>
      <w:r>
        <w:rPr>
          <w:rFonts w:ascii="Arial" w:hAnsi="Arial" w:cs="Arial"/>
          <w:sz w:val="16"/>
          <w:szCs w:val="16"/>
        </w:rPr>
        <w:t xml:space="preserve"> </w:t>
      </w:r>
      <w:r>
        <w:rPr>
          <w:rFonts w:ascii="Arial" w:hAnsi="Arial"/>
          <w:sz w:val="16"/>
          <w:szCs w:val="16"/>
        </w:rPr>
        <w:t>лидера</w:t>
      </w:r>
      <w:r>
        <w:rPr>
          <w:rFonts w:ascii="Arial" w:hAnsi="Arial" w:cs="Arial"/>
          <w:sz w:val="16"/>
          <w:szCs w:val="16"/>
        </w:rPr>
        <w:t xml:space="preserve">, </w:t>
      </w:r>
      <w:r>
        <w:rPr>
          <w:rFonts w:ascii="Arial" w:hAnsi="Arial"/>
          <w:sz w:val="16"/>
          <w:szCs w:val="16"/>
        </w:rPr>
        <w:t>высокая</w:t>
      </w:r>
      <w:r>
        <w:rPr>
          <w:rFonts w:ascii="Arial" w:hAnsi="Arial" w:cs="Arial"/>
          <w:sz w:val="16"/>
          <w:szCs w:val="16"/>
        </w:rPr>
        <w:t xml:space="preserve"> </w:t>
      </w:r>
      <w:r>
        <w:rPr>
          <w:rFonts w:ascii="Arial" w:hAnsi="Arial"/>
          <w:sz w:val="16"/>
          <w:szCs w:val="16"/>
        </w:rPr>
        <w:t>удовлетворенность</w:t>
      </w:r>
      <w:r>
        <w:rPr>
          <w:rFonts w:ascii="Arial" w:hAnsi="Arial" w:cs="Arial"/>
          <w:sz w:val="16"/>
          <w:szCs w:val="16"/>
        </w:rPr>
        <w:t xml:space="preserve"> </w:t>
      </w:r>
      <w:r>
        <w:rPr>
          <w:rFonts w:ascii="Arial" w:hAnsi="Arial"/>
          <w:sz w:val="16"/>
          <w:szCs w:val="16"/>
        </w:rPr>
        <w:t>ли</w:t>
      </w:r>
      <w:r>
        <w:rPr>
          <w:rFonts w:ascii="Arial" w:hAnsi="Arial"/>
          <w:sz w:val="16"/>
          <w:szCs w:val="16"/>
        </w:rPr>
        <w:softHyphen/>
        <w:t>дера</w:t>
      </w:r>
      <w:r>
        <w:rPr>
          <w:rFonts w:ascii="Arial" w:hAnsi="Arial" w:cs="Arial"/>
          <w:sz w:val="16"/>
          <w:szCs w:val="16"/>
        </w:rPr>
        <w:t xml:space="preserve">; </w:t>
      </w:r>
      <w:r>
        <w:rPr>
          <w:rFonts w:ascii="Arial" w:hAnsi="Arial"/>
          <w:sz w:val="16"/>
          <w:szCs w:val="16"/>
        </w:rPr>
        <w:t>б</w:t>
      </w:r>
      <w:r>
        <w:rPr>
          <w:rFonts w:ascii="Arial" w:hAnsi="Arial" w:cs="Arial"/>
          <w:sz w:val="16"/>
          <w:szCs w:val="16"/>
        </w:rPr>
        <w:t xml:space="preserve">) </w:t>
      </w:r>
      <w:r>
        <w:rPr>
          <w:rFonts w:ascii="Arial" w:hAnsi="Arial"/>
          <w:sz w:val="16"/>
          <w:szCs w:val="16"/>
        </w:rPr>
        <w:t>две</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ины</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w:t>
      </w:r>
      <w:r>
        <w:rPr>
          <w:rFonts w:ascii="Arial" w:hAnsi="Arial"/>
          <w:sz w:val="16"/>
          <w:szCs w:val="16"/>
        </w:rPr>
        <w:t>лидер</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 xml:space="preserve"> </w:t>
      </w:r>
      <w:r>
        <w:rPr>
          <w:rFonts w:ascii="Arial" w:hAnsi="Arial"/>
          <w:sz w:val="16"/>
          <w:szCs w:val="16"/>
        </w:rPr>
        <w:t>принимали</w:t>
      </w:r>
      <w:r>
        <w:rPr>
          <w:rFonts w:ascii="Arial" w:hAnsi="Arial" w:cs="Arial"/>
          <w:sz w:val="16"/>
          <w:szCs w:val="16"/>
        </w:rPr>
        <w:t xml:space="preserve"> </w:t>
      </w:r>
      <w:r>
        <w:rPr>
          <w:rFonts w:ascii="Arial" w:hAnsi="Arial"/>
          <w:sz w:val="16"/>
          <w:szCs w:val="16"/>
        </w:rPr>
        <w:t>мужское</w:t>
      </w:r>
      <w:r>
        <w:rPr>
          <w:rFonts w:ascii="Arial" w:hAnsi="Arial" w:cs="Arial"/>
          <w:sz w:val="16"/>
          <w:szCs w:val="16"/>
        </w:rPr>
        <w:t xml:space="preserve"> </w:t>
      </w:r>
      <w:r>
        <w:rPr>
          <w:rFonts w:ascii="Arial" w:hAnsi="Arial"/>
          <w:sz w:val="16"/>
          <w:szCs w:val="16"/>
        </w:rPr>
        <w:t>лидерство</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sz w:val="16"/>
          <w:szCs w:val="16"/>
        </w:rPr>
        <w:t>в</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w:t>
      </w:r>
      <w:r>
        <w:rPr>
          <w:rFonts w:ascii="Arial" w:hAnsi="Arial"/>
          <w:sz w:val="16"/>
          <w:szCs w:val="16"/>
        </w:rPr>
        <w:t>лидер</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последователи</w:t>
      </w:r>
      <w:r>
        <w:rPr>
          <w:rFonts w:ascii="Arial" w:hAnsi="Arial" w:cs="Arial"/>
          <w:sz w:val="16"/>
          <w:szCs w:val="16"/>
        </w:rPr>
        <w:t>-</w:t>
      </w:r>
      <w:r>
        <w:rPr>
          <w:rFonts w:ascii="Arial" w:hAnsi="Arial"/>
          <w:sz w:val="16"/>
          <w:szCs w:val="16"/>
        </w:rPr>
        <w:t>мужчины</w:t>
      </w:r>
      <w:r>
        <w:rPr>
          <w:rFonts w:ascii="Arial" w:hAnsi="Arial" w:cs="Arial"/>
          <w:sz w:val="16"/>
          <w:szCs w:val="16"/>
        </w:rPr>
        <w:t xml:space="preserve">: </w:t>
      </w:r>
      <w:r>
        <w:rPr>
          <w:rFonts w:ascii="Arial" w:hAnsi="Arial"/>
          <w:sz w:val="16"/>
          <w:szCs w:val="16"/>
        </w:rPr>
        <w:t>большое</w:t>
      </w:r>
      <w:r>
        <w:rPr>
          <w:rFonts w:ascii="Arial" w:hAnsi="Arial" w:cs="Arial"/>
          <w:sz w:val="16"/>
          <w:szCs w:val="16"/>
        </w:rPr>
        <w:t xml:space="preserve"> </w:t>
      </w:r>
      <w:r>
        <w:rPr>
          <w:rFonts w:ascii="Arial" w:hAnsi="Arial"/>
          <w:sz w:val="16"/>
          <w:szCs w:val="16"/>
        </w:rPr>
        <w:t>напряжение</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ины и</w:t>
      </w:r>
      <w:r>
        <w:rPr>
          <w:rFonts w:ascii="Arial" w:hAnsi="Arial" w:cs="Arial"/>
          <w:sz w:val="16"/>
          <w:szCs w:val="16"/>
        </w:rPr>
        <w:t xml:space="preserve"> </w:t>
      </w:r>
      <w:r>
        <w:rPr>
          <w:rFonts w:ascii="Arial" w:hAnsi="Arial"/>
          <w:sz w:val="16"/>
          <w:szCs w:val="16"/>
        </w:rPr>
        <w:t>стремление</w:t>
      </w:r>
      <w:r>
        <w:rPr>
          <w:rFonts w:ascii="Arial" w:hAnsi="Arial" w:cs="Arial"/>
          <w:sz w:val="16"/>
          <w:szCs w:val="16"/>
        </w:rPr>
        <w:t xml:space="preserve"> </w:t>
      </w:r>
      <w:r>
        <w:rPr>
          <w:rFonts w:ascii="Arial" w:hAnsi="Arial"/>
          <w:sz w:val="16"/>
          <w:szCs w:val="16"/>
        </w:rPr>
        <w:t>доказать</w:t>
      </w:r>
      <w:r>
        <w:rPr>
          <w:rFonts w:ascii="Arial" w:hAnsi="Arial" w:cs="Arial"/>
          <w:sz w:val="16"/>
          <w:szCs w:val="16"/>
        </w:rPr>
        <w:t xml:space="preserve"> </w:t>
      </w:r>
      <w:r>
        <w:rPr>
          <w:rFonts w:ascii="Arial" w:hAnsi="Arial"/>
          <w:sz w:val="16"/>
          <w:szCs w:val="16"/>
        </w:rPr>
        <w:t>свою</w:t>
      </w:r>
      <w:r>
        <w:rPr>
          <w:rFonts w:ascii="Arial" w:hAnsi="Arial" w:cs="Arial"/>
          <w:sz w:val="16"/>
          <w:szCs w:val="16"/>
        </w:rPr>
        <w:t xml:space="preserve"> </w:t>
      </w:r>
      <w:r>
        <w:rPr>
          <w:rFonts w:ascii="Arial" w:hAnsi="Arial"/>
          <w:sz w:val="16"/>
          <w:szCs w:val="16"/>
        </w:rPr>
        <w:t>компетентность</w:t>
      </w:r>
      <w:r>
        <w:rPr>
          <w:rFonts w:ascii="Arial" w:hAnsi="Arial" w:cs="Arial"/>
          <w:sz w:val="16"/>
          <w:szCs w:val="16"/>
        </w:rPr>
        <w:t xml:space="preserve"> (</w:t>
      </w:r>
      <w:r>
        <w:rPr>
          <w:rFonts w:ascii="Arial" w:hAnsi="Arial"/>
          <w:sz w:val="16"/>
          <w:szCs w:val="16"/>
        </w:rPr>
        <w:t>особенно</w:t>
      </w:r>
      <w:r>
        <w:rPr>
          <w:rFonts w:ascii="Arial" w:hAnsi="Arial" w:cs="Arial"/>
          <w:sz w:val="16"/>
          <w:szCs w:val="16"/>
        </w:rPr>
        <w:t xml:space="preserve"> </w:t>
      </w:r>
      <w:r>
        <w:rPr>
          <w:rFonts w:ascii="Arial" w:hAnsi="Arial"/>
          <w:sz w:val="16"/>
          <w:szCs w:val="16"/>
        </w:rPr>
        <w:t>если</w:t>
      </w:r>
      <w:r>
        <w:rPr>
          <w:rFonts w:ascii="Arial" w:hAnsi="Arial" w:cs="Arial"/>
          <w:sz w:val="16"/>
          <w:szCs w:val="16"/>
        </w:rPr>
        <w:t xml:space="preserve"> </w:t>
      </w:r>
      <w:r>
        <w:rPr>
          <w:rFonts w:ascii="Arial" w:hAnsi="Arial"/>
          <w:sz w:val="16"/>
          <w:szCs w:val="16"/>
        </w:rPr>
        <w:t>ее</w:t>
      </w:r>
      <w:r>
        <w:rPr>
          <w:rFonts w:ascii="Arial" w:hAnsi="Arial" w:cs="Arial"/>
          <w:sz w:val="16"/>
          <w:szCs w:val="16"/>
        </w:rPr>
        <w:t xml:space="preserve"> </w:t>
      </w:r>
      <w:r>
        <w:rPr>
          <w:rFonts w:ascii="Arial" w:hAnsi="Arial"/>
          <w:sz w:val="16"/>
          <w:szCs w:val="16"/>
        </w:rPr>
        <w:t>игнорировали</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sz w:val="16"/>
          <w:szCs w:val="16"/>
        </w:rPr>
        <w:t>г</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w:t>
      </w:r>
      <w:r>
        <w:rPr>
          <w:rFonts w:ascii="Arial" w:hAnsi="Arial"/>
          <w:sz w:val="16"/>
          <w:szCs w:val="16"/>
        </w:rPr>
        <w:t>лидер</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последователи</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 xml:space="preserve">: </w:t>
      </w:r>
      <w:r>
        <w:rPr>
          <w:rFonts w:ascii="Arial" w:hAnsi="Arial"/>
          <w:sz w:val="16"/>
          <w:szCs w:val="16"/>
        </w:rPr>
        <w:t>продуктивная</w:t>
      </w:r>
      <w:r>
        <w:rPr>
          <w:rFonts w:ascii="Arial" w:hAnsi="Arial" w:cs="Arial"/>
          <w:sz w:val="16"/>
          <w:szCs w:val="16"/>
        </w:rPr>
        <w:t xml:space="preserve"> </w:t>
      </w:r>
      <w:r>
        <w:rPr>
          <w:rFonts w:ascii="Arial" w:hAnsi="Arial"/>
          <w:sz w:val="16"/>
          <w:szCs w:val="16"/>
        </w:rPr>
        <w:t xml:space="preserve">работа </w:t>
      </w:r>
      <w:r w:rsidR="00BA506B">
        <w:rPr>
          <w:rFonts w:ascii="Arial" w:hAnsi="Arial"/>
          <w:sz w:val="16"/>
          <w:szCs w:val="16"/>
        </w:rPr>
        <w:t>женщ</w:t>
      </w:r>
      <w:r>
        <w:rPr>
          <w:rFonts w:ascii="Arial" w:hAnsi="Arial"/>
          <w:sz w:val="16"/>
          <w:szCs w:val="16"/>
        </w:rPr>
        <w:t>ины</w:t>
      </w:r>
      <w:r>
        <w:rPr>
          <w:rFonts w:ascii="Arial" w:hAnsi="Arial" w:cs="Arial"/>
          <w:sz w:val="16"/>
          <w:szCs w:val="16"/>
        </w:rPr>
        <w:t>-</w:t>
      </w:r>
      <w:r>
        <w:rPr>
          <w:rFonts w:ascii="Arial" w:hAnsi="Arial"/>
          <w:sz w:val="16"/>
          <w:szCs w:val="16"/>
        </w:rPr>
        <w:t>лидера</w:t>
      </w:r>
      <w:r>
        <w:rPr>
          <w:rFonts w:ascii="Arial" w:hAnsi="Arial" w:cs="Arial"/>
          <w:sz w:val="16"/>
          <w:szCs w:val="16"/>
        </w:rPr>
        <w:t xml:space="preserve">, </w:t>
      </w:r>
      <w:r>
        <w:rPr>
          <w:rFonts w:ascii="Arial" w:hAnsi="Arial"/>
          <w:sz w:val="16"/>
          <w:szCs w:val="16"/>
        </w:rPr>
        <w:t>если</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w:t>
      </w:r>
      <w:r>
        <w:rPr>
          <w:rFonts w:ascii="Arial" w:hAnsi="Arial"/>
          <w:sz w:val="16"/>
          <w:szCs w:val="16"/>
        </w:rPr>
        <w:t>последователь</w:t>
      </w:r>
      <w:r>
        <w:rPr>
          <w:rFonts w:ascii="Arial" w:hAnsi="Arial" w:cs="Arial"/>
          <w:sz w:val="16"/>
          <w:szCs w:val="16"/>
        </w:rPr>
        <w:t xml:space="preserve"> </w:t>
      </w:r>
      <w:r>
        <w:rPr>
          <w:rFonts w:ascii="Arial" w:hAnsi="Arial"/>
          <w:sz w:val="16"/>
          <w:szCs w:val="16"/>
        </w:rPr>
        <w:t>признавал</w:t>
      </w:r>
      <w:r>
        <w:rPr>
          <w:rFonts w:ascii="Arial" w:hAnsi="Arial" w:cs="Arial"/>
          <w:sz w:val="16"/>
          <w:szCs w:val="16"/>
        </w:rPr>
        <w:t xml:space="preserve"> </w:t>
      </w:r>
      <w:r>
        <w:rPr>
          <w:rFonts w:ascii="Arial" w:hAnsi="Arial"/>
          <w:sz w:val="16"/>
          <w:szCs w:val="16"/>
        </w:rPr>
        <w:t>ее</w:t>
      </w:r>
      <w:r>
        <w:rPr>
          <w:rFonts w:ascii="Arial" w:hAnsi="Arial" w:cs="Arial"/>
          <w:sz w:val="16"/>
          <w:szCs w:val="16"/>
        </w:rPr>
        <w:t xml:space="preserve"> </w:t>
      </w:r>
      <w:r>
        <w:rPr>
          <w:rFonts w:ascii="Arial" w:hAnsi="Arial"/>
          <w:sz w:val="16"/>
          <w:szCs w:val="16"/>
        </w:rPr>
        <w:t>компетентность</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8.  </w:t>
      </w:r>
      <w:r>
        <w:rPr>
          <w:rFonts w:ascii="Arial" w:hAnsi="Arial"/>
          <w:sz w:val="16"/>
          <w:szCs w:val="16"/>
        </w:rPr>
        <w:t>Аля</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ины</w:t>
      </w:r>
      <w:r>
        <w:rPr>
          <w:rFonts w:ascii="Arial" w:hAnsi="Arial" w:cs="Arial"/>
          <w:sz w:val="16"/>
          <w:szCs w:val="16"/>
        </w:rPr>
        <w:t>-</w:t>
      </w:r>
      <w:r>
        <w:rPr>
          <w:rFonts w:ascii="Arial" w:hAnsi="Arial"/>
          <w:sz w:val="16"/>
          <w:szCs w:val="16"/>
        </w:rPr>
        <w:t>лидера</w:t>
      </w:r>
      <w:r>
        <w:rPr>
          <w:rFonts w:ascii="Arial" w:hAnsi="Arial" w:cs="Arial"/>
          <w:sz w:val="16"/>
          <w:szCs w:val="16"/>
        </w:rPr>
        <w:t xml:space="preserve"> </w:t>
      </w:r>
      <w:r>
        <w:rPr>
          <w:rFonts w:ascii="Arial" w:hAnsi="Arial"/>
          <w:sz w:val="16"/>
          <w:szCs w:val="16"/>
        </w:rPr>
        <w:t>важным</w:t>
      </w:r>
      <w:r>
        <w:rPr>
          <w:rFonts w:ascii="Arial" w:hAnsi="Arial" w:cs="Arial"/>
          <w:sz w:val="16"/>
          <w:szCs w:val="16"/>
        </w:rPr>
        <w:t xml:space="preserve"> </w:t>
      </w:r>
      <w:r>
        <w:rPr>
          <w:rFonts w:ascii="Arial" w:hAnsi="Arial"/>
          <w:sz w:val="16"/>
          <w:szCs w:val="16"/>
        </w:rPr>
        <w:t>было</w:t>
      </w:r>
      <w:r>
        <w:rPr>
          <w:rFonts w:ascii="Arial" w:hAnsi="Arial" w:cs="Arial"/>
          <w:sz w:val="16"/>
          <w:szCs w:val="16"/>
        </w:rPr>
        <w:t xml:space="preserve"> </w:t>
      </w:r>
      <w:r>
        <w:rPr>
          <w:rFonts w:ascii="Arial" w:hAnsi="Arial"/>
          <w:sz w:val="16"/>
          <w:szCs w:val="16"/>
        </w:rPr>
        <w:t>поведение</w:t>
      </w:r>
      <w:r>
        <w:rPr>
          <w:rFonts w:ascii="Arial" w:hAnsi="Arial" w:cs="Arial"/>
          <w:sz w:val="16"/>
          <w:szCs w:val="16"/>
        </w:rPr>
        <w:t xml:space="preserve"> </w:t>
      </w:r>
      <w:r>
        <w:rPr>
          <w:rFonts w:ascii="Arial" w:hAnsi="Arial"/>
          <w:sz w:val="16"/>
          <w:szCs w:val="16"/>
        </w:rPr>
        <w:t>последователей</w:t>
      </w:r>
      <w:r>
        <w:rPr>
          <w:rFonts w:ascii="Arial" w:hAnsi="Arial" w:cs="Arial"/>
          <w:sz w:val="16"/>
          <w:szCs w:val="16"/>
        </w:rPr>
        <w:t>-</w:t>
      </w:r>
      <w:r>
        <w:rPr>
          <w:rFonts w:ascii="Arial" w:hAnsi="Arial"/>
          <w:sz w:val="16"/>
          <w:szCs w:val="16"/>
        </w:rPr>
        <w:t>мужчин</w:t>
      </w:r>
      <w:r>
        <w:rPr>
          <w:rFonts w:ascii="Arial" w:hAnsi="Arial" w:cs="Arial"/>
          <w:sz w:val="16"/>
          <w:szCs w:val="16"/>
        </w:rPr>
        <w:t xml:space="preserve">, </w:t>
      </w:r>
      <w:r>
        <w:rPr>
          <w:rFonts w:ascii="Arial" w:hAnsi="Arial"/>
          <w:sz w:val="16"/>
          <w:szCs w:val="16"/>
        </w:rPr>
        <w:t>которое влияло</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продуктивность</w:t>
      </w:r>
      <w:r>
        <w:rPr>
          <w:rFonts w:ascii="Arial" w:hAnsi="Arial" w:cs="Arial"/>
          <w:sz w:val="16"/>
          <w:szCs w:val="16"/>
        </w:rPr>
        <w:t xml:space="preserve"> </w:t>
      </w:r>
      <w:r>
        <w:rPr>
          <w:rFonts w:ascii="Arial" w:hAnsi="Arial"/>
          <w:sz w:val="16"/>
          <w:szCs w:val="16"/>
        </w:rPr>
        <w:t>ее</w:t>
      </w:r>
      <w:r>
        <w:rPr>
          <w:rFonts w:ascii="Arial" w:hAnsi="Arial" w:cs="Arial"/>
          <w:sz w:val="16"/>
          <w:szCs w:val="16"/>
        </w:rPr>
        <w:t xml:space="preserve"> </w:t>
      </w:r>
      <w:r>
        <w:rPr>
          <w:rFonts w:ascii="Arial" w:hAnsi="Arial"/>
          <w:sz w:val="16"/>
          <w:szCs w:val="16"/>
        </w:rPr>
        <w:t>работы</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степень</w:t>
      </w:r>
      <w:r>
        <w:rPr>
          <w:rFonts w:ascii="Arial" w:hAnsi="Arial" w:cs="Arial"/>
          <w:sz w:val="16"/>
          <w:szCs w:val="16"/>
        </w:rPr>
        <w:t xml:space="preserve"> </w:t>
      </w:r>
      <w:r>
        <w:rPr>
          <w:rFonts w:ascii="Arial" w:hAnsi="Arial"/>
          <w:sz w:val="16"/>
          <w:szCs w:val="16"/>
        </w:rPr>
        <w:t>испытываемого</w:t>
      </w:r>
      <w:r>
        <w:rPr>
          <w:rFonts w:ascii="Arial" w:hAnsi="Arial" w:cs="Arial"/>
          <w:sz w:val="16"/>
          <w:szCs w:val="16"/>
        </w:rPr>
        <w:t xml:space="preserve"> </w:t>
      </w:r>
      <w:r>
        <w:rPr>
          <w:rFonts w:ascii="Arial" w:hAnsi="Arial"/>
          <w:sz w:val="16"/>
          <w:szCs w:val="16"/>
        </w:rPr>
        <w:t>ею</w:t>
      </w:r>
      <w:r>
        <w:rPr>
          <w:rFonts w:ascii="Arial" w:hAnsi="Arial" w:cs="Arial"/>
          <w:sz w:val="16"/>
          <w:szCs w:val="16"/>
        </w:rPr>
        <w:t xml:space="preserve"> </w:t>
      </w:r>
      <w:r>
        <w:rPr>
          <w:rFonts w:ascii="Arial" w:hAnsi="Arial"/>
          <w:sz w:val="16"/>
          <w:szCs w:val="16"/>
        </w:rPr>
        <w:t>напряжения</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9.  </w:t>
      </w:r>
      <w:r>
        <w:rPr>
          <w:rFonts w:ascii="Arial" w:hAnsi="Arial"/>
          <w:sz w:val="16"/>
          <w:szCs w:val="16"/>
        </w:rPr>
        <w:t>Мужчины</w:t>
      </w:r>
      <w:r>
        <w:rPr>
          <w:rFonts w:ascii="Arial" w:hAnsi="Arial" w:cs="Arial"/>
          <w:sz w:val="16"/>
          <w:szCs w:val="16"/>
        </w:rPr>
        <w:t>-</w:t>
      </w:r>
      <w:r>
        <w:rPr>
          <w:rFonts w:ascii="Arial" w:hAnsi="Arial"/>
          <w:sz w:val="16"/>
          <w:szCs w:val="16"/>
        </w:rPr>
        <w:t>лидеры</w:t>
      </w:r>
      <w:r>
        <w:rPr>
          <w:rFonts w:ascii="Arial" w:hAnsi="Arial" w:cs="Arial"/>
          <w:sz w:val="16"/>
          <w:szCs w:val="16"/>
        </w:rPr>
        <w:t xml:space="preserve"> </w:t>
      </w:r>
      <w:r>
        <w:rPr>
          <w:rFonts w:ascii="Arial" w:hAnsi="Arial"/>
          <w:sz w:val="16"/>
          <w:szCs w:val="16"/>
        </w:rPr>
        <w:t>вели</w:t>
      </w:r>
      <w:r>
        <w:rPr>
          <w:rFonts w:ascii="Arial" w:hAnsi="Arial" w:cs="Arial"/>
          <w:sz w:val="16"/>
          <w:szCs w:val="16"/>
        </w:rPr>
        <w:t xml:space="preserve"> </w:t>
      </w:r>
      <w:r>
        <w:rPr>
          <w:rFonts w:ascii="Arial" w:hAnsi="Arial"/>
          <w:sz w:val="16"/>
          <w:szCs w:val="16"/>
        </w:rPr>
        <w:t>себя</w:t>
      </w:r>
      <w:r>
        <w:rPr>
          <w:rFonts w:ascii="Arial" w:hAnsi="Arial" w:cs="Arial"/>
          <w:sz w:val="16"/>
          <w:szCs w:val="16"/>
        </w:rPr>
        <w:t xml:space="preserve"> </w:t>
      </w:r>
      <w:r>
        <w:rPr>
          <w:rFonts w:ascii="Arial" w:hAnsi="Arial"/>
          <w:sz w:val="16"/>
          <w:szCs w:val="16"/>
        </w:rPr>
        <w:t>одинаково</w:t>
      </w:r>
      <w:r>
        <w:rPr>
          <w:rFonts w:ascii="Arial" w:hAnsi="Arial" w:cs="Arial"/>
          <w:sz w:val="16"/>
          <w:szCs w:val="16"/>
        </w:rPr>
        <w:t xml:space="preserve">, </w:t>
      </w:r>
      <w:r>
        <w:rPr>
          <w:rFonts w:ascii="Arial" w:hAnsi="Arial"/>
          <w:sz w:val="16"/>
          <w:szCs w:val="16"/>
        </w:rPr>
        <w:t>независимо</w:t>
      </w:r>
      <w:r>
        <w:rPr>
          <w:rFonts w:ascii="Arial" w:hAnsi="Arial" w:cs="Arial"/>
          <w:sz w:val="16"/>
          <w:szCs w:val="16"/>
        </w:rPr>
        <w:t xml:space="preserve"> </w:t>
      </w:r>
      <w:r>
        <w:rPr>
          <w:rFonts w:ascii="Arial" w:hAnsi="Arial"/>
          <w:sz w:val="16"/>
          <w:szCs w:val="16"/>
        </w:rPr>
        <w:t>от</w:t>
      </w:r>
      <w:r>
        <w:rPr>
          <w:rFonts w:ascii="Arial" w:hAnsi="Arial" w:cs="Arial"/>
          <w:sz w:val="16"/>
          <w:szCs w:val="16"/>
        </w:rPr>
        <w:t xml:space="preserve"> </w:t>
      </w:r>
      <w:r>
        <w:rPr>
          <w:rFonts w:ascii="Arial" w:hAnsi="Arial"/>
          <w:sz w:val="16"/>
          <w:szCs w:val="16"/>
        </w:rPr>
        <w:t>способа</w:t>
      </w:r>
      <w:r>
        <w:rPr>
          <w:rFonts w:ascii="Arial" w:hAnsi="Arial" w:cs="Arial"/>
          <w:sz w:val="16"/>
          <w:szCs w:val="16"/>
        </w:rPr>
        <w:t xml:space="preserve"> </w:t>
      </w:r>
      <w:r>
        <w:rPr>
          <w:rFonts w:ascii="Arial" w:hAnsi="Arial"/>
          <w:sz w:val="16"/>
          <w:szCs w:val="16"/>
        </w:rPr>
        <w:t>получения</w:t>
      </w:r>
      <w:r>
        <w:rPr>
          <w:rFonts w:ascii="Arial" w:hAnsi="Arial" w:cs="Arial"/>
          <w:sz w:val="16"/>
          <w:szCs w:val="16"/>
        </w:rPr>
        <w:t xml:space="preserve"> </w:t>
      </w:r>
      <w:r>
        <w:rPr>
          <w:rFonts w:ascii="Arial" w:hAnsi="Arial"/>
          <w:sz w:val="16"/>
          <w:szCs w:val="16"/>
        </w:rPr>
        <w:t>лидер</w:t>
      </w:r>
      <w:r>
        <w:rPr>
          <w:rFonts w:ascii="Arial" w:hAnsi="Arial"/>
          <w:sz w:val="16"/>
          <w:szCs w:val="16"/>
        </w:rPr>
        <w:softHyphen/>
        <w:t>ства</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 xml:space="preserve">, </w:t>
      </w:r>
      <w:r>
        <w:rPr>
          <w:rFonts w:ascii="Arial" w:hAnsi="Arial"/>
          <w:sz w:val="16"/>
          <w:szCs w:val="16"/>
        </w:rPr>
        <w:t>ставшая</w:t>
      </w:r>
      <w:r>
        <w:rPr>
          <w:rFonts w:ascii="Arial" w:hAnsi="Arial" w:cs="Arial"/>
          <w:sz w:val="16"/>
          <w:szCs w:val="16"/>
        </w:rPr>
        <w:t xml:space="preserve"> </w:t>
      </w:r>
      <w:r>
        <w:rPr>
          <w:rFonts w:ascii="Arial" w:hAnsi="Arial"/>
          <w:sz w:val="16"/>
          <w:szCs w:val="16"/>
        </w:rPr>
        <w:t>лидером</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заслугам»</w:t>
      </w:r>
      <w:r>
        <w:rPr>
          <w:rFonts w:ascii="Arial" w:hAnsi="Arial" w:cs="Arial"/>
          <w:sz w:val="16"/>
          <w:szCs w:val="16"/>
        </w:rPr>
        <w:t xml:space="preserve">, </w:t>
      </w:r>
      <w:r>
        <w:rPr>
          <w:rFonts w:ascii="Arial" w:hAnsi="Arial"/>
          <w:sz w:val="16"/>
          <w:szCs w:val="16"/>
        </w:rPr>
        <w:t>больше</w:t>
      </w:r>
      <w:r>
        <w:rPr>
          <w:rFonts w:ascii="Arial" w:hAnsi="Arial" w:cs="Arial"/>
          <w:sz w:val="16"/>
          <w:szCs w:val="16"/>
        </w:rPr>
        <w:t xml:space="preserve"> </w:t>
      </w:r>
      <w:r>
        <w:rPr>
          <w:rFonts w:ascii="Arial" w:hAnsi="Arial"/>
          <w:sz w:val="16"/>
          <w:szCs w:val="16"/>
        </w:rPr>
        <w:t>времени</w:t>
      </w:r>
      <w:r>
        <w:rPr>
          <w:rFonts w:ascii="Arial" w:hAnsi="Arial" w:cs="Arial"/>
          <w:sz w:val="16"/>
          <w:szCs w:val="16"/>
        </w:rPr>
        <w:t xml:space="preserve"> </w:t>
      </w:r>
      <w:r>
        <w:rPr>
          <w:rFonts w:ascii="Arial" w:hAnsi="Arial"/>
          <w:sz w:val="16"/>
          <w:szCs w:val="16"/>
        </w:rPr>
        <w:t>тратила</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по</w:t>
      </w:r>
      <w:r>
        <w:rPr>
          <w:rFonts w:ascii="Arial" w:hAnsi="Arial"/>
          <w:sz w:val="16"/>
          <w:szCs w:val="16"/>
        </w:rPr>
        <w:softHyphen/>
        <w:t>сторонние</w:t>
      </w:r>
      <w:r>
        <w:rPr>
          <w:rFonts w:ascii="Arial" w:hAnsi="Arial" w:cs="Arial"/>
          <w:sz w:val="16"/>
          <w:szCs w:val="16"/>
        </w:rPr>
        <w:t xml:space="preserve"> </w:t>
      </w:r>
      <w:r>
        <w:rPr>
          <w:rFonts w:ascii="Arial" w:hAnsi="Arial"/>
          <w:sz w:val="16"/>
          <w:szCs w:val="16"/>
        </w:rPr>
        <w:t>веши</w:t>
      </w:r>
      <w:r>
        <w:rPr>
          <w:rFonts w:ascii="Arial" w:hAnsi="Arial" w:cs="Arial"/>
          <w:sz w:val="16"/>
          <w:szCs w:val="16"/>
        </w:rPr>
        <w:t xml:space="preserve">, </w:t>
      </w:r>
      <w:r>
        <w:rPr>
          <w:rFonts w:ascii="Arial" w:hAnsi="Arial"/>
          <w:sz w:val="16"/>
          <w:szCs w:val="16"/>
        </w:rPr>
        <w:t>отклоняясь</w:t>
      </w:r>
      <w:r>
        <w:rPr>
          <w:rFonts w:ascii="Arial" w:hAnsi="Arial" w:cs="Arial"/>
          <w:sz w:val="16"/>
          <w:szCs w:val="16"/>
        </w:rPr>
        <w:t xml:space="preserve"> </w:t>
      </w:r>
      <w:r>
        <w:rPr>
          <w:rFonts w:ascii="Arial" w:hAnsi="Arial"/>
          <w:sz w:val="16"/>
          <w:szCs w:val="16"/>
        </w:rPr>
        <w:t>от</w:t>
      </w:r>
      <w:r>
        <w:rPr>
          <w:rFonts w:ascii="Arial" w:hAnsi="Arial" w:cs="Arial"/>
          <w:sz w:val="16"/>
          <w:szCs w:val="16"/>
        </w:rPr>
        <w:t xml:space="preserve"> </w:t>
      </w:r>
      <w:r>
        <w:rPr>
          <w:rFonts w:ascii="Arial" w:hAnsi="Arial"/>
          <w:sz w:val="16"/>
          <w:szCs w:val="16"/>
        </w:rPr>
        <w:t>задания</w:t>
      </w:r>
      <w:r>
        <w:rPr>
          <w:rFonts w:ascii="Arial" w:hAnsi="Arial" w:cs="Arial"/>
          <w:sz w:val="16"/>
          <w:szCs w:val="16"/>
        </w:rPr>
        <w:t xml:space="preserve"> (</w:t>
      </w:r>
      <w:r>
        <w:rPr>
          <w:rFonts w:ascii="Arial" w:hAnsi="Arial"/>
          <w:sz w:val="16"/>
          <w:szCs w:val="16"/>
        </w:rPr>
        <w:t>она</w:t>
      </w:r>
      <w:r>
        <w:rPr>
          <w:rFonts w:ascii="Arial" w:hAnsi="Arial" w:cs="Arial"/>
          <w:sz w:val="16"/>
          <w:szCs w:val="16"/>
        </w:rPr>
        <w:t xml:space="preserve"> </w:t>
      </w:r>
      <w:r>
        <w:rPr>
          <w:rFonts w:ascii="Arial" w:hAnsi="Arial"/>
          <w:sz w:val="16"/>
          <w:szCs w:val="16"/>
        </w:rPr>
        <w:t>«упивалась</w:t>
      </w:r>
      <w:r>
        <w:rPr>
          <w:rFonts w:ascii="Arial" w:hAnsi="Arial" w:cs="Arial"/>
          <w:sz w:val="16"/>
          <w:szCs w:val="16"/>
        </w:rPr>
        <w:t xml:space="preserve"> </w:t>
      </w:r>
      <w:r>
        <w:rPr>
          <w:rFonts w:ascii="Arial" w:hAnsi="Arial"/>
          <w:sz w:val="16"/>
          <w:szCs w:val="16"/>
        </w:rPr>
        <w:t>своим</w:t>
      </w:r>
      <w:r>
        <w:rPr>
          <w:rFonts w:ascii="Arial" w:hAnsi="Arial" w:cs="Arial"/>
          <w:sz w:val="16"/>
          <w:szCs w:val="16"/>
        </w:rPr>
        <w:t xml:space="preserve"> </w:t>
      </w:r>
      <w:r>
        <w:rPr>
          <w:rFonts w:ascii="Arial" w:hAnsi="Arial"/>
          <w:sz w:val="16"/>
          <w:szCs w:val="16"/>
        </w:rPr>
        <w:t>лидерством»</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10.  </w:t>
      </w:r>
      <w:r>
        <w:rPr>
          <w:rFonts w:ascii="Arial" w:hAnsi="Arial"/>
          <w:sz w:val="16"/>
          <w:szCs w:val="16"/>
        </w:rPr>
        <w:t>Мужчины</w:t>
      </w:r>
      <w:r>
        <w:rPr>
          <w:rFonts w:ascii="Arial" w:hAnsi="Arial" w:cs="Arial"/>
          <w:sz w:val="16"/>
          <w:szCs w:val="16"/>
        </w:rPr>
        <w:t xml:space="preserve"> </w:t>
      </w:r>
      <w:r>
        <w:rPr>
          <w:rFonts w:ascii="Arial" w:hAnsi="Arial"/>
          <w:sz w:val="16"/>
          <w:szCs w:val="16"/>
        </w:rPr>
        <w:t>больше</w:t>
      </w:r>
      <w:r>
        <w:rPr>
          <w:rFonts w:ascii="Arial" w:hAnsi="Arial" w:cs="Arial"/>
          <w:sz w:val="16"/>
          <w:szCs w:val="16"/>
        </w:rPr>
        <w:t xml:space="preserve"> </w:t>
      </w:r>
      <w:r>
        <w:rPr>
          <w:rFonts w:ascii="Arial" w:hAnsi="Arial"/>
          <w:sz w:val="16"/>
          <w:szCs w:val="16"/>
        </w:rPr>
        <w:t>стремились</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лидерству</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11.  </w:t>
      </w:r>
      <w:r w:rsidR="00BA506B">
        <w:rPr>
          <w:rFonts w:ascii="Arial" w:hAnsi="Arial"/>
          <w:sz w:val="16"/>
          <w:szCs w:val="16"/>
        </w:rPr>
        <w:t>Женщ</w:t>
      </w:r>
      <w:r>
        <w:rPr>
          <w:rFonts w:ascii="Arial" w:hAnsi="Arial"/>
          <w:sz w:val="16"/>
          <w:szCs w:val="16"/>
        </w:rPr>
        <w:t>ины</w:t>
      </w:r>
      <w:r>
        <w:rPr>
          <w:rFonts w:ascii="Arial" w:hAnsi="Arial" w:cs="Arial"/>
          <w:sz w:val="16"/>
          <w:szCs w:val="16"/>
        </w:rPr>
        <w:t>-</w:t>
      </w:r>
      <w:r>
        <w:rPr>
          <w:rFonts w:ascii="Arial" w:hAnsi="Arial"/>
          <w:sz w:val="16"/>
          <w:szCs w:val="16"/>
        </w:rPr>
        <w:t>лидеры</w:t>
      </w:r>
      <w:r>
        <w:rPr>
          <w:rFonts w:ascii="Arial" w:hAnsi="Arial" w:cs="Arial"/>
          <w:sz w:val="16"/>
          <w:szCs w:val="16"/>
        </w:rPr>
        <w:t xml:space="preserve">, </w:t>
      </w:r>
      <w:r>
        <w:rPr>
          <w:rFonts w:ascii="Arial" w:hAnsi="Arial"/>
          <w:sz w:val="16"/>
          <w:szCs w:val="16"/>
        </w:rPr>
        <w:t>кроме</w:t>
      </w:r>
      <w:r>
        <w:rPr>
          <w:rFonts w:ascii="Arial" w:hAnsi="Arial" w:cs="Arial"/>
          <w:sz w:val="16"/>
          <w:szCs w:val="16"/>
        </w:rPr>
        <w:t xml:space="preserve"> </w:t>
      </w:r>
      <w:r>
        <w:rPr>
          <w:rFonts w:ascii="Arial" w:hAnsi="Arial"/>
          <w:sz w:val="16"/>
          <w:szCs w:val="16"/>
        </w:rPr>
        <w:t>решения</w:t>
      </w:r>
      <w:r>
        <w:rPr>
          <w:rFonts w:ascii="Arial" w:hAnsi="Arial" w:cs="Arial"/>
          <w:sz w:val="16"/>
          <w:szCs w:val="16"/>
        </w:rPr>
        <w:t xml:space="preserve"> </w:t>
      </w:r>
      <w:r>
        <w:rPr>
          <w:rFonts w:ascii="Arial" w:hAnsi="Arial"/>
          <w:sz w:val="16"/>
          <w:szCs w:val="16"/>
        </w:rPr>
        <w:t>задачи</w:t>
      </w:r>
      <w:r>
        <w:rPr>
          <w:rFonts w:ascii="Arial" w:hAnsi="Arial" w:cs="Arial"/>
          <w:sz w:val="16"/>
          <w:szCs w:val="16"/>
        </w:rPr>
        <w:t xml:space="preserve">, </w:t>
      </w:r>
      <w:r>
        <w:rPr>
          <w:rFonts w:ascii="Arial" w:hAnsi="Arial"/>
          <w:sz w:val="16"/>
          <w:szCs w:val="16"/>
        </w:rPr>
        <w:t>оказывали</w:t>
      </w:r>
      <w:r>
        <w:rPr>
          <w:rFonts w:ascii="Arial" w:hAnsi="Arial" w:cs="Arial"/>
          <w:sz w:val="16"/>
          <w:szCs w:val="16"/>
        </w:rPr>
        <w:t xml:space="preserve"> </w:t>
      </w:r>
      <w:r>
        <w:rPr>
          <w:rFonts w:ascii="Arial" w:hAnsi="Arial"/>
          <w:sz w:val="16"/>
          <w:szCs w:val="16"/>
        </w:rPr>
        <w:t>эмоциональную</w:t>
      </w:r>
      <w:r>
        <w:rPr>
          <w:rFonts w:ascii="Arial" w:hAnsi="Arial" w:cs="Arial"/>
          <w:sz w:val="16"/>
          <w:szCs w:val="16"/>
        </w:rPr>
        <w:t xml:space="preserve"> </w:t>
      </w:r>
      <w:r>
        <w:rPr>
          <w:rFonts w:ascii="Arial" w:hAnsi="Arial"/>
          <w:sz w:val="16"/>
          <w:szCs w:val="16"/>
        </w:rPr>
        <w:t>поддержку последователям</w:t>
      </w:r>
      <w:r>
        <w:rPr>
          <w:rFonts w:ascii="Arial" w:hAnsi="Arial" w:cs="Arial"/>
          <w:sz w:val="16"/>
          <w:szCs w:val="16"/>
        </w:rPr>
        <w:t xml:space="preserve"> (</w:t>
      </w:r>
      <w:r>
        <w:rPr>
          <w:rFonts w:ascii="Arial" w:hAnsi="Arial"/>
          <w:sz w:val="16"/>
          <w:szCs w:val="16"/>
        </w:rPr>
        <w:t>выполняя</w:t>
      </w:r>
      <w:r>
        <w:rPr>
          <w:rFonts w:ascii="Arial" w:hAnsi="Arial" w:cs="Arial"/>
          <w:sz w:val="16"/>
          <w:szCs w:val="16"/>
        </w:rPr>
        <w:t xml:space="preserve"> </w:t>
      </w:r>
      <w:r>
        <w:rPr>
          <w:rFonts w:ascii="Arial" w:hAnsi="Arial"/>
          <w:sz w:val="16"/>
          <w:szCs w:val="16"/>
        </w:rPr>
        <w:t>две</w:t>
      </w:r>
      <w:r>
        <w:rPr>
          <w:rFonts w:ascii="Arial" w:hAnsi="Arial" w:cs="Arial"/>
          <w:sz w:val="16"/>
          <w:szCs w:val="16"/>
        </w:rPr>
        <w:t xml:space="preserve"> </w:t>
      </w:r>
      <w:r>
        <w:rPr>
          <w:rFonts w:ascii="Arial" w:hAnsi="Arial"/>
          <w:sz w:val="16"/>
          <w:szCs w:val="16"/>
        </w:rPr>
        <w:t>функции</w:t>
      </w:r>
      <w:r>
        <w:rPr>
          <w:rFonts w:ascii="Arial" w:hAnsi="Arial" w:cs="Arial"/>
          <w:sz w:val="16"/>
          <w:szCs w:val="16"/>
        </w:rPr>
        <w:t xml:space="preserve">: </w:t>
      </w:r>
      <w:r>
        <w:rPr>
          <w:rFonts w:ascii="Arial" w:hAnsi="Arial"/>
          <w:sz w:val="16"/>
          <w:szCs w:val="16"/>
        </w:rPr>
        <w:t>инструментальную</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экспрессивную</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12.  </w:t>
      </w:r>
      <w:r w:rsidR="00BA506B">
        <w:rPr>
          <w:rFonts w:ascii="Arial" w:hAnsi="Arial"/>
          <w:sz w:val="16"/>
          <w:szCs w:val="16"/>
        </w:rPr>
        <w:t>Женщ</w:t>
      </w:r>
      <w:r>
        <w:rPr>
          <w:rFonts w:ascii="Arial" w:hAnsi="Arial"/>
          <w:sz w:val="16"/>
          <w:szCs w:val="16"/>
        </w:rPr>
        <w:t>ины</w:t>
      </w:r>
      <w:r>
        <w:rPr>
          <w:rFonts w:ascii="Arial" w:hAnsi="Arial" w:cs="Arial"/>
          <w:sz w:val="16"/>
          <w:szCs w:val="16"/>
        </w:rPr>
        <w:t xml:space="preserve">, </w:t>
      </w:r>
      <w:r>
        <w:rPr>
          <w:rFonts w:ascii="Arial" w:hAnsi="Arial"/>
          <w:sz w:val="16"/>
          <w:szCs w:val="16"/>
        </w:rPr>
        <w:t>побывавшие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роли</w:t>
      </w:r>
      <w:r>
        <w:rPr>
          <w:rFonts w:ascii="Arial" w:hAnsi="Arial" w:cs="Arial"/>
          <w:sz w:val="16"/>
          <w:szCs w:val="16"/>
        </w:rPr>
        <w:t xml:space="preserve"> </w:t>
      </w:r>
      <w:r>
        <w:rPr>
          <w:rFonts w:ascii="Arial" w:hAnsi="Arial"/>
          <w:sz w:val="16"/>
          <w:szCs w:val="16"/>
        </w:rPr>
        <w:t>лидеров</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желали</w:t>
      </w:r>
      <w:r>
        <w:rPr>
          <w:rFonts w:ascii="Arial" w:hAnsi="Arial" w:cs="Arial"/>
          <w:sz w:val="16"/>
          <w:szCs w:val="16"/>
        </w:rPr>
        <w:t xml:space="preserve"> </w:t>
      </w:r>
      <w:r>
        <w:rPr>
          <w:rFonts w:ascii="Arial" w:hAnsi="Arial"/>
          <w:sz w:val="16"/>
          <w:szCs w:val="16"/>
        </w:rPr>
        <w:t>быть</w:t>
      </w:r>
      <w:r>
        <w:rPr>
          <w:rFonts w:ascii="Arial" w:hAnsi="Arial" w:cs="Arial"/>
          <w:sz w:val="16"/>
          <w:szCs w:val="16"/>
        </w:rPr>
        <w:t xml:space="preserve"> </w:t>
      </w:r>
      <w:r>
        <w:rPr>
          <w:rFonts w:ascii="Arial" w:hAnsi="Arial"/>
          <w:sz w:val="16"/>
          <w:szCs w:val="16"/>
        </w:rPr>
        <w:t>ими</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будущем</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i/>
          <w:iCs/>
          <w:sz w:val="16"/>
          <w:szCs w:val="16"/>
        </w:rPr>
        <w:t>Выволы</w:t>
      </w:r>
      <w:r>
        <w:rPr>
          <w:rFonts w:ascii="Arial" w:hAnsi="Arial" w:cs="Arial"/>
          <w:i/>
          <w:iCs/>
          <w:sz w:val="16"/>
          <w:szCs w:val="16"/>
        </w:rPr>
        <w:t xml:space="preserve">: </w:t>
      </w:r>
      <w:r>
        <w:rPr>
          <w:rFonts w:ascii="Arial" w:hAnsi="Arial"/>
          <w:sz w:val="16"/>
          <w:szCs w:val="16"/>
        </w:rPr>
        <w:t>результаты</w:t>
      </w:r>
      <w:r>
        <w:rPr>
          <w:rFonts w:ascii="Arial" w:hAnsi="Arial" w:cs="Arial"/>
          <w:sz w:val="16"/>
          <w:szCs w:val="16"/>
        </w:rPr>
        <w:t xml:space="preserve"> </w:t>
      </w:r>
      <w:r>
        <w:rPr>
          <w:rFonts w:ascii="Arial" w:hAnsi="Arial"/>
          <w:sz w:val="16"/>
          <w:szCs w:val="16"/>
        </w:rPr>
        <w:t>соответствуют</w:t>
      </w:r>
      <w:r>
        <w:rPr>
          <w:rFonts w:ascii="Arial" w:hAnsi="Arial" w:cs="Arial"/>
          <w:sz w:val="16"/>
          <w:szCs w:val="16"/>
        </w:rPr>
        <w:t xml:space="preserve"> </w:t>
      </w:r>
      <w:r>
        <w:rPr>
          <w:rFonts w:ascii="Arial" w:hAnsi="Arial"/>
          <w:sz w:val="16"/>
          <w:szCs w:val="16"/>
        </w:rPr>
        <w:t>традиционным</w:t>
      </w:r>
      <w:r>
        <w:rPr>
          <w:rFonts w:ascii="Arial" w:hAnsi="Arial" w:cs="Arial"/>
          <w:sz w:val="16"/>
          <w:szCs w:val="16"/>
        </w:rPr>
        <w:t xml:space="preserve"> </w:t>
      </w:r>
      <w:r>
        <w:rPr>
          <w:rFonts w:ascii="Arial" w:hAnsi="Arial"/>
          <w:sz w:val="16"/>
          <w:szCs w:val="16"/>
        </w:rPr>
        <w:t>поло</w:t>
      </w:r>
      <w:r>
        <w:rPr>
          <w:rFonts w:ascii="Arial" w:hAnsi="Arial" w:cs="Arial"/>
          <w:sz w:val="16"/>
          <w:szCs w:val="16"/>
        </w:rPr>
        <w:t>-</w:t>
      </w:r>
      <w:r>
        <w:rPr>
          <w:rFonts w:ascii="Arial" w:hAnsi="Arial"/>
          <w:sz w:val="16"/>
          <w:szCs w:val="16"/>
        </w:rPr>
        <w:t>ролевым</w:t>
      </w:r>
      <w:r>
        <w:rPr>
          <w:rFonts w:ascii="Arial" w:hAnsi="Arial" w:cs="Arial"/>
          <w:sz w:val="16"/>
          <w:szCs w:val="16"/>
        </w:rPr>
        <w:t xml:space="preserve"> </w:t>
      </w:r>
      <w:r>
        <w:rPr>
          <w:rFonts w:ascii="Arial" w:hAnsi="Arial"/>
          <w:sz w:val="16"/>
          <w:szCs w:val="16"/>
        </w:rPr>
        <w:t>стереотипам</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смешанной</w:t>
      </w:r>
      <w:r>
        <w:rPr>
          <w:rFonts w:ascii="Arial" w:hAnsi="Arial" w:cs="Arial"/>
          <w:sz w:val="16"/>
          <w:szCs w:val="16"/>
        </w:rPr>
        <w:t xml:space="preserve"> </w:t>
      </w:r>
      <w:r>
        <w:rPr>
          <w:rFonts w:ascii="Arial" w:hAnsi="Arial"/>
          <w:sz w:val="16"/>
          <w:szCs w:val="16"/>
        </w:rPr>
        <w:t>группе</w:t>
      </w:r>
      <w:r>
        <w:rPr>
          <w:rFonts w:ascii="Arial" w:hAnsi="Arial" w:cs="Arial"/>
          <w:sz w:val="16"/>
          <w:szCs w:val="16"/>
        </w:rPr>
        <w:t xml:space="preserve"> </w:t>
      </w:r>
      <w:r>
        <w:rPr>
          <w:rFonts w:ascii="Arial" w:hAnsi="Arial"/>
          <w:sz w:val="16"/>
          <w:szCs w:val="16"/>
        </w:rPr>
        <w:t>они</w:t>
      </w:r>
      <w:r>
        <w:rPr>
          <w:rFonts w:ascii="Arial" w:hAnsi="Arial" w:cs="Arial"/>
          <w:sz w:val="16"/>
          <w:szCs w:val="16"/>
        </w:rPr>
        <w:t xml:space="preserve"> </w:t>
      </w:r>
      <w:r>
        <w:rPr>
          <w:rFonts w:ascii="Arial" w:hAnsi="Arial"/>
          <w:sz w:val="16"/>
          <w:szCs w:val="16"/>
        </w:rPr>
        <w:t>объясняются</w:t>
      </w:r>
      <w:r>
        <w:rPr>
          <w:rFonts w:ascii="Arial" w:hAnsi="Arial" w:cs="Arial"/>
          <w:sz w:val="16"/>
          <w:szCs w:val="16"/>
        </w:rPr>
        <w:t xml:space="preserve"> </w:t>
      </w:r>
      <w:r>
        <w:rPr>
          <w:rFonts w:ascii="Arial" w:hAnsi="Arial"/>
          <w:sz w:val="16"/>
          <w:szCs w:val="16"/>
        </w:rPr>
        <w:t>наличием</w:t>
      </w:r>
      <w:r>
        <w:rPr>
          <w:rFonts w:ascii="Arial" w:hAnsi="Arial" w:cs="Arial"/>
          <w:sz w:val="16"/>
          <w:szCs w:val="16"/>
        </w:rPr>
        <w:t xml:space="preserve"> </w:t>
      </w:r>
      <w:r>
        <w:rPr>
          <w:rFonts w:ascii="Arial" w:hAnsi="Arial"/>
          <w:sz w:val="16"/>
          <w:szCs w:val="16"/>
        </w:rPr>
        <w:t>«скрытой</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программы»</w:t>
      </w:r>
      <w:r>
        <w:rPr>
          <w:rFonts w:ascii="Arial" w:hAnsi="Arial" w:cs="Arial"/>
          <w:sz w:val="16"/>
          <w:szCs w:val="16"/>
        </w:rPr>
        <w:t xml:space="preserve">, </w:t>
      </w:r>
      <w:r>
        <w:rPr>
          <w:rFonts w:ascii="Arial" w:hAnsi="Arial"/>
          <w:sz w:val="16"/>
          <w:szCs w:val="16"/>
        </w:rPr>
        <w:t>выражающейся</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том</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присутствие</w:t>
      </w:r>
      <w:r>
        <w:rPr>
          <w:rFonts w:ascii="Arial" w:hAnsi="Arial" w:cs="Arial"/>
          <w:sz w:val="16"/>
          <w:szCs w:val="16"/>
        </w:rPr>
        <w:t xml:space="preserve"> </w:t>
      </w:r>
      <w:r>
        <w:rPr>
          <w:rFonts w:ascii="Arial" w:hAnsi="Arial"/>
          <w:sz w:val="16"/>
          <w:szCs w:val="16"/>
        </w:rPr>
        <w:t>противоположного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способствует концентрации</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задании</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актуализирует</w:t>
      </w:r>
      <w:r>
        <w:rPr>
          <w:rFonts w:ascii="Arial" w:hAnsi="Arial" w:cs="Arial"/>
          <w:sz w:val="16"/>
          <w:szCs w:val="16"/>
        </w:rPr>
        <w:t xml:space="preserve"> </w:t>
      </w:r>
      <w:r>
        <w:rPr>
          <w:rFonts w:ascii="Arial" w:hAnsi="Arial"/>
          <w:sz w:val="16"/>
          <w:szCs w:val="16"/>
        </w:rPr>
        <w:t>другие</w:t>
      </w:r>
      <w:r>
        <w:rPr>
          <w:rFonts w:ascii="Arial" w:hAnsi="Arial" w:cs="Arial"/>
          <w:sz w:val="16"/>
          <w:szCs w:val="16"/>
        </w:rPr>
        <w:t xml:space="preserve"> </w:t>
      </w:r>
      <w:r>
        <w:rPr>
          <w:rFonts w:ascii="Arial" w:hAnsi="Arial"/>
          <w:sz w:val="16"/>
          <w:szCs w:val="16"/>
        </w:rPr>
        <w:t>факторы</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 xml:space="preserve"> </w:t>
      </w:r>
      <w:r>
        <w:rPr>
          <w:rFonts w:ascii="Arial" w:hAnsi="Arial"/>
          <w:sz w:val="16"/>
          <w:szCs w:val="16"/>
        </w:rPr>
        <w:t>старается</w:t>
      </w:r>
      <w:r>
        <w:rPr>
          <w:rFonts w:ascii="Arial" w:hAnsi="Arial" w:cs="Arial"/>
          <w:sz w:val="16"/>
          <w:szCs w:val="16"/>
        </w:rPr>
        <w:t xml:space="preserve"> </w:t>
      </w:r>
      <w:r>
        <w:rPr>
          <w:rFonts w:ascii="Arial" w:hAnsi="Arial"/>
          <w:sz w:val="16"/>
          <w:szCs w:val="16"/>
        </w:rPr>
        <w:t>по</w:t>
      </w:r>
      <w:r>
        <w:rPr>
          <w:rFonts w:ascii="Arial" w:hAnsi="Arial"/>
          <w:sz w:val="16"/>
          <w:szCs w:val="16"/>
        </w:rPr>
        <w:softHyphen/>
        <w:t>нравиться</w:t>
      </w:r>
      <w:r>
        <w:rPr>
          <w:rFonts w:ascii="Arial" w:hAnsi="Arial" w:cs="Arial"/>
          <w:sz w:val="16"/>
          <w:szCs w:val="16"/>
        </w:rPr>
        <w:t xml:space="preserve"> </w:t>
      </w:r>
      <w:r>
        <w:rPr>
          <w:rFonts w:ascii="Arial" w:hAnsi="Arial"/>
          <w:sz w:val="16"/>
          <w:szCs w:val="16"/>
        </w:rPr>
        <w:t>женщине</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женщина</w:t>
      </w:r>
      <w:r>
        <w:rPr>
          <w:rFonts w:ascii="Arial" w:hAnsi="Arial" w:cs="Arial"/>
          <w:sz w:val="16"/>
          <w:szCs w:val="16"/>
        </w:rPr>
        <w:t xml:space="preserve"> </w:t>
      </w:r>
      <w:r>
        <w:rPr>
          <w:rFonts w:ascii="Arial" w:hAnsi="Arial"/>
          <w:sz w:val="16"/>
          <w:szCs w:val="16"/>
        </w:rPr>
        <w:t>утверждает</w:t>
      </w:r>
      <w:r>
        <w:rPr>
          <w:rFonts w:ascii="Arial" w:hAnsi="Arial" w:cs="Arial"/>
          <w:sz w:val="16"/>
          <w:szCs w:val="16"/>
        </w:rPr>
        <w:t xml:space="preserve"> </w:t>
      </w:r>
      <w:r>
        <w:rPr>
          <w:rFonts w:ascii="Arial" w:hAnsi="Arial"/>
          <w:sz w:val="16"/>
          <w:szCs w:val="16"/>
        </w:rPr>
        <w:t>свою</w:t>
      </w:r>
      <w:r>
        <w:rPr>
          <w:rFonts w:ascii="Arial" w:hAnsi="Arial" w:cs="Arial"/>
          <w:sz w:val="16"/>
          <w:szCs w:val="16"/>
        </w:rPr>
        <w:t xml:space="preserve"> </w:t>
      </w:r>
      <w:r>
        <w:rPr>
          <w:rFonts w:ascii="Arial" w:hAnsi="Arial"/>
          <w:sz w:val="16"/>
          <w:szCs w:val="16"/>
        </w:rPr>
        <w:t>компетентность</w:t>
      </w:r>
      <w:r>
        <w:rPr>
          <w:rFonts w:ascii="Arial" w:hAnsi="Arial" w:cs="Arial"/>
          <w:sz w:val="16"/>
          <w:szCs w:val="16"/>
        </w:rPr>
        <w:t xml:space="preserve"> </w:t>
      </w:r>
      <w:r>
        <w:rPr>
          <w:rFonts w:ascii="Arial" w:hAnsi="Arial"/>
          <w:sz w:val="16"/>
          <w:szCs w:val="16"/>
        </w:rPr>
        <w:t>перед</w:t>
      </w:r>
      <w:r>
        <w:rPr>
          <w:rFonts w:ascii="Arial" w:hAnsi="Arial" w:cs="Arial"/>
          <w:sz w:val="16"/>
          <w:szCs w:val="16"/>
        </w:rPr>
        <w:t xml:space="preserve"> </w:t>
      </w:r>
      <w:r>
        <w:rPr>
          <w:rFonts w:ascii="Arial" w:hAnsi="Arial"/>
          <w:sz w:val="16"/>
          <w:szCs w:val="16"/>
        </w:rPr>
        <w:t>мужчиной</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sz w:val="22"/>
          <w:szCs w:val="22"/>
        </w:rPr>
        <w:t>В целом, по мнению Эскилсон и Уилли, результаты соответствовали традици</w:t>
      </w:r>
      <w:r>
        <w:rPr>
          <w:sz w:val="22"/>
          <w:szCs w:val="22"/>
        </w:rPr>
        <w:softHyphen/>
        <w:t>онным поло-ролевым стереотипам, и в смешанной группе они объяснялись нали</w:t>
      </w:r>
      <w:r>
        <w:rPr>
          <w:sz w:val="22"/>
          <w:szCs w:val="22"/>
        </w:rPr>
        <w:softHyphen/>
        <w:t xml:space="preserve">чием «скрытой </w:t>
      </w:r>
      <w:r w:rsidR="00BA506B">
        <w:rPr>
          <w:sz w:val="22"/>
          <w:szCs w:val="22"/>
        </w:rPr>
        <w:t>гендер</w:t>
      </w:r>
      <w:r>
        <w:rPr>
          <w:sz w:val="22"/>
          <w:szCs w:val="22"/>
        </w:rPr>
        <w:t>ной программы», когда присутствие противоположного по</w:t>
      </w:r>
      <w:r>
        <w:rPr>
          <w:sz w:val="22"/>
          <w:szCs w:val="22"/>
        </w:rPr>
        <w:softHyphen/>
        <w:t>ла не способствует концентрации на задании, а актуализирует другие факторы, связанные либо с желанием понравиться — у испытуемых-мужчин, либо с утверж</w:t>
      </w:r>
      <w:r>
        <w:rPr>
          <w:sz w:val="22"/>
          <w:szCs w:val="22"/>
        </w:rPr>
        <w:softHyphen/>
        <w:t>дением своей компетентности — у испытуемых-женщин.</w:t>
      </w:r>
    </w:p>
    <w:p w:rsidR="003B4412" w:rsidRDefault="003B4412" w:rsidP="00BA506B">
      <w:pPr>
        <w:shd w:val="clear" w:color="auto" w:fill="FFFFFF"/>
        <w:ind w:firstLine="567"/>
        <w:rPr>
          <w:rFonts w:ascii="Arial" w:hAnsi="Arial"/>
          <w:sz w:val="24"/>
          <w:szCs w:val="24"/>
        </w:rPr>
      </w:pPr>
      <w:r>
        <w:rPr>
          <w:sz w:val="22"/>
          <w:szCs w:val="22"/>
        </w:rPr>
        <w:t xml:space="preserve">В других исследованиях в целом обнаруживается следующая закономерность: когда женщины составляют меньшинство в смешанных по полу группах, они реже занимают лидерскую позицию, что позволяет мужчинам доминировать. При этом усилия женщин достичь этой позиции отвергаются большинством мужчин. Хуже всего женщину-лидера воспринимают тогда, когда она является единственным представителем своего пола в группе </w:t>
      </w:r>
      <w:r w:rsidRPr="00AC4DFA">
        <w:rPr>
          <w:sz w:val="22"/>
          <w:szCs w:val="22"/>
        </w:rPr>
        <w:t>(</w:t>
      </w:r>
      <w:r>
        <w:rPr>
          <w:sz w:val="22"/>
          <w:szCs w:val="22"/>
          <w:lang w:val="en-US"/>
        </w:rPr>
        <w:t>Bartol</w:t>
      </w:r>
      <w:r w:rsidRPr="00AC4DFA">
        <w:rPr>
          <w:sz w:val="22"/>
          <w:szCs w:val="22"/>
        </w:rPr>
        <w:t xml:space="preserve">, </w:t>
      </w:r>
      <w:r>
        <w:rPr>
          <w:sz w:val="22"/>
          <w:szCs w:val="22"/>
          <w:lang w:val="en-US"/>
        </w:rPr>
        <w:t>Martin</w:t>
      </w:r>
      <w:r w:rsidRPr="00AC4DFA">
        <w:rPr>
          <w:sz w:val="22"/>
          <w:szCs w:val="22"/>
        </w:rPr>
        <w:t xml:space="preserve">, </w:t>
      </w:r>
      <w:r>
        <w:rPr>
          <w:sz w:val="22"/>
          <w:szCs w:val="22"/>
        </w:rPr>
        <w:t>1986).</w:t>
      </w:r>
    </w:p>
    <w:p w:rsidR="003B4412" w:rsidRDefault="003B4412" w:rsidP="00BA506B">
      <w:pPr>
        <w:shd w:val="clear" w:color="auto" w:fill="FFFFFF"/>
        <w:ind w:firstLine="567"/>
        <w:rPr>
          <w:rFonts w:ascii="Arial" w:hAnsi="Arial"/>
          <w:sz w:val="24"/>
          <w:szCs w:val="24"/>
        </w:rPr>
      </w:pPr>
      <w:r>
        <w:rPr>
          <w:sz w:val="22"/>
          <w:szCs w:val="22"/>
        </w:rPr>
        <w:t>Эти результаты служат подтверждением выделенных мною маскулинной и фемининной моделей лидерства (Бендас, 2000). Мужчины стремятся во что бы то ни стало захватить лидерскую позицию, а женщины занимают ее лишь в отсутст</w:t>
      </w:r>
      <w:r>
        <w:rPr>
          <w:sz w:val="22"/>
          <w:szCs w:val="22"/>
        </w:rPr>
        <w:softHyphen/>
        <w:t>вие мужчин. Присутствие лиц противоположного пола, на мой взгляд, актуализи</w:t>
      </w:r>
      <w:r>
        <w:rPr>
          <w:sz w:val="22"/>
          <w:szCs w:val="22"/>
        </w:rPr>
        <w:softHyphen/>
        <w:t>рует проявление конкурентной модели. В частности, мужчины особенно жестко борются за лидерство в присутствии женщин, поскольку это повышает их сексу-</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sz w:val="18"/>
          <w:szCs w:val="18"/>
        </w:rPr>
        <w:lastRenderedPageBreak/>
        <w:t>Взаимодействие</w:t>
      </w:r>
      <w:r>
        <w:rPr>
          <w:rFonts w:ascii="Arial" w:hAnsi="Arial" w:cs="Arial"/>
          <w:sz w:val="18"/>
          <w:szCs w:val="18"/>
        </w:rPr>
        <w:t xml:space="preserve"> </w:t>
      </w:r>
      <w:r>
        <w:rPr>
          <w:rFonts w:ascii="Arial" w:hAnsi="Arial"/>
          <w:sz w:val="18"/>
          <w:szCs w:val="18"/>
        </w:rPr>
        <w:t>с</w:t>
      </w:r>
      <w:r>
        <w:rPr>
          <w:rFonts w:ascii="Arial" w:hAnsi="Arial" w:cs="Arial"/>
          <w:sz w:val="18"/>
          <w:szCs w:val="18"/>
        </w:rPr>
        <w:t xml:space="preserve"> </w:t>
      </w:r>
      <w:r>
        <w:rPr>
          <w:rFonts w:ascii="Arial" w:hAnsi="Arial"/>
          <w:sz w:val="18"/>
          <w:szCs w:val="18"/>
        </w:rPr>
        <w:t>партнерами</w:t>
      </w:r>
      <w:r>
        <w:rPr>
          <w:rFonts w:ascii="Arial" w:hAnsi="Arial" w:cs="Arial"/>
          <w:sz w:val="18"/>
          <w:szCs w:val="18"/>
        </w:rPr>
        <w:t xml:space="preserve"> </w:t>
      </w:r>
      <w:r>
        <w:rPr>
          <w:rFonts w:ascii="Arial" w:hAnsi="Arial"/>
          <w:sz w:val="18"/>
          <w:szCs w:val="18"/>
        </w:rPr>
        <w:t>своего</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противоположного</w:t>
      </w:r>
      <w:r>
        <w:rPr>
          <w:rFonts w:ascii="Arial" w:hAnsi="Arial" w:cs="Arial"/>
          <w:sz w:val="18"/>
          <w:szCs w:val="18"/>
        </w:rPr>
        <w:t xml:space="preserve"> </w:t>
      </w:r>
      <w:r>
        <w:rPr>
          <w:rFonts w:ascii="Arial" w:hAnsi="Arial"/>
          <w:sz w:val="18"/>
          <w:szCs w:val="18"/>
        </w:rPr>
        <w:t>пола</w:t>
      </w:r>
      <w:r>
        <w:rPr>
          <w:rFonts w:ascii="Arial" w:hAnsi="Arial" w:cs="Arial"/>
          <w:sz w:val="18"/>
          <w:szCs w:val="18"/>
        </w:rPr>
        <w:t xml:space="preserve">    267</w:t>
      </w:r>
    </w:p>
    <w:p w:rsidR="003B4412" w:rsidRDefault="003B4412" w:rsidP="00BA506B">
      <w:pPr>
        <w:shd w:val="clear" w:color="auto" w:fill="FFFFFF"/>
        <w:ind w:firstLine="567"/>
        <w:rPr>
          <w:rFonts w:ascii="Arial" w:hAnsi="Arial"/>
          <w:sz w:val="24"/>
          <w:szCs w:val="24"/>
        </w:rPr>
      </w:pPr>
      <w:r>
        <w:rPr>
          <w:sz w:val="22"/>
          <w:szCs w:val="22"/>
        </w:rPr>
        <w:t>альную привлекательность, женщины же отказываются от лидерства, так как у них оно эту привлекательность снижает. Половая структура группы может вли</w:t>
      </w:r>
      <w:r>
        <w:rPr>
          <w:sz w:val="22"/>
          <w:szCs w:val="22"/>
        </w:rPr>
        <w:softHyphen/>
        <w:t xml:space="preserve">ять и на стиль лидерства: мужчины проявляют инструментальный лидерский стиль, когда работают в чисто мужской группе, но в смешанных по полу группах и женщины и мужчины — лидеры демонстрируют социо-эмоциональное поведение </w:t>
      </w:r>
      <w:r w:rsidRPr="00AC4DFA">
        <w:rPr>
          <w:sz w:val="22"/>
          <w:szCs w:val="22"/>
        </w:rPr>
        <w:t>(</w:t>
      </w:r>
      <w:r>
        <w:rPr>
          <w:sz w:val="22"/>
          <w:szCs w:val="22"/>
          <w:lang w:val="en-US"/>
        </w:rPr>
        <w:t>Cross</w:t>
      </w:r>
      <w:r w:rsidRPr="00AC4DFA">
        <w:rPr>
          <w:sz w:val="22"/>
          <w:szCs w:val="22"/>
        </w:rPr>
        <w:t xml:space="preserve">, </w:t>
      </w:r>
      <w:r>
        <w:rPr>
          <w:sz w:val="22"/>
          <w:szCs w:val="22"/>
          <w:lang w:val="en-US"/>
        </w:rPr>
        <w:t>Madson</w:t>
      </w:r>
      <w:r w:rsidRPr="00AC4DFA">
        <w:rPr>
          <w:sz w:val="22"/>
          <w:szCs w:val="22"/>
        </w:rPr>
        <w:t xml:space="preserve">, </w:t>
      </w:r>
      <w:r>
        <w:rPr>
          <w:sz w:val="22"/>
          <w:szCs w:val="22"/>
        </w:rPr>
        <w:t>1997). Учет полового состава группы при выборе стиля, на мой взгляд, — свидетельство коммуникативной компетентности лидера, который с раз</w:t>
      </w:r>
      <w:r>
        <w:rPr>
          <w:sz w:val="22"/>
          <w:szCs w:val="22"/>
        </w:rPr>
        <w:softHyphen/>
        <w:t>ными испытуемыми использует разные образцы поведения. Здесь уместно вспом</w:t>
      </w:r>
      <w:r>
        <w:rPr>
          <w:sz w:val="22"/>
          <w:szCs w:val="22"/>
        </w:rPr>
        <w:softHyphen/>
        <w:t>нить, что рядовые испытуемые-женщины также склонны менять гендерно-типич-ный (социо-эмоциональный) стиль, используемый ими в чисто женских группах, на гендерно-нетипичный стиль, ориентированный на задачу, в группах, смешан</w:t>
      </w:r>
      <w:r>
        <w:rPr>
          <w:sz w:val="22"/>
          <w:szCs w:val="22"/>
        </w:rPr>
        <w:softHyphen/>
        <w:t>ных по полу (там же). Возможно, присутствие представителей противоположного пола вынуждает и рядовых испытуемых, и лидеров пробовать иные образцы пове</w:t>
      </w:r>
      <w:r>
        <w:rPr>
          <w:sz w:val="22"/>
          <w:szCs w:val="22"/>
        </w:rPr>
        <w:softHyphen/>
        <w:t>дения, а не только те, которые являются привычными.</w:t>
      </w:r>
    </w:p>
    <w:p w:rsidR="003B4412" w:rsidRDefault="003B4412" w:rsidP="00BA506B">
      <w:pPr>
        <w:shd w:val="clear" w:color="auto" w:fill="FFFFFF"/>
        <w:ind w:firstLine="567"/>
        <w:rPr>
          <w:rFonts w:ascii="Arial" w:hAnsi="Arial"/>
          <w:sz w:val="24"/>
          <w:szCs w:val="24"/>
        </w:rPr>
      </w:pPr>
      <w:r>
        <w:rPr>
          <w:sz w:val="22"/>
          <w:szCs w:val="22"/>
        </w:rPr>
        <w:t>В соответствующих полевых исследованиях изучаются в основном два сле</w:t>
      </w:r>
      <w:r>
        <w:rPr>
          <w:sz w:val="22"/>
          <w:szCs w:val="22"/>
        </w:rPr>
        <w:softHyphen/>
        <w:t>дующих аспекта проблемы: насколько подчиненные удовлетворены своим руко</w:t>
      </w:r>
      <w:r>
        <w:rPr>
          <w:sz w:val="22"/>
          <w:szCs w:val="22"/>
        </w:rPr>
        <w:softHyphen/>
        <w:t>водителем (мужчиной или женщиной) и как себя чувствуют менеджеры, работа</w:t>
      </w:r>
      <w:r>
        <w:rPr>
          <w:sz w:val="22"/>
          <w:szCs w:val="22"/>
        </w:rPr>
        <w:softHyphen/>
        <w:t xml:space="preserve">ющие в окружении представителей своего и противоположного пола. Обратимся к данным метаанализов этих исследований </w:t>
      </w:r>
      <w:r w:rsidRPr="00AC4DFA">
        <w:rPr>
          <w:sz w:val="22"/>
          <w:szCs w:val="22"/>
        </w:rPr>
        <w:t>(</w:t>
      </w:r>
      <w:r>
        <w:rPr>
          <w:sz w:val="22"/>
          <w:szCs w:val="22"/>
          <w:lang w:val="en-US"/>
        </w:rPr>
        <w:t>Dobbins</w:t>
      </w:r>
      <w:r w:rsidRPr="00AC4DFA">
        <w:rPr>
          <w:sz w:val="22"/>
          <w:szCs w:val="22"/>
        </w:rPr>
        <w:t xml:space="preserve">, </w:t>
      </w:r>
      <w:r>
        <w:rPr>
          <w:sz w:val="22"/>
          <w:szCs w:val="22"/>
          <w:lang w:val="en-US"/>
        </w:rPr>
        <w:t>Platz</w:t>
      </w:r>
      <w:r w:rsidRPr="00AC4DFA">
        <w:rPr>
          <w:sz w:val="22"/>
          <w:szCs w:val="22"/>
        </w:rPr>
        <w:t xml:space="preserve">, </w:t>
      </w:r>
      <w:r>
        <w:rPr>
          <w:sz w:val="22"/>
          <w:szCs w:val="22"/>
        </w:rPr>
        <w:t xml:space="preserve">1986; </w:t>
      </w:r>
      <w:r>
        <w:rPr>
          <w:sz w:val="22"/>
          <w:szCs w:val="22"/>
          <w:lang w:val="en-US"/>
        </w:rPr>
        <w:t>Eagly</w:t>
      </w:r>
      <w:r w:rsidRPr="00AC4DFA">
        <w:rPr>
          <w:sz w:val="22"/>
          <w:szCs w:val="22"/>
        </w:rPr>
        <w:t xml:space="preserve"> </w:t>
      </w:r>
      <w:r>
        <w:rPr>
          <w:sz w:val="22"/>
          <w:szCs w:val="22"/>
          <w:lang w:val="en-US"/>
        </w:rPr>
        <w:t>et</w:t>
      </w:r>
      <w:r w:rsidRPr="00AC4DFA">
        <w:rPr>
          <w:sz w:val="22"/>
          <w:szCs w:val="22"/>
        </w:rPr>
        <w:t xml:space="preserve"> </w:t>
      </w:r>
      <w:r>
        <w:rPr>
          <w:sz w:val="22"/>
          <w:szCs w:val="22"/>
          <w:lang w:val="en-US"/>
        </w:rPr>
        <w:t>al</w:t>
      </w:r>
      <w:r w:rsidRPr="00AC4DFA">
        <w:rPr>
          <w:sz w:val="22"/>
          <w:szCs w:val="22"/>
        </w:rPr>
        <w:t xml:space="preserve">., </w:t>
      </w:r>
      <w:r>
        <w:rPr>
          <w:sz w:val="22"/>
          <w:szCs w:val="22"/>
        </w:rPr>
        <w:t>1995).</w:t>
      </w:r>
    </w:p>
    <w:p w:rsidR="003B4412" w:rsidRDefault="003B4412" w:rsidP="00BA506B">
      <w:pPr>
        <w:shd w:val="clear" w:color="auto" w:fill="FFFFFF"/>
        <w:ind w:firstLine="567"/>
        <w:rPr>
          <w:rFonts w:ascii="Arial" w:hAnsi="Arial"/>
          <w:sz w:val="24"/>
          <w:szCs w:val="24"/>
        </w:rPr>
      </w:pPr>
      <w:r>
        <w:rPr>
          <w:sz w:val="22"/>
          <w:szCs w:val="22"/>
        </w:rPr>
        <w:t>Получены многочисленные результаты, свидетельствующие о том, что мужчи</w:t>
      </w:r>
      <w:r>
        <w:rPr>
          <w:sz w:val="22"/>
          <w:szCs w:val="22"/>
        </w:rPr>
        <w:softHyphen/>
        <w:t>ны-лидеры особенно продуктивны, когда управляют мужчинами, и что реакция подчиненных на руководителей в большинстве случаев не связана с полом по</w:t>
      </w:r>
      <w:r>
        <w:rPr>
          <w:sz w:val="22"/>
          <w:szCs w:val="22"/>
        </w:rPr>
        <w:softHyphen/>
        <w:t>следних. Это очень важные результаты. Во-первых, они свидетельствуют о неод</w:t>
      </w:r>
      <w:r>
        <w:rPr>
          <w:sz w:val="22"/>
          <w:szCs w:val="22"/>
        </w:rPr>
        <w:softHyphen/>
        <w:t xml:space="preserve">нозначности картины. Часто можно встретить проявление </w:t>
      </w:r>
      <w:r w:rsidR="00BA506B">
        <w:rPr>
          <w:sz w:val="22"/>
          <w:szCs w:val="22"/>
        </w:rPr>
        <w:t>гендер</w:t>
      </w:r>
      <w:r>
        <w:rPr>
          <w:sz w:val="22"/>
          <w:szCs w:val="22"/>
        </w:rPr>
        <w:t>ных стереотипов (в частности, того, что женщина — худший менеджер, чем мужчина), особенно когда данные получены путем опроса. Но работая с реальными руководителями, которые добиваются успеха, подчиненные меняют свои взгляды на женское ли</w:t>
      </w:r>
      <w:r>
        <w:rPr>
          <w:sz w:val="22"/>
          <w:szCs w:val="22"/>
        </w:rPr>
        <w:softHyphen/>
        <w:t>дерство. Во-вторых, можно говорить о сложном положении обоих полов на руко</w:t>
      </w:r>
      <w:r>
        <w:rPr>
          <w:sz w:val="22"/>
          <w:szCs w:val="22"/>
        </w:rPr>
        <w:softHyphen/>
        <w:t>водящих должностях. Женщины нравятся начальству, но не нравятся подчинен</w:t>
      </w:r>
      <w:r>
        <w:rPr>
          <w:sz w:val="22"/>
          <w:szCs w:val="22"/>
        </w:rPr>
        <w:softHyphen/>
        <w:t>ным. В этих условиях им необходимо доказывать, что они по праву занимают свое место. Мужчинами, напротив, более довольны подчиненные, чем начальники. Возможно, мужчинам легче руководить, чем подчиняться. Но и те и другие долж</w:t>
      </w:r>
      <w:r>
        <w:rPr>
          <w:sz w:val="22"/>
          <w:szCs w:val="22"/>
        </w:rPr>
        <w:softHyphen/>
        <w:t>ны работать в смешанных по половому составу группах, так как испытывают на</w:t>
      </w:r>
      <w:r>
        <w:rPr>
          <w:sz w:val="22"/>
          <w:szCs w:val="22"/>
        </w:rPr>
        <w:softHyphen/>
        <w:t>пряжение с другим — «непонятным» полом. В связи с этим в организациях необ</w:t>
      </w:r>
      <w:r>
        <w:rPr>
          <w:sz w:val="22"/>
          <w:szCs w:val="22"/>
        </w:rPr>
        <w:softHyphen/>
        <w:t xml:space="preserve">ходимо проводить специальную психологическую работу по урегулированию </w:t>
      </w:r>
      <w:r w:rsidR="00BA506B">
        <w:rPr>
          <w:sz w:val="22"/>
          <w:szCs w:val="22"/>
        </w:rPr>
        <w:t>гендер</w:t>
      </w:r>
      <w:r>
        <w:rPr>
          <w:sz w:val="22"/>
          <w:szCs w:val="22"/>
        </w:rPr>
        <w:t>ных отношений. Менеджеры должны знать особенности мужчин и жен</w:t>
      </w:r>
      <w:r>
        <w:rPr>
          <w:sz w:val="22"/>
          <w:szCs w:val="22"/>
        </w:rPr>
        <w:softHyphen/>
        <w:t xml:space="preserve">щин, и в этом им может помочь </w:t>
      </w:r>
      <w:r w:rsidR="00BA506B">
        <w:rPr>
          <w:sz w:val="22"/>
          <w:szCs w:val="22"/>
        </w:rPr>
        <w:t>гендер</w:t>
      </w:r>
      <w:r>
        <w:rPr>
          <w:sz w:val="22"/>
          <w:szCs w:val="22"/>
        </w:rPr>
        <w:t>ная психология.</w:t>
      </w:r>
    </w:p>
    <w:p w:rsidR="003B4412" w:rsidRDefault="003B4412" w:rsidP="00BA506B">
      <w:pPr>
        <w:shd w:val="clear" w:color="auto" w:fill="FFFFFF"/>
        <w:ind w:firstLine="567"/>
        <w:rPr>
          <w:rFonts w:ascii="Arial" w:hAnsi="Arial"/>
          <w:sz w:val="24"/>
          <w:szCs w:val="24"/>
        </w:rPr>
      </w:pPr>
      <w:r>
        <w:rPr>
          <w:sz w:val="22"/>
          <w:szCs w:val="22"/>
        </w:rPr>
        <w:t>Мужчинам и женщинам приходится вести деловые переговоры, участвуя в гомогенных или гетерогенных (однополых и смешанных) по полу группах. В на</w:t>
      </w:r>
      <w:r>
        <w:rPr>
          <w:sz w:val="22"/>
          <w:szCs w:val="22"/>
        </w:rPr>
        <w:softHyphen/>
        <w:t xml:space="preserve">стоящее время в </w:t>
      </w:r>
      <w:r w:rsidR="00BA506B">
        <w:rPr>
          <w:sz w:val="22"/>
          <w:szCs w:val="22"/>
        </w:rPr>
        <w:t>гендер</w:t>
      </w:r>
      <w:r>
        <w:rPr>
          <w:sz w:val="22"/>
          <w:szCs w:val="22"/>
        </w:rPr>
        <w:t>ной психологии очень популярны исследования дискур</w:t>
      </w:r>
      <w:r>
        <w:rPr>
          <w:sz w:val="22"/>
          <w:szCs w:val="22"/>
        </w:rPr>
        <w:softHyphen/>
        <w:t xml:space="preserve">сов (от лат. </w:t>
      </w:r>
      <w:r>
        <w:rPr>
          <w:i/>
          <w:iCs/>
          <w:sz w:val="22"/>
          <w:szCs w:val="22"/>
          <w:lang w:val="en-US"/>
        </w:rPr>
        <w:t>discursus</w:t>
      </w:r>
      <w:r w:rsidRPr="00AC4DFA">
        <w:rPr>
          <w:i/>
          <w:iCs/>
          <w:sz w:val="22"/>
          <w:szCs w:val="22"/>
        </w:rPr>
        <w:t xml:space="preserve"> </w:t>
      </w:r>
      <w:r>
        <w:rPr>
          <w:sz w:val="22"/>
          <w:szCs w:val="22"/>
        </w:rPr>
        <w:t>— рассуждение, довод): речевых суждений и речевых паттер</w:t>
      </w:r>
      <w:r>
        <w:rPr>
          <w:sz w:val="22"/>
          <w:szCs w:val="22"/>
        </w:rPr>
        <w:softHyphen/>
        <w:t>нов — образцов речевого поведения, которые проявляются в вербальной и невер</w:t>
      </w:r>
      <w:r>
        <w:rPr>
          <w:sz w:val="22"/>
          <w:szCs w:val="22"/>
        </w:rPr>
        <w:softHyphen/>
        <w:t>бальной форме. Эти паттерны фиксируются с помощью техники, а затем аудио- и видеозаписи расшифровываются экспертами. Выяснилось, что в этом поведении существуют половые различия, а также что поведение мужчин и женщин меняет</w:t>
      </w:r>
      <w:r>
        <w:rPr>
          <w:sz w:val="22"/>
          <w:szCs w:val="22"/>
        </w:rPr>
        <w:softHyphen/>
        <w:t>ся в зависимости от того, с каким полом они взаимодействуют, и что большое зна</w:t>
      </w:r>
      <w:r>
        <w:rPr>
          <w:sz w:val="22"/>
          <w:szCs w:val="22"/>
        </w:rPr>
        <w:softHyphen/>
        <w:t>чение имеет позиция партнера на переговорах (лидер или ведомый). Рассмотрим</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lastRenderedPageBreak/>
        <w:t xml:space="preserve">268    </w:t>
      </w:r>
      <w:r>
        <w:rPr>
          <w:rFonts w:ascii="Arial" w:hAnsi="Arial"/>
          <w:sz w:val="16"/>
          <w:szCs w:val="16"/>
        </w:rPr>
        <w:t>Глава</w:t>
      </w:r>
      <w:r>
        <w:rPr>
          <w:rFonts w:ascii="Arial" w:hAnsi="Arial" w:cs="Arial"/>
          <w:sz w:val="16"/>
          <w:szCs w:val="16"/>
        </w:rPr>
        <w:t xml:space="preserve"> 8. </w:t>
      </w:r>
      <w:r>
        <w:rPr>
          <w:rFonts w:ascii="Arial" w:hAnsi="Arial"/>
          <w:sz w:val="16"/>
          <w:szCs w:val="16"/>
        </w:rPr>
        <w:t>Социальное</w:t>
      </w:r>
      <w:r>
        <w:rPr>
          <w:rFonts w:ascii="Arial" w:hAnsi="Arial" w:cs="Arial"/>
          <w:sz w:val="16"/>
          <w:szCs w:val="16"/>
        </w:rPr>
        <w:t xml:space="preserve"> </w:t>
      </w:r>
      <w:r>
        <w:rPr>
          <w:rFonts w:ascii="Arial" w:hAnsi="Arial"/>
          <w:sz w:val="16"/>
          <w:szCs w:val="16"/>
        </w:rPr>
        <w:t>поведение</w:t>
      </w:r>
    </w:p>
    <w:p w:rsidR="003B4412" w:rsidRDefault="003B4412" w:rsidP="00BA506B">
      <w:pPr>
        <w:shd w:val="clear" w:color="auto" w:fill="FFFFFF"/>
        <w:ind w:firstLine="567"/>
        <w:rPr>
          <w:rFonts w:ascii="Arial" w:hAnsi="Arial"/>
          <w:sz w:val="24"/>
          <w:szCs w:val="24"/>
        </w:rPr>
      </w:pPr>
      <w:r>
        <w:t xml:space="preserve">конкретные данные (цит. по: </w:t>
      </w:r>
      <w:r>
        <w:rPr>
          <w:lang w:val="en-US"/>
        </w:rPr>
        <w:t>Bartol</w:t>
      </w:r>
      <w:r w:rsidRPr="00AC4DFA">
        <w:t xml:space="preserve">, </w:t>
      </w:r>
      <w:r>
        <w:rPr>
          <w:lang w:val="en-US"/>
        </w:rPr>
        <w:t>Martin</w:t>
      </w:r>
      <w:r w:rsidRPr="00AC4DFA">
        <w:t xml:space="preserve">, </w:t>
      </w:r>
      <w:r>
        <w:t xml:space="preserve">1986; </w:t>
      </w:r>
      <w:r>
        <w:rPr>
          <w:lang w:val="en-US"/>
        </w:rPr>
        <w:t>Johnson</w:t>
      </w:r>
      <w:r w:rsidRPr="00AC4DFA">
        <w:t xml:space="preserve">, </w:t>
      </w:r>
      <w:r>
        <w:t xml:space="preserve">1993; </w:t>
      </w:r>
      <w:r>
        <w:rPr>
          <w:lang w:val="en-US"/>
        </w:rPr>
        <w:t>Fairhurst</w:t>
      </w:r>
      <w:r w:rsidRPr="00AC4DFA">
        <w:t xml:space="preserve">, </w:t>
      </w:r>
      <w:r>
        <w:t xml:space="preserve">1993; </w:t>
      </w:r>
      <w:r>
        <w:rPr>
          <w:lang w:val="en-US"/>
        </w:rPr>
        <w:t>Cross</w:t>
      </w:r>
      <w:r w:rsidRPr="00AC4DFA">
        <w:t xml:space="preserve">, </w:t>
      </w:r>
      <w:r>
        <w:rPr>
          <w:lang w:val="en-US"/>
        </w:rPr>
        <w:t>Madson</w:t>
      </w:r>
      <w:r w:rsidRPr="00AC4DFA">
        <w:t xml:space="preserve">, </w:t>
      </w:r>
      <w:r>
        <w:t>1997). Наиболее часто выделяют следующие характеристики, по которым обнаруживаются половые различия (или их отсутствие) в вербальном и невербальном поведении на переговорах. Они связаны как с собственно полом, так и с обладанием властью.</w:t>
      </w:r>
    </w:p>
    <w:p w:rsidR="003B4412" w:rsidRDefault="003B4412" w:rsidP="00BA506B">
      <w:pPr>
        <w:shd w:val="clear" w:color="auto" w:fill="FFFFFF"/>
        <w:ind w:firstLine="567"/>
        <w:rPr>
          <w:rFonts w:ascii="Arial" w:hAnsi="Arial"/>
          <w:sz w:val="24"/>
          <w:szCs w:val="24"/>
        </w:rPr>
      </w:pPr>
      <w:r>
        <w:t xml:space="preserve">1.   </w:t>
      </w:r>
      <w:r>
        <w:rPr>
          <w:b/>
          <w:bCs/>
        </w:rPr>
        <w:t xml:space="preserve">Время, в течение которого говорит испытуемый. </w:t>
      </w:r>
      <w:r>
        <w:t>Считается, что этот показа</w:t>
      </w:r>
      <w:r>
        <w:softHyphen/>
        <w:t>тель связан со статусом испытуемого, — тот, кто обладает властью, обычно го</w:t>
      </w:r>
      <w:r>
        <w:softHyphen/>
        <w:t>ворит дольше. Верно и другое — подчиненный говорит меньше. Другая точка зрения — мужчины говорят дольше, независимо от своей должности (это до</w:t>
      </w:r>
      <w:r>
        <w:softHyphen/>
        <w:t>вольно часто обнаруживается в исследованиях).</w:t>
      </w:r>
    </w:p>
    <w:p w:rsidR="003B4412" w:rsidRDefault="003B4412" w:rsidP="00BA506B">
      <w:pPr>
        <w:shd w:val="clear" w:color="auto" w:fill="FFFFFF"/>
        <w:ind w:firstLine="567"/>
        <w:rPr>
          <w:rFonts w:ascii="Arial" w:hAnsi="Arial"/>
          <w:sz w:val="24"/>
          <w:szCs w:val="24"/>
        </w:rPr>
      </w:pPr>
      <w:r>
        <w:t xml:space="preserve">2.   </w:t>
      </w:r>
      <w:r>
        <w:rPr>
          <w:b/>
          <w:bCs/>
        </w:rPr>
        <w:t xml:space="preserve">Прерывание речи партнера. </w:t>
      </w:r>
      <w:r>
        <w:t>Такое поведение рассматривается как проявле</w:t>
      </w:r>
      <w:r>
        <w:softHyphen/>
        <w:t xml:space="preserve">ние либо доминантности, </w:t>
      </w:r>
      <w:r>
        <w:rPr>
          <w:b/>
          <w:bCs/>
        </w:rPr>
        <w:t xml:space="preserve">либо, напротив, </w:t>
      </w:r>
      <w:r>
        <w:t xml:space="preserve">сотрудничества и интереса к речи другого человека. </w:t>
      </w:r>
      <w:r>
        <w:rPr>
          <w:b/>
          <w:bCs/>
        </w:rPr>
        <w:t xml:space="preserve">Выделяют </w:t>
      </w:r>
      <w:r>
        <w:t>следующие его разновидности: позитивное (тот, кто прерывает, выражает согласие с говорящим, например, «Я с вами совер</w:t>
      </w:r>
      <w:r>
        <w:softHyphen/>
        <w:t xml:space="preserve">шенно согласен!»), </w:t>
      </w:r>
      <w:r>
        <w:rPr>
          <w:b/>
          <w:bCs/>
        </w:rPr>
        <w:t xml:space="preserve">негативное </w:t>
      </w:r>
      <w:r>
        <w:t xml:space="preserve">(несогласие: «Нет, вы не правы!»), нейтральное (иногда </w:t>
      </w:r>
      <w:r>
        <w:rPr>
          <w:b/>
          <w:bCs/>
        </w:rPr>
        <w:t xml:space="preserve">прерывание </w:t>
      </w:r>
      <w:r>
        <w:t xml:space="preserve">бывает неясным — или по направленности, или звучит </w:t>
      </w:r>
      <w:r>
        <w:rPr>
          <w:b/>
          <w:bCs/>
        </w:rPr>
        <w:t xml:space="preserve">слишком короткое время), </w:t>
      </w:r>
      <w:r>
        <w:t>успешное (в результате прерванный собеседник ус</w:t>
      </w:r>
      <w:r>
        <w:softHyphen/>
        <w:t>тупает право говорить прерывающему) и неуспешным (прерванный участник продолжает говорить). Очевидно, что как успешное, так и неуспешное преры</w:t>
      </w:r>
      <w:r>
        <w:softHyphen/>
        <w:t>вание может выражаться в позитивной, негативной или нейтральной форме. Выяснилось, что мужчины чаще прерывают партнера по деловым переговорам, а подчиненные чаще используют позитивное прерывание партнера, чем на</w:t>
      </w:r>
      <w:r>
        <w:softHyphen/>
        <w:t xml:space="preserve">чальники. В то же время в интимных переговорах различается речь лидеров и ведомых, причем это не зависит от пола или сексуальной ориентации. </w:t>
      </w:r>
      <w:r>
        <w:rPr>
          <w:b/>
          <w:bCs/>
        </w:rPr>
        <w:t xml:space="preserve">Так, </w:t>
      </w:r>
      <w:r>
        <w:t>П. Коллок и коллеги изучали разговоры между интимными партнерами в па</w:t>
      </w:r>
      <w:r>
        <w:softHyphen/>
        <w:t>рах с естественной сексуальной ориентацией (терминология авторов исследо</w:t>
      </w:r>
      <w:r>
        <w:softHyphen/>
        <w:t>вания), мужчин-гомосексуалов и женщин-лесбиянок. Лидером в этих парах считался тот партнер, кто оказывал большее влияние на решение. В результате оказалось, что лидеры во всех трех типах пар чаще прерывали партнера по об</w:t>
      </w:r>
      <w:r>
        <w:softHyphen/>
        <w:t>щению, чем ведомые.</w:t>
      </w:r>
    </w:p>
    <w:p w:rsidR="003B4412" w:rsidRDefault="003B4412" w:rsidP="00BA506B">
      <w:pPr>
        <w:shd w:val="clear" w:color="auto" w:fill="FFFFFF"/>
        <w:ind w:firstLine="567"/>
        <w:rPr>
          <w:rFonts w:ascii="Arial" w:hAnsi="Arial"/>
          <w:sz w:val="24"/>
          <w:szCs w:val="24"/>
        </w:rPr>
      </w:pPr>
      <w:r>
        <w:t xml:space="preserve">3.   </w:t>
      </w:r>
      <w:r>
        <w:rPr>
          <w:b/>
          <w:bCs/>
        </w:rPr>
        <w:t xml:space="preserve">Дублирование (вступление в разговор одновременно с партнером). </w:t>
      </w:r>
      <w:r>
        <w:t>Этот па</w:t>
      </w:r>
      <w:r>
        <w:softHyphen/>
        <w:t>раметр не зависит от власти. Мужчины чаще начинают говорить одновременно с женщинами.</w:t>
      </w:r>
    </w:p>
    <w:p w:rsidR="003B4412" w:rsidRDefault="003B4412" w:rsidP="00BA506B">
      <w:pPr>
        <w:shd w:val="clear" w:color="auto" w:fill="FFFFFF"/>
        <w:ind w:firstLine="567"/>
        <w:rPr>
          <w:rFonts w:ascii="Arial" w:hAnsi="Arial"/>
          <w:sz w:val="24"/>
          <w:szCs w:val="24"/>
        </w:rPr>
      </w:pPr>
      <w:r>
        <w:t xml:space="preserve">4.   </w:t>
      </w:r>
      <w:r>
        <w:rPr>
          <w:b/>
          <w:bCs/>
        </w:rPr>
        <w:t xml:space="preserve">Выбор темы дискуссии </w:t>
      </w:r>
      <w:r>
        <w:t>зависит от власти: лидеры делают это чаще, чем ведомые.</w:t>
      </w:r>
    </w:p>
    <w:p w:rsidR="003B4412" w:rsidRDefault="003B4412" w:rsidP="00BA506B">
      <w:pPr>
        <w:shd w:val="clear" w:color="auto" w:fill="FFFFFF"/>
        <w:ind w:firstLine="567"/>
        <w:rPr>
          <w:rFonts w:ascii="Arial" w:hAnsi="Arial"/>
          <w:sz w:val="24"/>
          <w:szCs w:val="24"/>
        </w:rPr>
      </w:pPr>
      <w:r>
        <w:t xml:space="preserve">5.   </w:t>
      </w:r>
      <w:r>
        <w:rPr>
          <w:b/>
          <w:bCs/>
        </w:rPr>
        <w:t xml:space="preserve">Звуковой фон </w:t>
      </w:r>
      <w:r>
        <w:t>заключается в произнесении партнером слов или звуков, кото</w:t>
      </w:r>
      <w:r>
        <w:softHyphen/>
        <w:t xml:space="preserve">рые свидетельствуют об активном слушании и передают эмоции слушающего: «Да-да; угу; гм; м-м-м; о!» и т. п. Этот фон связан с властью — проявляется </w:t>
      </w:r>
      <w:r>
        <w:rPr>
          <w:b/>
          <w:bCs/>
        </w:rPr>
        <w:t xml:space="preserve">у </w:t>
      </w:r>
      <w:r>
        <w:t>подчиненных и ведомых, а не у лидеров, а также с большей компетентностью в общении, экспрессивностью поведения и интересом к партнеру, но мало за</w:t>
      </w:r>
      <w:r>
        <w:softHyphen/>
        <w:t>висит от пола. Выяснилось, что в деловом общении подчиненные, как мужчи</w:t>
      </w:r>
      <w:r>
        <w:softHyphen/>
        <w:t>ны, так и женщины, используют этот паттерн чаще, чем начальники. Аналогич</w:t>
      </w:r>
      <w:r>
        <w:softHyphen/>
        <w:t>ные данные получены и в случае с интимным общением: здесь тоже важна позиция лидера или ведомого, а не пол.</w:t>
      </w:r>
    </w:p>
    <w:p w:rsidR="003B4412" w:rsidRDefault="003B4412" w:rsidP="00BA506B">
      <w:pPr>
        <w:shd w:val="clear" w:color="auto" w:fill="FFFFFF"/>
        <w:ind w:firstLine="567"/>
        <w:rPr>
          <w:rFonts w:ascii="Arial" w:hAnsi="Arial"/>
          <w:sz w:val="24"/>
          <w:szCs w:val="24"/>
        </w:rPr>
      </w:pPr>
      <w:r>
        <w:t xml:space="preserve">6.   </w:t>
      </w:r>
      <w:r>
        <w:rPr>
          <w:b/>
          <w:bCs/>
        </w:rPr>
        <w:t xml:space="preserve">Постановка вопросов </w:t>
      </w:r>
      <w:r>
        <w:t>рассматривается как форма активного слушания и вы</w:t>
      </w:r>
      <w:r>
        <w:softHyphen/>
        <w:t>ражения поддержки говорящему. При этом и в деловых и в интимных разгово</w:t>
      </w:r>
      <w:r>
        <w:softHyphen/>
        <w:t>рах женщины задают больше вопросов, чем мужчины.</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p>
    <w:p w:rsidR="003B4412" w:rsidRDefault="003B4412" w:rsidP="00BA506B">
      <w:pPr>
        <w:shd w:val="clear" w:color="auto" w:fill="FFFFFF"/>
        <w:ind w:firstLine="567"/>
        <w:rPr>
          <w:rFonts w:ascii="Arial" w:hAnsi="Arial"/>
          <w:sz w:val="24"/>
          <w:szCs w:val="24"/>
        </w:rPr>
      </w:pPr>
      <w:r>
        <w:rPr>
          <w:rFonts w:ascii="Arial" w:hAnsi="Arial"/>
          <w:sz w:val="18"/>
          <w:szCs w:val="18"/>
        </w:rPr>
        <w:t>Взаимодействие</w:t>
      </w:r>
      <w:r>
        <w:rPr>
          <w:rFonts w:ascii="Arial" w:hAnsi="Arial" w:cs="Arial"/>
          <w:sz w:val="18"/>
          <w:szCs w:val="18"/>
        </w:rPr>
        <w:t xml:space="preserve"> </w:t>
      </w:r>
      <w:r>
        <w:rPr>
          <w:rFonts w:ascii="Arial" w:hAnsi="Arial"/>
          <w:sz w:val="18"/>
          <w:szCs w:val="18"/>
        </w:rPr>
        <w:t>с</w:t>
      </w:r>
      <w:r>
        <w:rPr>
          <w:rFonts w:ascii="Arial" w:hAnsi="Arial" w:cs="Arial"/>
          <w:sz w:val="18"/>
          <w:szCs w:val="18"/>
        </w:rPr>
        <w:t xml:space="preserve"> </w:t>
      </w:r>
      <w:r>
        <w:rPr>
          <w:rFonts w:ascii="Arial" w:hAnsi="Arial"/>
          <w:sz w:val="18"/>
          <w:szCs w:val="18"/>
        </w:rPr>
        <w:t>партнерами</w:t>
      </w:r>
      <w:r>
        <w:rPr>
          <w:rFonts w:ascii="Arial" w:hAnsi="Arial" w:cs="Arial"/>
          <w:sz w:val="18"/>
          <w:szCs w:val="18"/>
        </w:rPr>
        <w:t xml:space="preserve"> </w:t>
      </w:r>
      <w:r>
        <w:rPr>
          <w:rFonts w:ascii="Arial" w:hAnsi="Arial"/>
          <w:sz w:val="18"/>
          <w:szCs w:val="18"/>
        </w:rPr>
        <w:t>своего</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противоположного</w:t>
      </w:r>
      <w:r>
        <w:rPr>
          <w:rFonts w:ascii="Arial" w:hAnsi="Arial" w:cs="Arial"/>
          <w:sz w:val="18"/>
          <w:szCs w:val="18"/>
        </w:rPr>
        <w:t xml:space="preserve"> </w:t>
      </w:r>
      <w:r>
        <w:rPr>
          <w:rFonts w:ascii="Arial" w:hAnsi="Arial"/>
          <w:sz w:val="18"/>
          <w:szCs w:val="18"/>
        </w:rPr>
        <w:t>пола</w:t>
      </w:r>
      <w:r>
        <w:rPr>
          <w:rFonts w:ascii="Arial" w:hAnsi="Arial" w:cs="Arial"/>
          <w:sz w:val="18"/>
          <w:szCs w:val="18"/>
        </w:rPr>
        <w:t xml:space="preserve">    269</w:t>
      </w:r>
    </w:p>
    <w:p w:rsidR="003B4412" w:rsidRDefault="003B4412" w:rsidP="00BA506B">
      <w:pPr>
        <w:shd w:val="clear" w:color="auto" w:fill="FFFFFF"/>
        <w:ind w:firstLine="567"/>
        <w:rPr>
          <w:rFonts w:ascii="Arial" w:hAnsi="Arial"/>
          <w:sz w:val="24"/>
          <w:szCs w:val="24"/>
        </w:rPr>
      </w:pPr>
      <w:r>
        <w:rPr>
          <w:b/>
          <w:bCs/>
        </w:rPr>
        <w:t xml:space="preserve">7. Повторение </w:t>
      </w:r>
      <w:r>
        <w:t>— партнер повторяет либо свой вопрос, либо свое высказывание, либо последние слова говорящего. Может рассматриваться и как прием актив</w:t>
      </w:r>
      <w:r>
        <w:softHyphen/>
        <w:t>ного слушания («эхо-техника» или «парафраз»), и как проявление сомнений и неуверенности в себе. Женщины используют повторение чаще мужчин. 8</w:t>
      </w:r>
      <w:r w:rsidRPr="00AC4DFA">
        <w:t xml:space="preserve">. </w:t>
      </w:r>
      <w:r>
        <w:rPr>
          <w:b/>
          <w:bCs/>
        </w:rPr>
        <w:t xml:space="preserve">Сомнение и отрицание </w:t>
      </w:r>
      <w:r>
        <w:t>— говорящий не уверен в своем мнении или высказы</w:t>
      </w:r>
      <w:r>
        <w:softHyphen/>
        <w:t>ваемой идее («Не знаю, прав ли я») или отрицает их сразу же после высказыва</w:t>
      </w:r>
      <w:r>
        <w:softHyphen/>
        <w:t>ния («Ой, нет, это неправильно»). Чаще проявляется у тех, кто не имеет власти. Женщины чаще выражают сомнение или отрицание по поводу своих высказы</w:t>
      </w:r>
      <w:r>
        <w:softHyphen/>
        <w:t>ваний, чтобы смягчить навязывание своего мнения и выразить хотя бы мини</w:t>
      </w:r>
      <w:r>
        <w:softHyphen/>
        <w:t xml:space="preserve">мальную поддержку партнеру. 9. </w:t>
      </w:r>
      <w:r>
        <w:rPr>
          <w:b/>
          <w:bCs/>
        </w:rPr>
        <w:t xml:space="preserve">Вводные слова </w:t>
      </w:r>
      <w:r>
        <w:t>призваны смягчать категоричность высказывания (сравните, например, высказывания «Это неправильно» и «Наверное, это неправильно»). Они чаще используются подчиненными, а не начальниками, и являются призна</w:t>
      </w:r>
      <w:r>
        <w:softHyphen/>
        <w:t>ками недирективного поведения. От пола частота их употребления не зависит.</w:t>
      </w:r>
    </w:p>
    <w:p w:rsidR="003B4412" w:rsidRDefault="003B4412" w:rsidP="00BA506B">
      <w:pPr>
        <w:shd w:val="clear" w:color="auto" w:fill="FFFFFF"/>
        <w:ind w:firstLine="567"/>
        <w:rPr>
          <w:rFonts w:ascii="Arial" w:hAnsi="Arial"/>
          <w:sz w:val="24"/>
          <w:szCs w:val="24"/>
        </w:rPr>
      </w:pPr>
      <w:r>
        <w:t xml:space="preserve">10.  Улыбки </w:t>
      </w:r>
      <w:r>
        <w:rPr>
          <w:b/>
          <w:bCs/>
        </w:rPr>
        <w:t xml:space="preserve">и </w:t>
      </w:r>
      <w:r>
        <w:t>смех. Эти невербальные формы поведения женщины используют чаще мужчин.</w:t>
      </w:r>
    </w:p>
    <w:p w:rsidR="003B4412" w:rsidRDefault="003B4412" w:rsidP="00BA506B">
      <w:pPr>
        <w:shd w:val="clear" w:color="auto" w:fill="FFFFFF"/>
        <w:ind w:firstLine="567"/>
        <w:rPr>
          <w:rFonts w:ascii="Arial" w:hAnsi="Arial"/>
          <w:sz w:val="24"/>
          <w:szCs w:val="24"/>
        </w:rPr>
      </w:pPr>
      <w:r>
        <w:t xml:space="preserve">11.  </w:t>
      </w:r>
      <w:r>
        <w:rPr>
          <w:b/>
          <w:bCs/>
        </w:rPr>
        <w:t xml:space="preserve">Прикосновения. </w:t>
      </w:r>
      <w:r>
        <w:t>Это также невербальная форма поведения, чаще используе</w:t>
      </w:r>
      <w:r>
        <w:softHyphen/>
        <w:t>мая женщинами.</w:t>
      </w:r>
    </w:p>
    <w:p w:rsidR="003B4412" w:rsidRDefault="003B4412" w:rsidP="00BA506B">
      <w:pPr>
        <w:shd w:val="clear" w:color="auto" w:fill="FFFFFF"/>
        <w:ind w:firstLine="567"/>
        <w:rPr>
          <w:rFonts w:ascii="Arial" w:hAnsi="Arial"/>
          <w:sz w:val="24"/>
          <w:szCs w:val="24"/>
        </w:rPr>
      </w:pPr>
      <w:r>
        <w:t>Все эти формы поведения можно разделить на те, которые являются проявле</w:t>
      </w:r>
      <w:r>
        <w:softHyphen/>
        <w:t>ниями директивного стиля, давления на партнера, и те, которые принято обозна</w:t>
      </w:r>
      <w:r>
        <w:softHyphen/>
        <w:t>чать термином «поддержки». К директивным формам относятся большая дли</w:t>
      </w:r>
      <w:r>
        <w:softHyphen/>
        <w:t>тельность речи, негативное успешное прерывание речи партнера, дублирование и выбор темы дискуссии. К «поддержкам» — меньшая длительность речи, позитив</w:t>
      </w:r>
      <w:r>
        <w:softHyphen/>
        <w:t>ное (успешное или неуспешное) прерывание речи партнера, звуковой фон, поста</w:t>
      </w:r>
      <w:r>
        <w:softHyphen/>
        <w:t>новка вопросов, повторение, сомнения и отрицание, вводные слова, улыбки, смех и прикосновения. В целом мужчины во время переговоров чаще используют ди</w:t>
      </w:r>
      <w:r>
        <w:softHyphen/>
        <w:t>рективные речевые паттерны, а женщины — паттерны поддержки. Но необходимо учитывать и половую структуру группы. Здесь прослеживается следующая зако</w:t>
      </w:r>
      <w:r>
        <w:softHyphen/>
        <w:t>номерность: общаясь с представителями своего пола, и мужчины и женщины де</w:t>
      </w:r>
      <w:r>
        <w:softHyphen/>
        <w:t xml:space="preserve">монстрируют типичные </w:t>
      </w:r>
      <w:r w:rsidR="00BA506B">
        <w:t>гендер</w:t>
      </w:r>
      <w:r>
        <w:t>ные характеристики — женщины оказывают под</w:t>
      </w:r>
      <w:r>
        <w:softHyphen/>
        <w:t>держку другим женщинам и ведут себя экспрессивно, мужчины же в общении с другими мужчинами практически не демонстрируют «женских» поддержки и экс- прессии. Оба пола как бы сигнализируют: «Мы -- свои». Но вот в группе появля</w:t>
      </w:r>
      <w:r>
        <w:softHyphen/>
        <w:t>ются представители противоположного пола, и поведение меняется: и женщины и мужчины начинают демонстрировать речевые паттерны противоположного по</w:t>
      </w:r>
      <w:r>
        <w:softHyphen/>
        <w:t>ла — женщины ведут себя директивно, а мужчины оказывают поддержку. В иссле</w:t>
      </w:r>
      <w:r>
        <w:softHyphen/>
        <w:t>довании Л. Смита-Ловина и Ч. Броуди была установлена даже количественная за</w:t>
      </w:r>
      <w:r>
        <w:softHyphen/>
        <w:t>висимость — чем больше женщин появлялось в смешанной группе, тем меньше попыток прерывать партнера делали мужчины. Эти результаты столь удивительны, что Д. Холл и Л. Карли пришли к следующему выводу: в гомогенных и гетероген</w:t>
      </w:r>
      <w:r>
        <w:softHyphen/>
        <w:t xml:space="preserve">ных по полу группах действуют различные нормы общения (цит. по: </w:t>
      </w:r>
      <w:r>
        <w:rPr>
          <w:lang w:val="en-US"/>
        </w:rPr>
        <w:t>Johnson</w:t>
      </w:r>
      <w:r w:rsidRPr="00AC4DFA">
        <w:t xml:space="preserve">, </w:t>
      </w:r>
      <w:r>
        <w:t>1994). Кроме фактора пола на речевое поведение влияет и статус индивида. Так, ди</w:t>
      </w:r>
      <w:r>
        <w:softHyphen/>
        <w:t>рективные формы чаще наблюдаются у формальных лидеров (руководителей), поддерживающие — у подчиненных. Очевидно, что если факторы пола и власти сочетаются (мужчина-начальник и женщина-подчиненная), то соответствующие формы поведения просто усиливаются. Но какой фактор оказывается более силь-</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b/>
          <w:bCs/>
          <w:sz w:val="16"/>
          <w:szCs w:val="16"/>
        </w:rPr>
        <w:lastRenderedPageBreak/>
        <w:t xml:space="preserve">270    </w:t>
      </w:r>
      <w:r>
        <w:rPr>
          <w:rFonts w:ascii="Arial" w:hAnsi="Arial"/>
          <w:sz w:val="16"/>
          <w:szCs w:val="16"/>
        </w:rPr>
        <w:t>Глава</w:t>
      </w:r>
      <w:r>
        <w:rPr>
          <w:rFonts w:ascii="Arial" w:hAnsi="Arial" w:cs="Arial"/>
          <w:sz w:val="16"/>
          <w:szCs w:val="16"/>
        </w:rPr>
        <w:t xml:space="preserve"> 8. </w:t>
      </w:r>
      <w:r>
        <w:rPr>
          <w:rFonts w:ascii="Arial" w:hAnsi="Arial"/>
          <w:sz w:val="16"/>
          <w:szCs w:val="16"/>
        </w:rPr>
        <w:t>Социальное</w:t>
      </w:r>
      <w:r>
        <w:rPr>
          <w:rFonts w:ascii="Arial" w:hAnsi="Arial" w:cs="Arial"/>
          <w:sz w:val="16"/>
          <w:szCs w:val="16"/>
        </w:rPr>
        <w:t xml:space="preserve"> </w:t>
      </w:r>
      <w:r>
        <w:rPr>
          <w:rFonts w:ascii="Arial" w:hAnsi="Arial"/>
          <w:sz w:val="16"/>
          <w:szCs w:val="16"/>
        </w:rPr>
        <w:t>поведение</w:t>
      </w:r>
    </w:p>
    <w:p w:rsidR="003B4412" w:rsidRDefault="003B4412" w:rsidP="00BA506B">
      <w:pPr>
        <w:shd w:val="clear" w:color="auto" w:fill="FFFFFF"/>
        <w:ind w:firstLine="567"/>
        <w:rPr>
          <w:rFonts w:ascii="Arial" w:hAnsi="Arial"/>
          <w:sz w:val="24"/>
          <w:szCs w:val="24"/>
        </w:rPr>
      </w:pPr>
      <w:r>
        <w:rPr>
          <w:sz w:val="22"/>
          <w:szCs w:val="22"/>
        </w:rPr>
        <w:t xml:space="preserve">ным, когда они сталкиваются (женщина-начальник и мужчина-подчиненный)? Ответ на этот вопрос дает интереснейшее исследование К. Джонсон </w:t>
      </w:r>
      <w:r w:rsidRPr="00AC4DFA">
        <w:rPr>
          <w:sz w:val="22"/>
          <w:szCs w:val="22"/>
        </w:rPr>
        <w:t>(</w:t>
      </w:r>
      <w:r>
        <w:rPr>
          <w:sz w:val="22"/>
          <w:szCs w:val="22"/>
          <w:lang w:val="en-US"/>
        </w:rPr>
        <w:t>Johnson</w:t>
      </w:r>
      <w:r w:rsidRPr="00AC4DFA">
        <w:rPr>
          <w:sz w:val="22"/>
          <w:szCs w:val="22"/>
        </w:rPr>
        <w:t xml:space="preserve">, </w:t>
      </w:r>
      <w:r>
        <w:rPr>
          <w:sz w:val="22"/>
          <w:szCs w:val="22"/>
        </w:rPr>
        <w:t>1994; см. врезку).</w:t>
      </w:r>
    </w:p>
    <w:p w:rsidR="003B4412" w:rsidRDefault="003B4412" w:rsidP="00BA506B">
      <w:pPr>
        <w:shd w:val="clear" w:color="auto" w:fill="FFFFFF"/>
        <w:ind w:firstLine="567"/>
        <w:rPr>
          <w:rFonts w:ascii="Arial" w:hAnsi="Arial"/>
          <w:sz w:val="24"/>
          <w:szCs w:val="24"/>
        </w:rPr>
      </w:pPr>
      <w:r>
        <w:rPr>
          <w:rFonts w:ascii="Arial" w:hAnsi="Arial"/>
        </w:rPr>
        <w:t>Исследование</w:t>
      </w:r>
      <w:r>
        <w:rPr>
          <w:rFonts w:ascii="Arial" w:hAnsi="Arial" w:cs="Arial"/>
        </w:rPr>
        <w:t xml:space="preserve"> </w:t>
      </w:r>
      <w:r>
        <w:rPr>
          <w:rFonts w:ascii="Arial" w:hAnsi="Arial"/>
        </w:rPr>
        <w:t>переговоров</w:t>
      </w:r>
      <w:r>
        <w:rPr>
          <w:rFonts w:ascii="Arial" w:hAnsi="Arial" w:cs="Arial"/>
        </w:rPr>
        <w:t xml:space="preserve"> </w:t>
      </w:r>
      <w:r>
        <w:rPr>
          <w:rFonts w:ascii="Arial" w:hAnsi="Arial"/>
        </w:rPr>
        <w:t>К</w:t>
      </w:r>
      <w:r>
        <w:rPr>
          <w:rFonts w:ascii="Arial" w:hAnsi="Arial" w:cs="Arial"/>
        </w:rPr>
        <w:t xml:space="preserve">. </w:t>
      </w:r>
      <w:r>
        <w:rPr>
          <w:rFonts w:ascii="Arial" w:hAnsi="Arial"/>
        </w:rPr>
        <w:t>Джонсон</w:t>
      </w:r>
      <w:r>
        <w:rPr>
          <w:rFonts w:ascii="Arial" w:hAnsi="Arial" w:cs="Arial"/>
        </w:rPr>
        <w:t xml:space="preserve"> (1994)                                                  |</w:t>
      </w:r>
    </w:p>
    <w:p w:rsidR="003B4412" w:rsidRDefault="003B4412" w:rsidP="00BA506B">
      <w:pPr>
        <w:shd w:val="clear" w:color="auto" w:fill="FFFFFF"/>
        <w:ind w:firstLine="567"/>
        <w:rPr>
          <w:rFonts w:ascii="Arial" w:hAnsi="Arial"/>
          <w:sz w:val="24"/>
          <w:szCs w:val="24"/>
        </w:rPr>
      </w:pPr>
      <w:r>
        <w:rPr>
          <w:rFonts w:ascii="Arial" w:hAnsi="Arial"/>
          <w:i/>
          <w:iCs/>
          <w:sz w:val="16"/>
          <w:szCs w:val="16"/>
        </w:rPr>
        <w:t>Испытуемые</w:t>
      </w:r>
      <w:r>
        <w:rPr>
          <w:rFonts w:ascii="Arial" w:hAnsi="Arial" w:cs="Arial"/>
          <w:i/>
          <w:iCs/>
          <w:sz w:val="16"/>
          <w:szCs w:val="16"/>
        </w:rPr>
        <w:t xml:space="preserve">: </w:t>
      </w:r>
      <w:r>
        <w:rPr>
          <w:rFonts w:ascii="Arial" w:hAnsi="Arial" w:cs="Arial"/>
          <w:sz w:val="16"/>
          <w:szCs w:val="16"/>
        </w:rPr>
        <w:t xml:space="preserve">120 </w:t>
      </w:r>
      <w:r>
        <w:rPr>
          <w:rFonts w:ascii="Arial" w:hAnsi="Arial"/>
          <w:sz w:val="16"/>
          <w:szCs w:val="16"/>
        </w:rPr>
        <w:t>чел</w:t>
      </w:r>
      <w:r>
        <w:rPr>
          <w:rFonts w:ascii="Arial" w:hAnsi="Arial" w:cs="Arial"/>
          <w:sz w:val="16"/>
          <w:szCs w:val="16"/>
        </w:rPr>
        <w:t xml:space="preserve">. </w:t>
      </w:r>
      <w:r>
        <w:rPr>
          <w:rFonts w:ascii="Arial" w:hAnsi="Arial"/>
          <w:sz w:val="16"/>
          <w:szCs w:val="16"/>
        </w:rPr>
        <w:t>обоего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ранее</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знакомых</w:t>
      </w:r>
      <w:r>
        <w:rPr>
          <w:rFonts w:ascii="Arial" w:hAnsi="Arial" w:cs="Arial"/>
          <w:sz w:val="16"/>
          <w:szCs w:val="16"/>
        </w:rPr>
        <w:t xml:space="preserve"> </w:t>
      </w:r>
      <w:r>
        <w:rPr>
          <w:rFonts w:ascii="Arial" w:hAnsi="Arial"/>
          <w:sz w:val="16"/>
          <w:szCs w:val="16"/>
        </w:rPr>
        <w:t>друг</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другом</w:t>
      </w:r>
      <w:r>
        <w:rPr>
          <w:rFonts w:ascii="Arial" w:hAnsi="Arial" w:cs="Arial"/>
          <w:sz w:val="16"/>
          <w:szCs w:val="16"/>
        </w:rPr>
        <w:t xml:space="preserve"> (</w:t>
      </w:r>
      <w:r>
        <w:rPr>
          <w:rFonts w:ascii="Arial" w:hAnsi="Arial"/>
          <w:sz w:val="16"/>
          <w:szCs w:val="16"/>
        </w:rPr>
        <w:t>возраст</w:t>
      </w:r>
      <w:r>
        <w:rPr>
          <w:rFonts w:ascii="Arial" w:hAnsi="Arial" w:cs="Arial"/>
          <w:sz w:val="16"/>
          <w:szCs w:val="16"/>
        </w:rPr>
        <w:t xml:space="preserve"> 18-21 </w:t>
      </w:r>
      <w:r>
        <w:rPr>
          <w:rFonts w:ascii="Arial" w:hAnsi="Arial"/>
          <w:sz w:val="16"/>
          <w:szCs w:val="16"/>
        </w:rPr>
        <w:t>год</w:t>
      </w:r>
      <w:r>
        <w:rPr>
          <w:rFonts w:ascii="Arial" w:hAnsi="Arial" w:cs="Arial"/>
          <w:sz w:val="16"/>
          <w:szCs w:val="16"/>
        </w:rPr>
        <w:t xml:space="preserve">). </w:t>
      </w:r>
      <w:r>
        <w:rPr>
          <w:rFonts w:ascii="Arial" w:hAnsi="Arial"/>
          <w:sz w:val="16"/>
          <w:szCs w:val="16"/>
        </w:rPr>
        <w:t>Были</w:t>
      </w:r>
      <w:r>
        <w:rPr>
          <w:rFonts w:ascii="Arial" w:hAnsi="Arial" w:cs="Arial"/>
          <w:sz w:val="16"/>
          <w:szCs w:val="16"/>
        </w:rPr>
        <w:t xml:space="preserve"> </w:t>
      </w:r>
      <w:r>
        <w:rPr>
          <w:rFonts w:ascii="Arial" w:hAnsi="Arial"/>
          <w:sz w:val="16"/>
          <w:szCs w:val="16"/>
        </w:rPr>
        <w:t>созданы</w:t>
      </w:r>
      <w:r>
        <w:rPr>
          <w:rFonts w:ascii="Arial" w:hAnsi="Arial" w:cs="Arial"/>
          <w:sz w:val="16"/>
          <w:szCs w:val="16"/>
        </w:rPr>
        <w:t xml:space="preserve"> 40 </w:t>
      </w:r>
      <w:r>
        <w:rPr>
          <w:rFonts w:ascii="Arial" w:hAnsi="Arial"/>
          <w:sz w:val="16"/>
          <w:szCs w:val="16"/>
        </w:rPr>
        <w:t>групп</w:t>
      </w:r>
      <w:r>
        <w:rPr>
          <w:rFonts w:ascii="Arial" w:hAnsi="Arial" w:cs="Arial"/>
          <w:sz w:val="16"/>
          <w:szCs w:val="16"/>
        </w:rPr>
        <w:t xml:space="preserve"> </w:t>
      </w:r>
      <w:r>
        <w:rPr>
          <w:rFonts w:ascii="Arial" w:hAnsi="Arial"/>
          <w:sz w:val="16"/>
          <w:szCs w:val="16"/>
        </w:rPr>
        <w:t>четырех</w:t>
      </w:r>
      <w:r>
        <w:rPr>
          <w:rFonts w:ascii="Arial" w:hAnsi="Arial" w:cs="Arial"/>
          <w:sz w:val="16"/>
          <w:szCs w:val="16"/>
        </w:rPr>
        <w:t xml:space="preserve"> </w:t>
      </w:r>
      <w:r>
        <w:rPr>
          <w:rFonts w:ascii="Arial" w:hAnsi="Arial"/>
          <w:sz w:val="16"/>
          <w:szCs w:val="16"/>
        </w:rPr>
        <w:t>типов</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10 </w:t>
      </w:r>
      <w:r>
        <w:rPr>
          <w:rFonts w:ascii="Arial" w:hAnsi="Arial"/>
          <w:sz w:val="16"/>
          <w:szCs w:val="16"/>
        </w:rPr>
        <w:t>групп</w:t>
      </w:r>
      <w:r>
        <w:rPr>
          <w:rFonts w:ascii="Arial" w:hAnsi="Arial" w:cs="Arial"/>
          <w:sz w:val="16"/>
          <w:szCs w:val="16"/>
        </w:rPr>
        <w:t xml:space="preserve"> </w:t>
      </w:r>
      <w:r>
        <w:rPr>
          <w:rFonts w:ascii="Arial" w:hAnsi="Arial"/>
          <w:sz w:val="16"/>
          <w:szCs w:val="16"/>
        </w:rPr>
        <w:t>каждого</w:t>
      </w:r>
      <w:r>
        <w:rPr>
          <w:rFonts w:ascii="Arial" w:hAnsi="Arial" w:cs="Arial"/>
          <w:sz w:val="16"/>
          <w:szCs w:val="16"/>
        </w:rPr>
        <w:t xml:space="preserve"> </w:t>
      </w:r>
      <w:r>
        <w:rPr>
          <w:rFonts w:ascii="Arial" w:hAnsi="Arial"/>
          <w:sz w:val="16"/>
          <w:szCs w:val="16"/>
        </w:rPr>
        <w:t>типа</w:t>
      </w:r>
      <w:r>
        <w:rPr>
          <w:rFonts w:ascii="Arial" w:hAnsi="Arial" w:cs="Arial"/>
          <w:sz w:val="16"/>
          <w:szCs w:val="16"/>
        </w:rPr>
        <w:t xml:space="preserve">), </w:t>
      </w:r>
      <w:r>
        <w:rPr>
          <w:rFonts w:ascii="Arial" w:hAnsi="Arial"/>
          <w:sz w:val="16"/>
          <w:szCs w:val="16"/>
        </w:rPr>
        <w:t>гомоген</w:t>
      </w:r>
      <w:r>
        <w:rPr>
          <w:rFonts w:ascii="Arial" w:hAnsi="Arial"/>
          <w:sz w:val="16"/>
          <w:szCs w:val="16"/>
        </w:rPr>
        <w:softHyphen/>
        <w:t>ных</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гетерогенных</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полу</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3 </w:t>
      </w:r>
      <w:r>
        <w:rPr>
          <w:rFonts w:ascii="Arial" w:hAnsi="Arial"/>
          <w:sz w:val="16"/>
          <w:szCs w:val="16"/>
        </w:rPr>
        <w:t>человека</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каждой</w:t>
      </w:r>
      <w:r>
        <w:rPr>
          <w:rFonts w:ascii="Arial" w:hAnsi="Arial" w:cs="Arial"/>
          <w:sz w:val="16"/>
          <w:szCs w:val="16"/>
        </w:rPr>
        <w:t xml:space="preserve"> </w:t>
      </w:r>
      <w:r>
        <w:rPr>
          <w:rFonts w:ascii="Arial" w:hAnsi="Arial"/>
          <w:sz w:val="16"/>
          <w:szCs w:val="16"/>
        </w:rPr>
        <w:t>группе</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w:t>
      </w:r>
      <w:r>
        <w:rPr>
          <w:rFonts w:ascii="Arial" w:hAnsi="Arial"/>
          <w:sz w:val="16"/>
          <w:szCs w:val="16"/>
        </w:rPr>
        <w:t>менед</w:t>
      </w:r>
      <w:r>
        <w:rPr>
          <w:rFonts w:ascii="Arial" w:hAnsi="Arial" w:cs="Arial"/>
          <w:sz w:val="16"/>
          <w:szCs w:val="16"/>
        </w:rPr>
        <w:t>-</w:t>
      </w:r>
      <w:r>
        <w:rPr>
          <w:rFonts w:ascii="Arial" w:hAnsi="Arial"/>
          <w:sz w:val="16"/>
          <w:szCs w:val="16"/>
        </w:rPr>
        <w:t>жер</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2 </w:t>
      </w:r>
      <w:r>
        <w:rPr>
          <w:rFonts w:ascii="Arial" w:hAnsi="Arial"/>
          <w:sz w:val="16"/>
          <w:szCs w:val="16"/>
        </w:rPr>
        <w:t>женщины</w:t>
      </w:r>
      <w:r>
        <w:rPr>
          <w:rFonts w:ascii="Arial" w:hAnsi="Arial" w:cs="Arial"/>
          <w:sz w:val="16"/>
          <w:szCs w:val="16"/>
        </w:rPr>
        <w:t>-</w:t>
      </w:r>
      <w:r>
        <w:rPr>
          <w:rFonts w:ascii="Arial" w:hAnsi="Arial"/>
          <w:sz w:val="16"/>
          <w:szCs w:val="16"/>
        </w:rPr>
        <w:t>подчиненные</w:t>
      </w:r>
      <w:r>
        <w:rPr>
          <w:rFonts w:ascii="Arial" w:hAnsi="Arial" w:cs="Arial"/>
          <w:sz w:val="16"/>
          <w:szCs w:val="16"/>
        </w:rPr>
        <w:t xml:space="preserve">; </w:t>
      </w:r>
      <w:r>
        <w:rPr>
          <w:rFonts w:ascii="Arial" w:hAnsi="Arial"/>
          <w:sz w:val="16"/>
          <w:szCs w:val="16"/>
        </w:rPr>
        <w:t>б</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w:t>
      </w:r>
      <w:r>
        <w:rPr>
          <w:rFonts w:ascii="Arial" w:hAnsi="Arial"/>
          <w:sz w:val="16"/>
          <w:szCs w:val="16"/>
        </w:rPr>
        <w:t>менеджер</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2 </w:t>
      </w:r>
      <w:r>
        <w:rPr>
          <w:rFonts w:ascii="Arial" w:hAnsi="Arial"/>
          <w:sz w:val="16"/>
          <w:szCs w:val="16"/>
        </w:rPr>
        <w:t>мужчин</w:t>
      </w:r>
      <w:r>
        <w:rPr>
          <w:rFonts w:ascii="Arial" w:hAnsi="Arial" w:cs="Arial"/>
          <w:sz w:val="16"/>
          <w:szCs w:val="16"/>
        </w:rPr>
        <w:t>-</w:t>
      </w:r>
      <w:r>
        <w:rPr>
          <w:rFonts w:ascii="Arial" w:hAnsi="Arial"/>
          <w:sz w:val="16"/>
          <w:szCs w:val="16"/>
        </w:rPr>
        <w:t>подчиненных</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w:t>
      </w:r>
      <w:r>
        <w:rPr>
          <w:rFonts w:ascii="Arial" w:hAnsi="Arial"/>
          <w:sz w:val="16"/>
          <w:szCs w:val="16"/>
        </w:rPr>
        <w:t>менеджер</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2 </w:t>
      </w:r>
      <w:r>
        <w:rPr>
          <w:rFonts w:ascii="Arial" w:hAnsi="Arial"/>
          <w:sz w:val="16"/>
          <w:szCs w:val="16"/>
        </w:rPr>
        <w:t>мужчин</w:t>
      </w:r>
      <w:r>
        <w:rPr>
          <w:rFonts w:ascii="Arial" w:hAnsi="Arial" w:cs="Arial"/>
          <w:sz w:val="16"/>
          <w:szCs w:val="16"/>
        </w:rPr>
        <w:t>-</w:t>
      </w:r>
      <w:r>
        <w:rPr>
          <w:rFonts w:ascii="Arial" w:hAnsi="Arial"/>
          <w:sz w:val="16"/>
          <w:szCs w:val="16"/>
        </w:rPr>
        <w:t>подчиненных</w:t>
      </w:r>
      <w:r>
        <w:rPr>
          <w:rFonts w:ascii="Arial" w:hAnsi="Arial" w:cs="Arial"/>
          <w:sz w:val="16"/>
          <w:szCs w:val="16"/>
        </w:rPr>
        <w:t xml:space="preserve">; </w:t>
      </w:r>
      <w:r>
        <w:rPr>
          <w:rFonts w:ascii="Arial" w:hAnsi="Arial"/>
          <w:sz w:val="16"/>
          <w:szCs w:val="16"/>
        </w:rPr>
        <w:t>г</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w:t>
      </w:r>
      <w:r>
        <w:rPr>
          <w:rFonts w:ascii="Arial" w:hAnsi="Arial"/>
          <w:sz w:val="16"/>
          <w:szCs w:val="16"/>
        </w:rPr>
        <w:t>менеджер</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2 </w:t>
      </w:r>
      <w:r w:rsidR="00BA506B">
        <w:rPr>
          <w:rFonts w:ascii="Arial" w:hAnsi="Arial"/>
          <w:sz w:val="16"/>
          <w:szCs w:val="16"/>
        </w:rPr>
        <w:t>женщ</w:t>
      </w:r>
      <w:r>
        <w:rPr>
          <w:rFonts w:ascii="Arial" w:hAnsi="Arial"/>
          <w:sz w:val="16"/>
          <w:szCs w:val="16"/>
        </w:rPr>
        <w:t>и</w:t>
      </w:r>
      <w:r>
        <w:rPr>
          <w:rFonts w:ascii="Arial" w:hAnsi="Arial"/>
          <w:sz w:val="16"/>
          <w:szCs w:val="16"/>
        </w:rPr>
        <w:softHyphen/>
        <w:t>ны</w:t>
      </w:r>
      <w:r>
        <w:rPr>
          <w:rFonts w:ascii="Arial" w:hAnsi="Arial" w:cs="Arial"/>
          <w:sz w:val="16"/>
          <w:szCs w:val="16"/>
        </w:rPr>
        <w:t>-</w:t>
      </w:r>
      <w:r>
        <w:rPr>
          <w:rFonts w:ascii="Arial" w:hAnsi="Arial"/>
          <w:sz w:val="16"/>
          <w:szCs w:val="16"/>
        </w:rPr>
        <w:t>подчиненные</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i/>
          <w:iCs/>
          <w:sz w:val="16"/>
          <w:szCs w:val="16"/>
        </w:rPr>
        <w:t>Методика</w:t>
      </w:r>
      <w:r>
        <w:rPr>
          <w:rFonts w:ascii="Arial" w:hAnsi="Arial" w:cs="Arial"/>
          <w:i/>
          <w:iCs/>
          <w:sz w:val="16"/>
          <w:szCs w:val="16"/>
        </w:rPr>
        <w:t xml:space="preserve">: </w:t>
      </w:r>
      <w:r>
        <w:rPr>
          <w:rFonts w:ascii="Arial" w:hAnsi="Arial"/>
          <w:sz w:val="16"/>
          <w:szCs w:val="16"/>
        </w:rPr>
        <w:t>изучались</w:t>
      </w:r>
      <w:r>
        <w:rPr>
          <w:rFonts w:ascii="Arial" w:hAnsi="Arial" w:cs="Arial"/>
          <w:sz w:val="16"/>
          <w:szCs w:val="16"/>
        </w:rPr>
        <w:t xml:space="preserve"> </w:t>
      </w:r>
      <w:r>
        <w:rPr>
          <w:rFonts w:ascii="Arial" w:hAnsi="Arial"/>
          <w:sz w:val="16"/>
          <w:szCs w:val="16"/>
        </w:rPr>
        <w:t>переговоры</w:t>
      </w:r>
      <w:r>
        <w:rPr>
          <w:rFonts w:ascii="Arial" w:hAnsi="Arial" w:cs="Arial"/>
          <w:sz w:val="16"/>
          <w:szCs w:val="16"/>
        </w:rPr>
        <w:t xml:space="preserve"> </w:t>
      </w:r>
      <w:r>
        <w:rPr>
          <w:rFonts w:ascii="Arial" w:hAnsi="Arial"/>
          <w:sz w:val="16"/>
          <w:szCs w:val="16"/>
        </w:rPr>
        <w:t>между</w:t>
      </w:r>
      <w:r>
        <w:rPr>
          <w:rFonts w:ascii="Arial" w:hAnsi="Arial" w:cs="Arial"/>
          <w:sz w:val="16"/>
          <w:szCs w:val="16"/>
        </w:rPr>
        <w:t xml:space="preserve"> </w:t>
      </w:r>
      <w:r>
        <w:rPr>
          <w:rFonts w:ascii="Arial" w:hAnsi="Arial"/>
          <w:sz w:val="16"/>
          <w:szCs w:val="16"/>
        </w:rPr>
        <w:t>лидером</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подчиненным</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помошью</w:t>
      </w:r>
      <w:r>
        <w:rPr>
          <w:rFonts w:ascii="Arial" w:hAnsi="Arial" w:cs="Arial"/>
          <w:sz w:val="16"/>
          <w:szCs w:val="16"/>
        </w:rPr>
        <w:t xml:space="preserve"> </w:t>
      </w:r>
      <w:r>
        <w:rPr>
          <w:rFonts w:ascii="Arial" w:hAnsi="Arial"/>
          <w:sz w:val="16"/>
          <w:szCs w:val="16"/>
        </w:rPr>
        <w:t>ме</w:t>
      </w:r>
      <w:r>
        <w:rPr>
          <w:rFonts w:ascii="Arial" w:hAnsi="Arial"/>
          <w:sz w:val="16"/>
          <w:szCs w:val="16"/>
        </w:rPr>
        <w:softHyphen/>
        <w:t>тода</w:t>
      </w:r>
      <w:r>
        <w:rPr>
          <w:rFonts w:ascii="Arial" w:hAnsi="Arial" w:cs="Arial"/>
          <w:sz w:val="16"/>
          <w:szCs w:val="16"/>
        </w:rPr>
        <w:t xml:space="preserve"> </w:t>
      </w:r>
      <w:r>
        <w:rPr>
          <w:rFonts w:ascii="Arial" w:hAnsi="Arial"/>
          <w:sz w:val="16"/>
          <w:szCs w:val="16"/>
        </w:rPr>
        <w:t>лабораторного</w:t>
      </w:r>
      <w:r>
        <w:rPr>
          <w:rFonts w:ascii="Arial" w:hAnsi="Arial" w:cs="Arial"/>
          <w:sz w:val="16"/>
          <w:szCs w:val="16"/>
        </w:rPr>
        <w:t xml:space="preserve"> </w:t>
      </w:r>
      <w:r>
        <w:rPr>
          <w:rFonts w:ascii="Arial" w:hAnsi="Arial"/>
          <w:sz w:val="16"/>
          <w:szCs w:val="16"/>
        </w:rPr>
        <w:t>моделирования</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смоделированной</w:t>
      </w:r>
      <w:r>
        <w:rPr>
          <w:rFonts w:ascii="Arial" w:hAnsi="Arial" w:cs="Arial"/>
          <w:sz w:val="16"/>
          <w:szCs w:val="16"/>
        </w:rPr>
        <w:t xml:space="preserve"> </w:t>
      </w:r>
      <w:r>
        <w:rPr>
          <w:rFonts w:ascii="Arial" w:hAnsi="Arial"/>
          <w:sz w:val="16"/>
          <w:szCs w:val="16"/>
        </w:rPr>
        <w:t>организации</w:t>
      </w:r>
      <w:r>
        <w:rPr>
          <w:rFonts w:ascii="Arial" w:hAnsi="Arial" w:cs="Arial"/>
          <w:sz w:val="16"/>
          <w:szCs w:val="16"/>
        </w:rPr>
        <w:t xml:space="preserve"> </w:t>
      </w:r>
      <w:r>
        <w:rPr>
          <w:rFonts w:ascii="Arial" w:hAnsi="Arial"/>
          <w:sz w:val="16"/>
          <w:szCs w:val="16"/>
        </w:rPr>
        <w:t>испытуемые занимались</w:t>
      </w:r>
      <w:r>
        <w:rPr>
          <w:rFonts w:ascii="Arial" w:hAnsi="Arial" w:cs="Arial"/>
          <w:sz w:val="16"/>
          <w:szCs w:val="16"/>
        </w:rPr>
        <w:t xml:space="preserve"> </w:t>
      </w:r>
      <w:r>
        <w:rPr>
          <w:rFonts w:ascii="Arial" w:hAnsi="Arial"/>
          <w:sz w:val="16"/>
          <w:szCs w:val="16"/>
        </w:rPr>
        <w:t>продажей</w:t>
      </w:r>
      <w:r>
        <w:rPr>
          <w:rFonts w:ascii="Arial" w:hAnsi="Arial" w:cs="Arial"/>
          <w:sz w:val="16"/>
          <w:szCs w:val="16"/>
        </w:rPr>
        <w:t xml:space="preserve"> </w:t>
      </w:r>
      <w:r>
        <w:rPr>
          <w:rFonts w:ascii="Arial" w:hAnsi="Arial"/>
          <w:sz w:val="16"/>
          <w:szCs w:val="16"/>
        </w:rPr>
        <w:t>видеокассет</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компьютерных</w:t>
      </w:r>
      <w:r>
        <w:rPr>
          <w:rFonts w:ascii="Arial" w:hAnsi="Arial" w:cs="Arial"/>
          <w:sz w:val="16"/>
          <w:szCs w:val="16"/>
        </w:rPr>
        <w:t xml:space="preserve"> </w:t>
      </w:r>
      <w:r>
        <w:rPr>
          <w:rFonts w:ascii="Arial" w:hAnsi="Arial"/>
          <w:sz w:val="16"/>
          <w:szCs w:val="16"/>
        </w:rPr>
        <w:t>игр</w:t>
      </w:r>
      <w:r>
        <w:rPr>
          <w:rFonts w:ascii="Arial" w:hAnsi="Arial" w:cs="Arial"/>
          <w:sz w:val="16"/>
          <w:szCs w:val="16"/>
        </w:rPr>
        <w:t xml:space="preserve">. </w:t>
      </w:r>
      <w:r>
        <w:rPr>
          <w:rFonts w:ascii="Arial" w:hAnsi="Arial"/>
          <w:sz w:val="16"/>
          <w:szCs w:val="16"/>
        </w:rPr>
        <w:t>Испытуемым</w:t>
      </w:r>
      <w:r>
        <w:rPr>
          <w:rFonts w:ascii="Arial" w:hAnsi="Arial" w:cs="Arial"/>
          <w:sz w:val="16"/>
          <w:szCs w:val="16"/>
        </w:rPr>
        <w:t xml:space="preserve"> </w:t>
      </w:r>
      <w:r>
        <w:rPr>
          <w:rFonts w:ascii="Arial" w:hAnsi="Arial"/>
          <w:sz w:val="16"/>
          <w:szCs w:val="16"/>
        </w:rPr>
        <w:t>сообщалось</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их</w:t>
      </w:r>
      <w:r>
        <w:rPr>
          <w:rFonts w:ascii="Arial" w:hAnsi="Arial" w:cs="Arial"/>
          <w:sz w:val="16"/>
          <w:szCs w:val="16"/>
        </w:rPr>
        <w:t xml:space="preserve"> </w:t>
      </w:r>
      <w:r>
        <w:rPr>
          <w:rFonts w:ascii="Arial" w:hAnsi="Arial"/>
          <w:sz w:val="16"/>
          <w:szCs w:val="16"/>
        </w:rPr>
        <w:t>назначают</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должности</w:t>
      </w:r>
      <w:r>
        <w:rPr>
          <w:rFonts w:ascii="Arial" w:hAnsi="Arial" w:cs="Arial"/>
          <w:sz w:val="16"/>
          <w:szCs w:val="16"/>
        </w:rPr>
        <w:t xml:space="preserve"> </w:t>
      </w:r>
      <w:r>
        <w:rPr>
          <w:rFonts w:ascii="Arial" w:hAnsi="Arial"/>
          <w:sz w:val="16"/>
          <w:szCs w:val="16"/>
        </w:rPr>
        <w:t>менеджеров</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соответствии</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теми</w:t>
      </w:r>
      <w:r>
        <w:rPr>
          <w:rFonts w:ascii="Arial" w:hAnsi="Arial" w:cs="Arial"/>
          <w:sz w:val="16"/>
          <w:szCs w:val="16"/>
        </w:rPr>
        <w:t xml:space="preserve"> </w:t>
      </w:r>
      <w:r>
        <w:rPr>
          <w:rFonts w:ascii="Arial" w:hAnsi="Arial"/>
          <w:sz w:val="16"/>
          <w:szCs w:val="16"/>
        </w:rPr>
        <w:t>должностями</w:t>
      </w:r>
      <w:r>
        <w:rPr>
          <w:rFonts w:ascii="Arial" w:hAnsi="Arial" w:cs="Arial"/>
          <w:sz w:val="16"/>
          <w:szCs w:val="16"/>
        </w:rPr>
        <w:t xml:space="preserve">, </w:t>
      </w:r>
      <w:r>
        <w:rPr>
          <w:rFonts w:ascii="Arial" w:hAnsi="Arial"/>
          <w:sz w:val="16"/>
          <w:szCs w:val="16"/>
        </w:rPr>
        <w:t>ко</w:t>
      </w:r>
      <w:r>
        <w:rPr>
          <w:rFonts w:ascii="Arial" w:hAnsi="Arial"/>
          <w:sz w:val="16"/>
          <w:szCs w:val="16"/>
        </w:rPr>
        <w:softHyphen/>
        <w:t>торые</w:t>
      </w:r>
      <w:r>
        <w:rPr>
          <w:rFonts w:ascii="Arial" w:hAnsi="Arial" w:cs="Arial"/>
          <w:sz w:val="16"/>
          <w:szCs w:val="16"/>
        </w:rPr>
        <w:t xml:space="preserve"> </w:t>
      </w:r>
      <w:r>
        <w:rPr>
          <w:rFonts w:ascii="Arial" w:hAnsi="Arial"/>
          <w:sz w:val="16"/>
          <w:szCs w:val="16"/>
        </w:rPr>
        <w:t>они</w:t>
      </w:r>
      <w:r>
        <w:rPr>
          <w:rFonts w:ascii="Arial" w:hAnsi="Arial" w:cs="Arial"/>
          <w:sz w:val="16"/>
          <w:szCs w:val="16"/>
        </w:rPr>
        <w:t xml:space="preserve"> </w:t>
      </w:r>
      <w:r>
        <w:rPr>
          <w:rFonts w:ascii="Arial" w:hAnsi="Arial"/>
          <w:sz w:val="16"/>
          <w:szCs w:val="16"/>
        </w:rPr>
        <w:t>занимали</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прошлом</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самом</w:t>
      </w:r>
      <w:r>
        <w:rPr>
          <w:rFonts w:ascii="Arial" w:hAnsi="Arial" w:cs="Arial"/>
          <w:sz w:val="16"/>
          <w:szCs w:val="16"/>
        </w:rPr>
        <w:t xml:space="preserve"> </w:t>
      </w:r>
      <w:r>
        <w:rPr>
          <w:rFonts w:ascii="Arial" w:hAnsi="Arial"/>
          <w:sz w:val="16"/>
          <w:szCs w:val="16"/>
        </w:rPr>
        <w:t>деле</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случайно</w:t>
      </w:r>
      <w:r>
        <w:rPr>
          <w:rFonts w:ascii="Arial" w:hAnsi="Arial" w:cs="Arial"/>
          <w:sz w:val="16"/>
          <w:szCs w:val="16"/>
        </w:rPr>
        <w:t xml:space="preserve">). </w:t>
      </w:r>
      <w:r>
        <w:rPr>
          <w:rFonts w:ascii="Arial" w:hAnsi="Arial"/>
          <w:sz w:val="16"/>
          <w:szCs w:val="16"/>
        </w:rPr>
        <w:t>Официальная</w:t>
      </w:r>
      <w:r>
        <w:rPr>
          <w:rFonts w:ascii="Arial" w:hAnsi="Arial" w:cs="Arial"/>
          <w:sz w:val="16"/>
          <w:szCs w:val="16"/>
        </w:rPr>
        <w:t xml:space="preserve"> </w:t>
      </w:r>
      <w:r>
        <w:rPr>
          <w:rFonts w:ascii="Arial" w:hAnsi="Arial"/>
          <w:sz w:val="16"/>
          <w:szCs w:val="16"/>
        </w:rPr>
        <w:t>власть менеджера</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лабораторных</w:t>
      </w:r>
      <w:r>
        <w:rPr>
          <w:rFonts w:ascii="Arial" w:hAnsi="Arial" w:cs="Arial"/>
          <w:sz w:val="16"/>
          <w:szCs w:val="16"/>
        </w:rPr>
        <w:t xml:space="preserve"> </w:t>
      </w:r>
      <w:r>
        <w:rPr>
          <w:rFonts w:ascii="Arial" w:hAnsi="Arial"/>
          <w:sz w:val="16"/>
          <w:szCs w:val="16"/>
        </w:rPr>
        <w:t>условиях</w:t>
      </w:r>
      <w:r>
        <w:rPr>
          <w:rFonts w:ascii="Arial" w:hAnsi="Arial" w:cs="Arial"/>
          <w:sz w:val="16"/>
          <w:szCs w:val="16"/>
        </w:rPr>
        <w:t xml:space="preserve"> </w:t>
      </w:r>
      <w:r>
        <w:rPr>
          <w:rFonts w:ascii="Arial" w:hAnsi="Arial"/>
          <w:sz w:val="16"/>
          <w:szCs w:val="16"/>
        </w:rPr>
        <w:t>подчеркивалась</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помошью</w:t>
      </w:r>
      <w:r>
        <w:rPr>
          <w:rFonts w:ascii="Arial" w:hAnsi="Arial" w:cs="Arial"/>
          <w:sz w:val="16"/>
          <w:szCs w:val="16"/>
        </w:rPr>
        <w:t xml:space="preserve"> </w:t>
      </w:r>
      <w:r>
        <w:rPr>
          <w:rFonts w:ascii="Arial" w:hAnsi="Arial"/>
          <w:sz w:val="16"/>
          <w:szCs w:val="16"/>
        </w:rPr>
        <w:t>следующих</w:t>
      </w:r>
      <w:r>
        <w:rPr>
          <w:rFonts w:ascii="Arial" w:hAnsi="Arial" w:cs="Arial"/>
          <w:sz w:val="16"/>
          <w:szCs w:val="16"/>
        </w:rPr>
        <w:t xml:space="preserve"> </w:t>
      </w:r>
      <w:r>
        <w:rPr>
          <w:rFonts w:ascii="Arial" w:hAnsi="Arial"/>
          <w:sz w:val="16"/>
          <w:szCs w:val="16"/>
        </w:rPr>
        <w:t>атрибу</w:t>
      </w:r>
      <w:r>
        <w:rPr>
          <w:rFonts w:ascii="Arial" w:hAnsi="Arial"/>
          <w:sz w:val="16"/>
          <w:szCs w:val="16"/>
        </w:rPr>
        <w:softHyphen/>
        <w:t>тов</w:t>
      </w:r>
      <w:r>
        <w:rPr>
          <w:rFonts w:ascii="Arial" w:hAnsi="Arial" w:cs="Arial"/>
          <w:sz w:val="16"/>
          <w:szCs w:val="16"/>
        </w:rPr>
        <w:t xml:space="preserve">: </w:t>
      </w:r>
      <w:r>
        <w:rPr>
          <w:rFonts w:ascii="Arial" w:hAnsi="Arial"/>
          <w:sz w:val="16"/>
          <w:szCs w:val="16"/>
        </w:rPr>
        <w:t>оплаты</w:t>
      </w:r>
      <w:r>
        <w:rPr>
          <w:rFonts w:ascii="Arial" w:hAnsi="Arial" w:cs="Arial"/>
          <w:sz w:val="16"/>
          <w:szCs w:val="16"/>
        </w:rPr>
        <w:t xml:space="preserve"> (</w:t>
      </w:r>
      <w:r>
        <w:rPr>
          <w:rFonts w:ascii="Arial" w:hAnsi="Arial"/>
          <w:sz w:val="16"/>
          <w:szCs w:val="16"/>
        </w:rPr>
        <w:t>менеджеру</w:t>
      </w:r>
      <w:r>
        <w:rPr>
          <w:rFonts w:ascii="Arial" w:hAnsi="Arial" w:cs="Arial"/>
          <w:sz w:val="16"/>
          <w:szCs w:val="16"/>
        </w:rPr>
        <w:t xml:space="preserve"> </w:t>
      </w:r>
      <w:r>
        <w:rPr>
          <w:rFonts w:ascii="Arial" w:hAnsi="Arial"/>
          <w:sz w:val="16"/>
          <w:szCs w:val="16"/>
        </w:rPr>
        <w:t>платили</w:t>
      </w:r>
      <w:r>
        <w:rPr>
          <w:rFonts w:ascii="Arial" w:hAnsi="Arial" w:cs="Arial"/>
          <w:sz w:val="16"/>
          <w:szCs w:val="16"/>
        </w:rPr>
        <w:t xml:space="preserve"> 6, </w:t>
      </w:r>
      <w:r>
        <w:rPr>
          <w:rFonts w:ascii="Arial" w:hAnsi="Arial"/>
          <w:sz w:val="16"/>
          <w:szCs w:val="16"/>
        </w:rPr>
        <w:t>а</w:t>
      </w:r>
      <w:r>
        <w:rPr>
          <w:rFonts w:ascii="Arial" w:hAnsi="Arial" w:cs="Arial"/>
          <w:sz w:val="16"/>
          <w:szCs w:val="16"/>
        </w:rPr>
        <w:t xml:space="preserve"> </w:t>
      </w:r>
      <w:r>
        <w:rPr>
          <w:rFonts w:ascii="Arial" w:hAnsi="Arial"/>
          <w:sz w:val="16"/>
          <w:szCs w:val="16"/>
        </w:rPr>
        <w:t>подчиненному</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4 </w:t>
      </w:r>
      <w:r>
        <w:rPr>
          <w:rFonts w:ascii="Arial" w:hAnsi="Arial"/>
          <w:sz w:val="16"/>
          <w:szCs w:val="16"/>
        </w:rPr>
        <w:t>доллара</w:t>
      </w:r>
      <w:r>
        <w:rPr>
          <w:rFonts w:ascii="Arial" w:hAnsi="Arial" w:cs="Arial"/>
          <w:sz w:val="16"/>
          <w:szCs w:val="16"/>
        </w:rPr>
        <w:t xml:space="preserve">), </w:t>
      </w:r>
      <w:r>
        <w:rPr>
          <w:rFonts w:ascii="Arial" w:hAnsi="Arial"/>
          <w:sz w:val="16"/>
          <w:szCs w:val="16"/>
        </w:rPr>
        <w:t>более</w:t>
      </w:r>
      <w:r>
        <w:rPr>
          <w:rFonts w:ascii="Arial" w:hAnsi="Arial" w:cs="Arial"/>
          <w:sz w:val="16"/>
          <w:szCs w:val="16"/>
        </w:rPr>
        <w:t xml:space="preserve"> </w:t>
      </w:r>
      <w:r>
        <w:rPr>
          <w:rFonts w:ascii="Arial" w:hAnsi="Arial"/>
          <w:sz w:val="16"/>
          <w:szCs w:val="16"/>
        </w:rPr>
        <w:t>сложной</w:t>
      </w:r>
      <w:r>
        <w:rPr>
          <w:rFonts w:ascii="Arial" w:hAnsi="Arial" w:cs="Arial"/>
          <w:sz w:val="16"/>
          <w:szCs w:val="16"/>
        </w:rPr>
        <w:t xml:space="preserve"> </w:t>
      </w:r>
      <w:r>
        <w:rPr>
          <w:rFonts w:ascii="Arial" w:hAnsi="Arial"/>
          <w:sz w:val="16"/>
          <w:szCs w:val="16"/>
        </w:rPr>
        <w:t>за</w:t>
      </w:r>
      <w:r>
        <w:rPr>
          <w:rFonts w:ascii="Arial" w:hAnsi="Arial"/>
          <w:sz w:val="16"/>
          <w:szCs w:val="16"/>
        </w:rPr>
        <w:softHyphen/>
        <w:t>дачи</w:t>
      </w:r>
      <w:r>
        <w:rPr>
          <w:rFonts w:ascii="Arial" w:hAnsi="Arial" w:cs="Arial"/>
          <w:sz w:val="16"/>
          <w:szCs w:val="16"/>
        </w:rPr>
        <w:t xml:space="preserve">, </w:t>
      </w:r>
      <w:r>
        <w:rPr>
          <w:rFonts w:ascii="Arial" w:hAnsi="Arial"/>
          <w:sz w:val="16"/>
          <w:szCs w:val="16"/>
        </w:rPr>
        <w:t>доступа</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b/>
          <w:bCs/>
          <w:sz w:val="16"/>
          <w:szCs w:val="16"/>
        </w:rPr>
        <w:t>информации</w:t>
      </w:r>
      <w:r>
        <w:rPr>
          <w:rFonts w:ascii="Arial" w:hAnsi="Arial" w:cs="Arial"/>
          <w:b/>
          <w:bCs/>
          <w:sz w:val="16"/>
          <w:szCs w:val="16"/>
        </w:rPr>
        <w:t xml:space="preserve">, </w:t>
      </w:r>
      <w:r>
        <w:rPr>
          <w:rFonts w:ascii="Arial" w:hAnsi="Arial"/>
          <w:sz w:val="16"/>
          <w:szCs w:val="16"/>
        </w:rPr>
        <w:t>возможности</w:t>
      </w:r>
      <w:r>
        <w:rPr>
          <w:rFonts w:ascii="Arial" w:hAnsi="Arial" w:cs="Arial"/>
          <w:sz w:val="16"/>
          <w:szCs w:val="16"/>
        </w:rPr>
        <w:t xml:space="preserve"> </w:t>
      </w:r>
      <w:r>
        <w:rPr>
          <w:rFonts w:ascii="Arial" w:hAnsi="Arial"/>
          <w:sz w:val="16"/>
          <w:szCs w:val="16"/>
        </w:rPr>
        <w:t>руководить</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контролировать</w:t>
      </w:r>
      <w:r>
        <w:rPr>
          <w:rFonts w:ascii="Arial" w:hAnsi="Arial" w:cs="Arial"/>
          <w:sz w:val="16"/>
          <w:szCs w:val="16"/>
        </w:rPr>
        <w:t xml:space="preserve"> </w:t>
      </w:r>
      <w:r>
        <w:rPr>
          <w:rFonts w:ascii="Arial" w:hAnsi="Arial"/>
          <w:sz w:val="16"/>
          <w:szCs w:val="16"/>
        </w:rPr>
        <w:t>работу других</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b/>
          <w:bCs/>
          <w:sz w:val="16"/>
          <w:szCs w:val="16"/>
        </w:rPr>
        <w:t>специально</w:t>
      </w:r>
      <w:r>
        <w:rPr>
          <w:rFonts w:ascii="Arial" w:hAnsi="Arial" w:cs="Arial"/>
          <w:b/>
          <w:bCs/>
          <w:sz w:val="16"/>
          <w:szCs w:val="16"/>
        </w:rPr>
        <w:t xml:space="preserve"> </w:t>
      </w:r>
      <w:r>
        <w:rPr>
          <w:rFonts w:ascii="Arial" w:hAnsi="Arial"/>
          <w:sz w:val="16"/>
          <w:szCs w:val="16"/>
        </w:rPr>
        <w:t>оформленного</w:t>
      </w:r>
      <w:r>
        <w:rPr>
          <w:rFonts w:ascii="Arial" w:hAnsi="Arial" w:cs="Arial"/>
          <w:sz w:val="16"/>
          <w:szCs w:val="16"/>
        </w:rPr>
        <w:t xml:space="preserve"> </w:t>
      </w:r>
      <w:r>
        <w:rPr>
          <w:rFonts w:ascii="Arial" w:hAnsi="Arial"/>
          <w:sz w:val="16"/>
          <w:szCs w:val="16"/>
        </w:rPr>
        <w:t>офиса</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b/>
          <w:bCs/>
          <w:sz w:val="16"/>
          <w:szCs w:val="16"/>
        </w:rPr>
        <w:t>Группы</w:t>
      </w:r>
      <w:r>
        <w:rPr>
          <w:rFonts w:ascii="Arial" w:hAnsi="Arial" w:cs="Arial"/>
          <w:b/>
          <w:bCs/>
          <w:sz w:val="16"/>
          <w:szCs w:val="16"/>
        </w:rPr>
        <w:t xml:space="preserve"> </w:t>
      </w:r>
      <w:r>
        <w:rPr>
          <w:rFonts w:ascii="Arial" w:hAnsi="Arial"/>
          <w:b/>
          <w:bCs/>
          <w:sz w:val="16"/>
          <w:szCs w:val="16"/>
        </w:rPr>
        <w:t>решали</w:t>
      </w:r>
      <w:r>
        <w:rPr>
          <w:rFonts w:ascii="Arial" w:hAnsi="Arial" w:cs="Arial"/>
          <w:b/>
          <w:bCs/>
          <w:sz w:val="16"/>
          <w:szCs w:val="16"/>
        </w:rPr>
        <w:t xml:space="preserve"> </w:t>
      </w:r>
      <w:r>
        <w:rPr>
          <w:rFonts w:ascii="Arial" w:hAnsi="Arial"/>
          <w:sz w:val="16"/>
          <w:szCs w:val="16"/>
        </w:rPr>
        <w:t>две</w:t>
      </w:r>
      <w:r>
        <w:rPr>
          <w:rFonts w:ascii="Arial" w:hAnsi="Arial" w:cs="Arial"/>
          <w:sz w:val="16"/>
          <w:szCs w:val="16"/>
        </w:rPr>
        <w:t xml:space="preserve"> </w:t>
      </w:r>
      <w:r>
        <w:rPr>
          <w:rFonts w:ascii="Arial" w:hAnsi="Arial"/>
          <w:b/>
          <w:bCs/>
          <w:sz w:val="16"/>
          <w:szCs w:val="16"/>
        </w:rPr>
        <w:t>проблемы</w:t>
      </w:r>
      <w:r>
        <w:rPr>
          <w:rFonts w:ascii="Arial" w:hAnsi="Arial" w:cs="Arial"/>
          <w:b/>
          <w:bCs/>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справиться</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магазинными</w:t>
      </w:r>
      <w:r>
        <w:rPr>
          <w:rFonts w:ascii="Arial" w:hAnsi="Arial" w:cs="Arial"/>
          <w:sz w:val="16"/>
          <w:szCs w:val="16"/>
        </w:rPr>
        <w:t xml:space="preserve"> </w:t>
      </w:r>
      <w:r>
        <w:rPr>
          <w:rFonts w:ascii="Arial" w:hAnsi="Arial"/>
          <w:sz w:val="16"/>
          <w:szCs w:val="16"/>
        </w:rPr>
        <w:t>ворами</w:t>
      </w:r>
      <w:r>
        <w:rPr>
          <w:rFonts w:ascii="Arial" w:hAnsi="Arial" w:cs="Arial"/>
          <w:sz w:val="16"/>
          <w:szCs w:val="16"/>
        </w:rPr>
        <w:t xml:space="preserve">, </w:t>
      </w:r>
      <w:r>
        <w:rPr>
          <w:rFonts w:ascii="Arial" w:hAnsi="Arial"/>
          <w:sz w:val="16"/>
          <w:szCs w:val="16"/>
        </w:rPr>
        <w:t>которые</w:t>
      </w:r>
      <w:r>
        <w:rPr>
          <w:rFonts w:ascii="Arial" w:hAnsi="Arial" w:cs="Arial"/>
          <w:sz w:val="16"/>
          <w:szCs w:val="16"/>
        </w:rPr>
        <w:t xml:space="preserve"> </w:t>
      </w:r>
      <w:r>
        <w:rPr>
          <w:rFonts w:ascii="Arial" w:hAnsi="Arial"/>
          <w:b/>
          <w:bCs/>
          <w:sz w:val="16"/>
          <w:szCs w:val="16"/>
        </w:rPr>
        <w:t>за</w:t>
      </w:r>
      <w:r>
        <w:rPr>
          <w:rFonts w:ascii="Arial" w:hAnsi="Arial"/>
          <w:b/>
          <w:bCs/>
          <w:sz w:val="16"/>
          <w:szCs w:val="16"/>
        </w:rPr>
        <w:softHyphen/>
        <w:t>нимались</w:t>
      </w:r>
      <w:r>
        <w:rPr>
          <w:rFonts w:ascii="Arial" w:hAnsi="Arial" w:cs="Arial"/>
          <w:b/>
          <w:bCs/>
          <w:sz w:val="16"/>
          <w:szCs w:val="16"/>
        </w:rPr>
        <w:t xml:space="preserve"> </w:t>
      </w:r>
      <w:r>
        <w:rPr>
          <w:rFonts w:ascii="Arial" w:hAnsi="Arial"/>
          <w:b/>
          <w:bCs/>
          <w:sz w:val="16"/>
          <w:szCs w:val="16"/>
        </w:rPr>
        <w:t>кражей</w:t>
      </w:r>
      <w:r>
        <w:rPr>
          <w:rFonts w:ascii="Arial" w:hAnsi="Arial" w:cs="Arial"/>
          <w:b/>
          <w:bCs/>
          <w:sz w:val="16"/>
          <w:szCs w:val="16"/>
        </w:rPr>
        <w:t xml:space="preserve"> </w:t>
      </w:r>
      <w:r>
        <w:rPr>
          <w:rFonts w:ascii="Arial" w:hAnsi="Arial"/>
          <w:sz w:val="16"/>
          <w:szCs w:val="16"/>
        </w:rPr>
        <w:t>видеокассет</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привлечь</w:t>
      </w:r>
      <w:r>
        <w:rPr>
          <w:rFonts w:ascii="Arial" w:hAnsi="Arial" w:cs="Arial"/>
          <w:sz w:val="16"/>
          <w:szCs w:val="16"/>
        </w:rPr>
        <w:t xml:space="preserve"> </w:t>
      </w:r>
      <w:r>
        <w:rPr>
          <w:rFonts w:ascii="Arial" w:hAnsi="Arial"/>
          <w:sz w:val="16"/>
          <w:szCs w:val="16"/>
        </w:rPr>
        <w:t>новых</w:t>
      </w:r>
      <w:r>
        <w:rPr>
          <w:rFonts w:ascii="Arial" w:hAnsi="Arial" w:cs="Arial"/>
          <w:sz w:val="16"/>
          <w:szCs w:val="16"/>
        </w:rPr>
        <w:t xml:space="preserve"> </w:t>
      </w:r>
      <w:r>
        <w:rPr>
          <w:rFonts w:ascii="Arial" w:hAnsi="Arial"/>
          <w:sz w:val="16"/>
          <w:szCs w:val="16"/>
        </w:rPr>
        <w:t>покупателей</w:t>
      </w:r>
      <w:r>
        <w:rPr>
          <w:rFonts w:ascii="Arial" w:hAnsi="Arial" w:cs="Arial"/>
          <w:sz w:val="16"/>
          <w:szCs w:val="16"/>
        </w:rPr>
        <w:t xml:space="preserve">. </w:t>
      </w:r>
      <w:r>
        <w:rPr>
          <w:rFonts w:ascii="Arial" w:hAnsi="Arial"/>
          <w:sz w:val="16"/>
          <w:szCs w:val="16"/>
        </w:rPr>
        <w:t>Групповая</w:t>
      </w:r>
      <w:r>
        <w:rPr>
          <w:rFonts w:ascii="Arial" w:hAnsi="Arial" w:cs="Arial"/>
          <w:sz w:val="16"/>
          <w:szCs w:val="16"/>
        </w:rPr>
        <w:t xml:space="preserve"> </w:t>
      </w:r>
      <w:r>
        <w:rPr>
          <w:rFonts w:ascii="Arial" w:hAnsi="Arial"/>
          <w:b/>
          <w:bCs/>
          <w:sz w:val="16"/>
          <w:szCs w:val="16"/>
        </w:rPr>
        <w:t>дис</w:t>
      </w:r>
      <w:r>
        <w:rPr>
          <w:rFonts w:ascii="Arial" w:hAnsi="Arial"/>
          <w:b/>
          <w:bCs/>
          <w:sz w:val="16"/>
          <w:szCs w:val="16"/>
        </w:rPr>
        <w:softHyphen/>
        <w:t>куссия</w:t>
      </w:r>
      <w:r>
        <w:rPr>
          <w:rFonts w:ascii="Arial" w:hAnsi="Arial" w:cs="Arial"/>
          <w:b/>
          <w:bCs/>
          <w:sz w:val="16"/>
          <w:szCs w:val="16"/>
        </w:rPr>
        <w:t xml:space="preserve"> </w:t>
      </w:r>
      <w:r>
        <w:rPr>
          <w:rFonts w:ascii="Arial" w:hAnsi="Arial"/>
          <w:b/>
          <w:bCs/>
          <w:sz w:val="16"/>
          <w:szCs w:val="16"/>
        </w:rPr>
        <w:t>длилась</w:t>
      </w:r>
      <w:r>
        <w:rPr>
          <w:rFonts w:ascii="Arial" w:hAnsi="Arial" w:cs="Arial"/>
          <w:b/>
          <w:bCs/>
          <w:sz w:val="16"/>
          <w:szCs w:val="16"/>
        </w:rPr>
        <w:t xml:space="preserve"> </w:t>
      </w:r>
      <w:r>
        <w:rPr>
          <w:rFonts w:ascii="Arial" w:hAnsi="Arial" w:cs="Arial"/>
          <w:sz w:val="16"/>
          <w:szCs w:val="16"/>
        </w:rPr>
        <w:t xml:space="preserve">8-10 </w:t>
      </w:r>
      <w:r>
        <w:rPr>
          <w:rFonts w:ascii="Arial" w:hAnsi="Arial"/>
          <w:sz w:val="16"/>
          <w:szCs w:val="16"/>
        </w:rPr>
        <w:t>минут</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записывалась</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видеокассету</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b/>
          <w:bCs/>
          <w:sz w:val="16"/>
          <w:szCs w:val="16"/>
        </w:rPr>
        <w:t>Анализ</w:t>
      </w:r>
      <w:r>
        <w:rPr>
          <w:rFonts w:ascii="Arial" w:hAnsi="Arial" w:cs="Arial"/>
          <w:b/>
          <w:bCs/>
          <w:sz w:val="16"/>
          <w:szCs w:val="16"/>
        </w:rPr>
        <w:t xml:space="preserve"> </w:t>
      </w:r>
      <w:r>
        <w:rPr>
          <w:rFonts w:ascii="Arial" w:hAnsi="Arial"/>
          <w:b/>
          <w:bCs/>
          <w:sz w:val="16"/>
          <w:szCs w:val="16"/>
        </w:rPr>
        <w:t>видеозаписей</w:t>
      </w:r>
      <w:r>
        <w:rPr>
          <w:rFonts w:ascii="Arial" w:hAnsi="Arial" w:cs="Arial"/>
          <w:b/>
          <w:bCs/>
          <w:sz w:val="16"/>
          <w:szCs w:val="16"/>
        </w:rPr>
        <w:t xml:space="preserve"> </w:t>
      </w:r>
      <w:r>
        <w:rPr>
          <w:rFonts w:ascii="Arial" w:hAnsi="Arial"/>
          <w:sz w:val="16"/>
          <w:szCs w:val="16"/>
        </w:rPr>
        <w:t>велся</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7 </w:t>
      </w:r>
      <w:r>
        <w:rPr>
          <w:rFonts w:ascii="Arial" w:hAnsi="Arial"/>
          <w:sz w:val="16"/>
          <w:szCs w:val="16"/>
        </w:rPr>
        <w:t>показателям</w:t>
      </w:r>
      <w:r>
        <w:rPr>
          <w:rFonts w:ascii="Arial" w:hAnsi="Arial" w:cs="Arial"/>
          <w:sz w:val="16"/>
          <w:szCs w:val="16"/>
        </w:rPr>
        <w:t xml:space="preserve"> </w:t>
      </w:r>
      <w:r>
        <w:rPr>
          <w:rFonts w:ascii="Arial" w:hAnsi="Arial"/>
          <w:sz w:val="16"/>
          <w:szCs w:val="16"/>
        </w:rPr>
        <w:t>для</w:t>
      </w:r>
      <w:r>
        <w:rPr>
          <w:rFonts w:ascii="Arial" w:hAnsi="Arial" w:cs="Arial"/>
          <w:sz w:val="16"/>
          <w:szCs w:val="16"/>
        </w:rPr>
        <w:t xml:space="preserve"> </w:t>
      </w:r>
      <w:r>
        <w:rPr>
          <w:rFonts w:ascii="Arial" w:hAnsi="Arial"/>
          <w:sz w:val="16"/>
          <w:szCs w:val="16"/>
        </w:rPr>
        <w:t>каждого</w:t>
      </w:r>
      <w:r>
        <w:rPr>
          <w:rFonts w:ascii="Arial" w:hAnsi="Arial" w:cs="Arial"/>
          <w:sz w:val="16"/>
          <w:szCs w:val="16"/>
        </w:rPr>
        <w:t xml:space="preserve"> </w:t>
      </w:r>
      <w:r>
        <w:rPr>
          <w:rFonts w:ascii="Arial" w:hAnsi="Arial"/>
          <w:sz w:val="16"/>
          <w:szCs w:val="16"/>
        </w:rPr>
        <w:t>испытуемого</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менед</w:t>
      </w:r>
      <w:r>
        <w:rPr>
          <w:rFonts w:ascii="Arial" w:hAnsi="Arial"/>
          <w:sz w:val="16"/>
          <w:szCs w:val="16"/>
        </w:rPr>
        <w:softHyphen/>
        <w:t>жера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b/>
          <w:bCs/>
          <w:sz w:val="16"/>
          <w:szCs w:val="16"/>
        </w:rPr>
        <w:t>подчиненного</w:t>
      </w:r>
      <w:r>
        <w:rPr>
          <w:rFonts w:ascii="Arial" w:hAnsi="Arial" w:cs="Arial"/>
          <w:b/>
          <w:bCs/>
          <w:sz w:val="16"/>
          <w:szCs w:val="16"/>
        </w:rPr>
        <w:t xml:space="preserve">): </w:t>
      </w:r>
      <w:r>
        <w:rPr>
          <w:rFonts w:ascii="Arial" w:hAnsi="Arial" w:cs="Arial"/>
          <w:sz w:val="16"/>
          <w:szCs w:val="16"/>
        </w:rPr>
        <w:t xml:space="preserve">1) </w:t>
      </w:r>
      <w:r>
        <w:rPr>
          <w:rFonts w:ascii="Arial" w:hAnsi="Arial"/>
          <w:sz w:val="16"/>
          <w:szCs w:val="16"/>
        </w:rPr>
        <w:t>время</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течение</w:t>
      </w:r>
      <w:r>
        <w:rPr>
          <w:rFonts w:ascii="Arial" w:hAnsi="Arial" w:cs="Arial"/>
          <w:sz w:val="16"/>
          <w:szCs w:val="16"/>
        </w:rPr>
        <w:t xml:space="preserve"> </w:t>
      </w:r>
      <w:r>
        <w:rPr>
          <w:rFonts w:ascii="Arial" w:hAnsi="Arial"/>
          <w:sz w:val="16"/>
          <w:szCs w:val="16"/>
        </w:rPr>
        <w:t>которого</w:t>
      </w:r>
      <w:r>
        <w:rPr>
          <w:rFonts w:ascii="Arial" w:hAnsi="Arial" w:cs="Arial"/>
          <w:sz w:val="16"/>
          <w:szCs w:val="16"/>
        </w:rPr>
        <w:t xml:space="preserve"> </w:t>
      </w:r>
      <w:r>
        <w:rPr>
          <w:rFonts w:ascii="Arial" w:hAnsi="Arial"/>
          <w:sz w:val="16"/>
          <w:szCs w:val="16"/>
        </w:rPr>
        <w:t>он</w:t>
      </w:r>
      <w:r>
        <w:rPr>
          <w:rFonts w:ascii="Arial" w:hAnsi="Arial" w:cs="Arial"/>
          <w:sz w:val="16"/>
          <w:szCs w:val="16"/>
        </w:rPr>
        <w:t xml:space="preserve"> </w:t>
      </w:r>
      <w:r>
        <w:rPr>
          <w:rFonts w:ascii="Arial" w:hAnsi="Arial"/>
          <w:sz w:val="16"/>
          <w:szCs w:val="16"/>
        </w:rPr>
        <w:t>говорил</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секундах</w:t>
      </w:r>
      <w:r>
        <w:rPr>
          <w:rFonts w:ascii="Arial" w:hAnsi="Arial" w:cs="Arial"/>
          <w:sz w:val="16"/>
          <w:szCs w:val="16"/>
        </w:rPr>
        <w:t xml:space="preserve">); 2) </w:t>
      </w:r>
      <w:r>
        <w:rPr>
          <w:rFonts w:ascii="Arial" w:hAnsi="Arial"/>
          <w:sz w:val="16"/>
          <w:szCs w:val="16"/>
        </w:rPr>
        <w:t>пре</w:t>
      </w:r>
      <w:r>
        <w:rPr>
          <w:rFonts w:ascii="Arial" w:hAnsi="Arial"/>
          <w:sz w:val="16"/>
          <w:szCs w:val="16"/>
        </w:rPr>
        <w:softHyphen/>
        <w:t>рывание</w:t>
      </w:r>
      <w:r>
        <w:rPr>
          <w:rFonts w:ascii="Arial" w:hAnsi="Arial" w:cs="Arial"/>
          <w:sz w:val="16"/>
          <w:szCs w:val="16"/>
        </w:rPr>
        <w:t xml:space="preserve"> </w:t>
      </w:r>
      <w:r>
        <w:rPr>
          <w:rFonts w:ascii="Arial" w:hAnsi="Arial"/>
          <w:sz w:val="16"/>
          <w:szCs w:val="16"/>
        </w:rPr>
        <w:t>речи</w:t>
      </w:r>
      <w:r>
        <w:rPr>
          <w:rFonts w:ascii="Arial" w:hAnsi="Arial" w:cs="Arial"/>
          <w:sz w:val="16"/>
          <w:szCs w:val="16"/>
        </w:rPr>
        <w:t xml:space="preserve"> </w:t>
      </w:r>
      <w:r>
        <w:rPr>
          <w:rFonts w:ascii="Arial" w:hAnsi="Arial"/>
          <w:sz w:val="16"/>
          <w:szCs w:val="16"/>
        </w:rPr>
        <w:t>партнера</w:t>
      </w:r>
      <w:r>
        <w:rPr>
          <w:rFonts w:ascii="Arial" w:hAnsi="Arial" w:cs="Arial"/>
          <w:sz w:val="16"/>
          <w:szCs w:val="16"/>
        </w:rPr>
        <w:t xml:space="preserve"> (</w:t>
      </w:r>
      <w:r>
        <w:rPr>
          <w:rFonts w:ascii="Arial" w:hAnsi="Arial"/>
          <w:sz w:val="16"/>
          <w:szCs w:val="16"/>
        </w:rPr>
        <w:t>позитивное</w:t>
      </w:r>
      <w:r>
        <w:rPr>
          <w:rFonts w:ascii="Arial" w:hAnsi="Arial" w:cs="Arial"/>
          <w:sz w:val="16"/>
          <w:szCs w:val="16"/>
        </w:rPr>
        <w:t xml:space="preserve">, </w:t>
      </w:r>
      <w:r>
        <w:rPr>
          <w:rFonts w:ascii="Arial" w:hAnsi="Arial"/>
          <w:sz w:val="16"/>
          <w:szCs w:val="16"/>
        </w:rPr>
        <w:t>негативное</w:t>
      </w:r>
      <w:r>
        <w:rPr>
          <w:rFonts w:ascii="Arial" w:hAnsi="Arial" w:cs="Arial"/>
          <w:sz w:val="16"/>
          <w:szCs w:val="16"/>
        </w:rPr>
        <w:t xml:space="preserve">, </w:t>
      </w:r>
      <w:r>
        <w:rPr>
          <w:rFonts w:ascii="Arial" w:hAnsi="Arial"/>
          <w:sz w:val="16"/>
          <w:szCs w:val="16"/>
        </w:rPr>
        <w:t>нейтральное</w:t>
      </w:r>
      <w:r>
        <w:rPr>
          <w:rFonts w:ascii="Arial" w:hAnsi="Arial" w:cs="Arial"/>
          <w:sz w:val="16"/>
          <w:szCs w:val="16"/>
        </w:rPr>
        <w:t xml:space="preserve">; </w:t>
      </w:r>
      <w:r>
        <w:rPr>
          <w:rFonts w:ascii="Arial" w:hAnsi="Arial"/>
          <w:sz w:val="16"/>
          <w:szCs w:val="16"/>
        </w:rPr>
        <w:t>успешное</w:t>
      </w:r>
      <w:r>
        <w:rPr>
          <w:rFonts w:ascii="Arial" w:hAnsi="Arial" w:cs="Arial"/>
          <w:sz w:val="16"/>
          <w:szCs w:val="16"/>
        </w:rPr>
        <w:t xml:space="preserve"> </w:t>
      </w:r>
      <w:r>
        <w:rPr>
          <w:rFonts w:ascii="Arial" w:hAnsi="Arial"/>
          <w:sz w:val="16"/>
          <w:szCs w:val="16"/>
        </w:rPr>
        <w:t>или</w:t>
      </w:r>
      <w:r>
        <w:rPr>
          <w:rFonts w:ascii="Arial" w:hAnsi="Arial" w:cs="Arial"/>
          <w:sz w:val="16"/>
          <w:szCs w:val="16"/>
        </w:rPr>
        <w:t xml:space="preserve"> </w:t>
      </w:r>
      <w:r>
        <w:rPr>
          <w:rFonts w:ascii="Arial" w:hAnsi="Arial"/>
          <w:sz w:val="16"/>
          <w:szCs w:val="16"/>
        </w:rPr>
        <w:t>неус</w:t>
      </w:r>
      <w:r>
        <w:rPr>
          <w:rFonts w:ascii="Arial" w:hAnsi="Arial"/>
          <w:sz w:val="16"/>
          <w:szCs w:val="16"/>
        </w:rPr>
        <w:softHyphen/>
        <w:t>пешное</w:t>
      </w:r>
      <w:r>
        <w:rPr>
          <w:rFonts w:ascii="Arial" w:hAnsi="Arial" w:cs="Arial"/>
          <w:sz w:val="16"/>
          <w:szCs w:val="16"/>
        </w:rPr>
        <w:t xml:space="preserve">); 3) </w:t>
      </w:r>
      <w:r>
        <w:rPr>
          <w:rFonts w:ascii="Arial" w:hAnsi="Arial"/>
          <w:sz w:val="16"/>
          <w:szCs w:val="16"/>
        </w:rPr>
        <w:t>дублирование</w:t>
      </w:r>
      <w:r>
        <w:rPr>
          <w:rFonts w:ascii="Arial" w:hAnsi="Arial" w:cs="Arial"/>
          <w:sz w:val="16"/>
          <w:szCs w:val="16"/>
        </w:rPr>
        <w:t xml:space="preserve">; 4) </w:t>
      </w:r>
      <w:r>
        <w:rPr>
          <w:rFonts w:ascii="Arial" w:hAnsi="Arial"/>
          <w:sz w:val="16"/>
          <w:szCs w:val="16"/>
        </w:rPr>
        <w:t>звуковой</w:t>
      </w:r>
      <w:r>
        <w:rPr>
          <w:rFonts w:ascii="Arial" w:hAnsi="Arial" w:cs="Arial"/>
          <w:sz w:val="16"/>
          <w:szCs w:val="16"/>
        </w:rPr>
        <w:t xml:space="preserve"> </w:t>
      </w:r>
      <w:r>
        <w:rPr>
          <w:rFonts w:ascii="Arial" w:hAnsi="Arial"/>
          <w:sz w:val="16"/>
          <w:szCs w:val="16"/>
        </w:rPr>
        <w:t>фон</w:t>
      </w:r>
      <w:r>
        <w:rPr>
          <w:rFonts w:ascii="Arial" w:hAnsi="Arial" w:cs="Arial"/>
          <w:sz w:val="16"/>
          <w:szCs w:val="16"/>
        </w:rPr>
        <w:t xml:space="preserve">; 5) </w:t>
      </w:r>
      <w:r>
        <w:rPr>
          <w:rFonts w:ascii="Arial" w:hAnsi="Arial"/>
          <w:sz w:val="16"/>
          <w:szCs w:val="16"/>
        </w:rPr>
        <w:t>сомнения</w:t>
      </w:r>
      <w:r>
        <w:rPr>
          <w:rFonts w:ascii="Arial" w:hAnsi="Arial" w:cs="Arial"/>
          <w:sz w:val="16"/>
          <w:szCs w:val="16"/>
        </w:rPr>
        <w:t xml:space="preserve">; 6) </w:t>
      </w:r>
      <w:r>
        <w:rPr>
          <w:rFonts w:ascii="Arial" w:hAnsi="Arial"/>
          <w:sz w:val="16"/>
          <w:szCs w:val="16"/>
        </w:rPr>
        <w:t>вводные</w:t>
      </w:r>
      <w:r>
        <w:rPr>
          <w:rFonts w:ascii="Arial" w:hAnsi="Arial" w:cs="Arial"/>
          <w:sz w:val="16"/>
          <w:szCs w:val="16"/>
        </w:rPr>
        <w:t xml:space="preserve"> </w:t>
      </w:r>
      <w:r>
        <w:rPr>
          <w:rFonts w:ascii="Arial" w:hAnsi="Arial"/>
          <w:sz w:val="16"/>
          <w:szCs w:val="16"/>
        </w:rPr>
        <w:t>слова</w:t>
      </w:r>
      <w:r>
        <w:rPr>
          <w:rFonts w:ascii="Arial" w:hAnsi="Arial" w:cs="Arial"/>
          <w:sz w:val="16"/>
          <w:szCs w:val="16"/>
        </w:rPr>
        <w:t xml:space="preserve">; 7) </w:t>
      </w:r>
      <w:r>
        <w:rPr>
          <w:rFonts w:ascii="Arial" w:hAnsi="Arial"/>
          <w:sz w:val="16"/>
          <w:szCs w:val="16"/>
        </w:rPr>
        <w:t>улыбки и</w:t>
      </w:r>
      <w:r>
        <w:rPr>
          <w:rFonts w:ascii="Arial" w:hAnsi="Arial" w:cs="Arial"/>
          <w:sz w:val="16"/>
          <w:szCs w:val="16"/>
        </w:rPr>
        <w:t xml:space="preserve"> </w:t>
      </w:r>
      <w:r>
        <w:rPr>
          <w:rFonts w:ascii="Arial" w:hAnsi="Arial"/>
          <w:sz w:val="16"/>
          <w:szCs w:val="16"/>
        </w:rPr>
        <w:t>смех</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i/>
          <w:iCs/>
          <w:sz w:val="16"/>
          <w:szCs w:val="16"/>
        </w:rPr>
        <w:t>Результаты</w:t>
      </w:r>
      <w:r>
        <w:rPr>
          <w:rFonts w:ascii="Arial" w:hAnsi="Arial" w:cs="Arial"/>
          <w:i/>
          <w:iCs/>
          <w:sz w:val="16"/>
          <w:szCs w:val="16"/>
        </w:rPr>
        <w:t xml:space="preserve">. </w:t>
      </w:r>
      <w:r>
        <w:rPr>
          <w:rFonts w:ascii="Arial" w:hAnsi="Arial"/>
          <w:sz w:val="16"/>
          <w:szCs w:val="16"/>
        </w:rPr>
        <w:t>Испытуемые</w:t>
      </w:r>
      <w:r>
        <w:rPr>
          <w:rFonts w:ascii="Arial" w:hAnsi="Arial" w:cs="Arial"/>
          <w:sz w:val="16"/>
          <w:szCs w:val="16"/>
        </w:rPr>
        <w:t xml:space="preserve">, </w:t>
      </w:r>
      <w:r>
        <w:rPr>
          <w:rFonts w:ascii="Arial" w:hAnsi="Arial"/>
          <w:sz w:val="16"/>
          <w:szCs w:val="16"/>
        </w:rPr>
        <w:t>игравшие</w:t>
      </w:r>
      <w:r>
        <w:rPr>
          <w:rFonts w:ascii="Arial" w:hAnsi="Arial" w:cs="Arial"/>
          <w:sz w:val="16"/>
          <w:szCs w:val="16"/>
        </w:rPr>
        <w:t xml:space="preserve"> </w:t>
      </w:r>
      <w:r>
        <w:rPr>
          <w:rFonts w:ascii="Arial" w:hAnsi="Arial"/>
          <w:sz w:val="16"/>
          <w:szCs w:val="16"/>
        </w:rPr>
        <w:t>роли</w:t>
      </w:r>
      <w:r>
        <w:rPr>
          <w:rFonts w:ascii="Arial" w:hAnsi="Arial" w:cs="Arial"/>
          <w:sz w:val="16"/>
          <w:szCs w:val="16"/>
        </w:rPr>
        <w:t xml:space="preserve"> </w:t>
      </w:r>
      <w:r>
        <w:rPr>
          <w:rFonts w:ascii="Arial" w:hAnsi="Arial"/>
          <w:sz w:val="16"/>
          <w:szCs w:val="16"/>
        </w:rPr>
        <w:t>формальных</w:t>
      </w:r>
      <w:r>
        <w:rPr>
          <w:rFonts w:ascii="Arial" w:hAnsi="Arial" w:cs="Arial"/>
          <w:sz w:val="16"/>
          <w:szCs w:val="16"/>
        </w:rPr>
        <w:t xml:space="preserve"> </w:t>
      </w:r>
      <w:r>
        <w:rPr>
          <w:rFonts w:ascii="Arial" w:hAnsi="Arial"/>
          <w:sz w:val="16"/>
          <w:szCs w:val="16"/>
        </w:rPr>
        <w:t>лидеров</w:t>
      </w:r>
      <w:r>
        <w:rPr>
          <w:rFonts w:ascii="Arial" w:hAnsi="Arial" w:cs="Arial"/>
          <w:sz w:val="16"/>
          <w:szCs w:val="16"/>
        </w:rPr>
        <w:t xml:space="preserve">, </w:t>
      </w:r>
      <w:r>
        <w:rPr>
          <w:rFonts w:ascii="Arial" w:hAnsi="Arial"/>
          <w:sz w:val="16"/>
          <w:szCs w:val="16"/>
        </w:rPr>
        <w:t>больше</w:t>
      </w:r>
      <w:r>
        <w:rPr>
          <w:rFonts w:ascii="Arial" w:hAnsi="Arial" w:cs="Arial"/>
          <w:sz w:val="16"/>
          <w:szCs w:val="16"/>
        </w:rPr>
        <w:t xml:space="preserve"> </w:t>
      </w:r>
      <w:r>
        <w:rPr>
          <w:rFonts w:ascii="Arial" w:hAnsi="Arial"/>
          <w:sz w:val="16"/>
          <w:szCs w:val="16"/>
        </w:rPr>
        <w:t xml:space="preserve">говорили </w:t>
      </w:r>
      <w:r>
        <w:rPr>
          <w:rFonts w:ascii="Arial" w:hAnsi="Arial" w:cs="Arial"/>
          <w:sz w:val="16"/>
          <w:szCs w:val="16"/>
        </w:rPr>
        <w:t>(</w:t>
      </w:r>
      <w:r>
        <w:rPr>
          <w:rFonts w:ascii="Arial" w:hAnsi="Arial"/>
          <w:sz w:val="16"/>
          <w:szCs w:val="16"/>
        </w:rPr>
        <w:t>и</w:t>
      </w:r>
      <w:r>
        <w:rPr>
          <w:rFonts w:ascii="Arial" w:hAnsi="Arial" w:cs="Arial"/>
          <w:sz w:val="16"/>
          <w:szCs w:val="16"/>
        </w:rPr>
        <w:t xml:space="preserve"> </w:t>
      </w:r>
      <w:r>
        <w:rPr>
          <w:rFonts w:ascii="Arial" w:hAnsi="Arial"/>
          <w:sz w:val="16"/>
          <w:szCs w:val="16"/>
        </w:rPr>
        <w:t>больше</w:t>
      </w:r>
      <w:r>
        <w:rPr>
          <w:rFonts w:ascii="Arial" w:hAnsi="Arial" w:cs="Arial"/>
          <w:sz w:val="16"/>
          <w:szCs w:val="16"/>
        </w:rPr>
        <w:t xml:space="preserve"> </w:t>
      </w:r>
      <w:r>
        <w:rPr>
          <w:rFonts w:ascii="Arial" w:hAnsi="Arial"/>
          <w:sz w:val="16"/>
          <w:szCs w:val="16"/>
        </w:rPr>
        <w:t>настаивали</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своем</w:t>
      </w:r>
      <w:r>
        <w:rPr>
          <w:rFonts w:ascii="Arial" w:hAnsi="Arial" w:cs="Arial"/>
          <w:sz w:val="16"/>
          <w:szCs w:val="16"/>
        </w:rPr>
        <w:t xml:space="preserve"> </w:t>
      </w:r>
      <w:r>
        <w:rPr>
          <w:rFonts w:ascii="Arial" w:hAnsi="Arial"/>
          <w:sz w:val="16"/>
          <w:szCs w:val="16"/>
        </w:rPr>
        <w:t>праве</w:t>
      </w:r>
      <w:r>
        <w:rPr>
          <w:rFonts w:ascii="Arial" w:hAnsi="Arial" w:cs="Arial"/>
          <w:sz w:val="16"/>
          <w:szCs w:val="16"/>
        </w:rPr>
        <w:t xml:space="preserve"> </w:t>
      </w:r>
      <w:r>
        <w:rPr>
          <w:rFonts w:ascii="Arial" w:hAnsi="Arial"/>
          <w:sz w:val="16"/>
          <w:szCs w:val="16"/>
        </w:rPr>
        <w:t>говорить</w:t>
      </w:r>
      <w:r>
        <w:rPr>
          <w:rFonts w:ascii="Arial" w:hAnsi="Arial" w:cs="Arial"/>
          <w:sz w:val="16"/>
          <w:szCs w:val="16"/>
        </w:rPr>
        <w:t xml:space="preserve">), </w:t>
      </w:r>
      <w:r>
        <w:rPr>
          <w:rFonts w:ascii="Arial" w:hAnsi="Arial"/>
          <w:sz w:val="16"/>
          <w:szCs w:val="16"/>
        </w:rPr>
        <w:t>использовали</w:t>
      </w:r>
      <w:r>
        <w:rPr>
          <w:rFonts w:ascii="Arial" w:hAnsi="Arial" w:cs="Arial"/>
          <w:sz w:val="16"/>
          <w:szCs w:val="16"/>
        </w:rPr>
        <w:t xml:space="preserve"> </w:t>
      </w:r>
      <w:r>
        <w:rPr>
          <w:rFonts w:ascii="Arial" w:hAnsi="Arial"/>
          <w:sz w:val="16"/>
          <w:szCs w:val="16"/>
        </w:rPr>
        <w:t>меньше</w:t>
      </w:r>
      <w:r>
        <w:rPr>
          <w:rFonts w:ascii="Arial" w:hAnsi="Arial" w:cs="Arial"/>
          <w:sz w:val="16"/>
          <w:szCs w:val="16"/>
        </w:rPr>
        <w:t xml:space="preserve"> </w:t>
      </w:r>
      <w:r>
        <w:rPr>
          <w:rFonts w:ascii="Arial" w:hAnsi="Arial"/>
          <w:sz w:val="16"/>
          <w:szCs w:val="16"/>
        </w:rPr>
        <w:t>вербальных паттернов</w:t>
      </w:r>
      <w:r>
        <w:rPr>
          <w:rFonts w:ascii="Arial" w:hAnsi="Arial" w:cs="Arial"/>
          <w:sz w:val="16"/>
          <w:szCs w:val="16"/>
        </w:rPr>
        <w:t xml:space="preserve"> </w:t>
      </w:r>
      <w:r>
        <w:rPr>
          <w:rFonts w:ascii="Arial" w:hAnsi="Arial"/>
          <w:sz w:val="16"/>
          <w:szCs w:val="16"/>
        </w:rPr>
        <w:t>поддерживающего</w:t>
      </w:r>
      <w:r>
        <w:rPr>
          <w:rFonts w:ascii="Arial" w:hAnsi="Arial" w:cs="Arial"/>
          <w:sz w:val="16"/>
          <w:szCs w:val="16"/>
        </w:rPr>
        <w:t xml:space="preserve"> </w:t>
      </w:r>
      <w:r>
        <w:rPr>
          <w:rFonts w:ascii="Arial" w:hAnsi="Arial"/>
          <w:sz w:val="16"/>
          <w:szCs w:val="16"/>
        </w:rPr>
        <w:t>поведения</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имели</w:t>
      </w:r>
      <w:r>
        <w:rPr>
          <w:rFonts w:ascii="Arial" w:hAnsi="Arial" w:cs="Arial"/>
          <w:sz w:val="16"/>
          <w:szCs w:val="16"/>
        </w:rPr>
        <w:t xml:space="preserve"> </w:t>
      </w:r>
      <w:r>
        <w:rPr>
          <w:rFonts w:ascii="Arial" w:hAnsi="Arial"/>
          <w:sz w:val="16"/>
          <w:szCs w:val="16"/>
        </w:rPr>
        <w:t>более</w:t>
      </w:r>
      <w:r>
        <w:rPr>
          <w:rFonts w:ascii="Arial" w:hAnsi="Arial" w:cs="Arial"/>
          <w:sz w:val="16"/>
          <w:szCs w:val="16"/>
        </w:rPr>
        <w:t xml:space="preserve"> </w:t>
      </w:r>
      <w:r>
        <w:rPr>
          <w:rFonts w:ascii="Arial" w:hAnsi="Arial"/>
          <w:sz w:val="16"/>
          <w:szCs w:val="16"/>
        </w:rPr>
        <w:t>низкие</w:t>
      </w:r>
      <w:r>
        <w:rPr>
          <w:rFonts w:ascii="Arial" w:hAnsi="Arial" w:cs="Arial"/>
          <w:sz w:val="16"/>
          <w:szCs w:val="16"/>
        </w:rPr>
        <w:t xml:space="preserve"> </w:t>
      </w:r>
      <w:r>
        <w:rPr>
          <w:rFonts w:ascii="Arial" w:hAnsi="Arial"/>
          <w:sz w:val="16"/>
          <w:szCs w:val="16"/>
        </w:rPr>
        <w:t>показатели</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пози</w:t>
      </w:r>
      <w:r>
        <w:rPr>
          <w:rFonts w:ascii="Arial" w:hAnsi="Arial"/>
          <w:sz w:val="16"/>
          <w:szCs w:val="16"/>
        </w:rPr>
        <w:softHyphen/>
        <w:t>тивным</w:t>
      </w:r>
      <w:r>
        <w:rPr>
          <w:rFonts w:ascii="Arial" w:hAnsi="Arial" w:cs="Arial"/>
          <w:sz w:val="16"/>
          <w:szCs w:val="16"/>
        </w:rPr>
        <w:t xml:space="preserve"> </w:t>
      </w:r>
      <w:r>
        <w:rPr>
          <w:rFonts w:ascii="Arial" w:hAnsi="Arial"/>
          <w:sz w:val="16"/>
          <w:szCs w:val="16"/>
        </w:rPr>
        <w:t>прерываниям</w:t>
      </w:r>
      <w:r>
        <w:rPr>
          <w:rFonts w:ascii="Arial" w:hAnsi="Arial" w:cs="Arial"/>
          <w:sz w:val="16"/>
          <w:szCs w:val="16"/>
        </w:rPr>
        <w:t xml:space="preserve"> </w:t>
      </w:r>
      <w:r>
        <w:rPr>
          <w:rFonts w:ascii="Arial" w:hAnsi="Arial"/>
          <w:sz w:val="16"/>
          <w:szCs w:val="16"/>
        </w:rPr>
        <w:t>партнера</w:t>
      </w:r>
      <w:r>
        <w:rPr>
          <w:rFonts w:ascii="Arial" w:hAnsi="Arial" w:cs="Arial"/>
          <w:sz w:val="16"/>
          <w:szCs w:val="16"/>
        </w:rPr>
        <w:t xml:space="preserve">, </w:t>
      </w:r>
      <w:r>
        <w:rPr>
          <w:rFonts w:ascii="Arial" w:hAnsi="Arial"/>
          <w:sz w:val="16"/>
          <w:szCs w:val="16"/>
        </w:rPr>
        <w:t>звуковому</w:t>
      </w:r>
      <w:r>
        <w:rPr>
          <w:rFonts w:ascii="Arial" w:hAnsi="Arial" w:cs="Arial"/>
          <w:sz w:val="16"/>
          <w:szCs w:val="16"/>
        </w:rPr>
        <w:t xml:space="preserve"> </w:t>
      </w:r>
      <w:r>
        <w:rPr>
          <w:rFonts w:ascii="Arial" w:hAnsi="Arial"/>
          <w:sz w:val="16"/>
          <w:szCs w:val="16"/>
        </w:rPr>
        <w:t>фону</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оговоркам</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те</w:t>
      </w:r>
      <w:r>
        <w:rPr>
          <w:rFonts w:ascii="Arial" w:hAnsi="Arial" w:cs="Arial"/>
          <w:sz w:val="16"/>
          <w:szCs w:val="16"/>
        </w:rPr>
        <w:t xml:space="preserve">, </w:t>
      </w:r>
      <w:r>
        <w:rPr>
          <w:rFonts w:ascii="Arial" w:hAnsi="Arial"/>
          <w:sz w:val="16"/>
          <w:szCs w:val="16"/>
        </w:rPr>
        <w:t>кто</w:t>
      </w:r>
      <w:r>
        <w:rPr>
          <w:rFonts w:ascii="Arial" w:hAnsi="Arial" w:cs="Arial"/>
          <w:sz w:val="16"/>
          <w:szCs w:val="16"/>
        </w:rPr>
        <w:t xml:space="preserve"> </w:t>
      </w:r>
      <w:r>
        <w:rPr>
          <w:rFonts w:ascii="Arial" w:hAnsi="Arial"/>
          <w:sz w:val="16"/>
          <w:szCs w:val="16"/>
        </w:rPr>
        <w:t>изображал подчиненных</w:t>
      </w:r>
      <w:r>
        <w:rPr>
          <w:rFonts w:ascii="Arial" w:hAnsi="Arial" w:cs="Arial"/>
          <w:sz w:val="16"/>
          <w:szCs w:val="16"/>
        </w:rPr>
        <w:t xml:space="preserve">. </w:t>
      </w:r>
      <w:r>
        <w:rPr>
          <w:rFonts w:ascii="Arial" w:hAnsi="Arial"/>
          <w:sz w:val="16"/>
          <w:szCs w:val="16"/>
        </w:rPr>
        <w:t>Подчиненные</w:t>
      </w:r>
      <w:r>
        <w:rPr>
          <w:rFonts w:ascii="Arial" w:hAnsi="Arial" w:cs="Arial"/>
          <w:sz w:val="16"/>
          <w:szCs w:val="16"/>
        </w:rPr>
        <w:t xml:space="preserve"> </w:t>
      </w:r>
      <w:r>
        <w:rPr>
          <w:rFonts w:ascii="Arial" w:hAnsi="Arial"/>
          <w:sz w:val="16"/>
          <w:szCs w:val="16"/>
        </w:rPr>
        <w:t>имели</w:t>
      </w:r>
      <w:r>
        <w:rPr>
          <w:rFonts w:ascii="Arial" w:hAnsi="Arial" w:cs="Arial"/>
          <w:sz w:val="16"/>
          <w:szCs w:val="16"/>
        </w:rPr>
        <w:t xml:space="preserve"> </w:t>
      </w:r>
      <w:r>
        <w:rPr>
          <w:rFonts w:ascii="Arial" w:hAnsi="Arial"/>
          <w:sz w:val="16"/>
          <w:szCs w:val="16"/>
        </w:rPr>
        <w:t>более</w:t>
      </w:r>
      <w:r>
        <w:rPr>
          <w:rFonts w:ascii="Arial" w:hAnsi="Arial" w:cs="Arial"/>
          <w:sz w:val="16"/>
          <w:szCs w:val="16"/>
        </w:rPr>
        <w:t xml:space="preserve"> </w:t>
      </w:r>
      <w:r>
        <w:rPr>
          <w:rFonts w:ascii="Arial" w:hAnsi="Arial"/>
          <w:sz w:val="16"/>
          <w:szCs w:val="16"/>
        </w:rPr>
        <w:t>высокие</w:t>
      </w:r>
      <w:r>
        <w:rPr>
          <w:rFonts w:ascii="Arial" w:hAnsi="Arial" w:cs="Arial"/>
          <w:sz w:val="16"/>
          <w:szCs w:val="16"/>
        </w:rPr>
        <w:t xml:space="preserve"> </w:t>
      </w:r>
      <w:r>
        <w:rPr>
          <w:rFonts w:ascii="Arial" w:hAnsi="Arial"/>
          <w:sz w:val="16"/>
          <w:szCs w:val="16"/>
        </w:rPr>
        <w:t>оценки</w:t>
      </w:r>
      <w:r>
        <w:rPr>
          <w:rFonts w:ascii="Arial" w:hAnsi="Arial" w:cs="Arial"/>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успешным</w:t>
      </w:r>
      <w:r>
        <w:rPr>
          <w:rFonts w:ascii="Arial" w:hAnsi="Arial" w:cs="Arial"/>
          <w:sz w:val="16"/>
          <w:szCs w:val="16"/>
        </w:rPr>
        <w:t xml:space="preserve">, </w:t>
      </w:r>
      <w:r>
        <w:rPr>
          <w:rFonts w:ascii="Arial" w:hAnsi="Arial"/>
          <w:sz w:val="16"/>
          <w:szCs w:val="16"/>
        </w:rPr>
        <w:t>так</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 неуспешным</w:t>
      </w:r>
      <w:r>
        <w:rPr>
          <w:rFonts w:ascii="Arial" w:hAnsi="Arial" w:cs="Arial"/>
          <w:sz w:val="16"/>
          <w:szCs w:val="16"/>
        </w:rPr>
        <w:t xml:space="preserve"> </w:t>
      </w:r>
      <w:r>
        <w:rPr>
          <w:rFonts w:ascii="Arial" w:hAnsi="Arial"/>
          <w:sz w:val="16"/>
          <w:szCs w:val="16"/>
        </w:rPr>
        <w:t>прерываниям</w:t>
      </w:r>
      <w:r>
        <w:rPr>
          <w:rFonts w:ascii="Arial" w:hAnsi="Arial" w:cs="Arial"/>
          <w:sz w:val="16"/>
          <w:szCs w:val="16"/>
        </w:rPr>
        <w:t xml:space="preserve"> </w:t>
      </w:r>
      <w:r>
        <w:rPr>
          <w:rFonts w:ascii="Arial" w:hAnsi="Arial"/>
          <w:sz w:val="16"/>
          <w:szCs w:val="16"/>
        </w:rPr>
        <w:t>партнера</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лидеры</w:t>
      </w:r>
      <w:r>
        <w:rPr>
          <w:rFonts w:ascii="Arial" w:hAnsi="Arial" w:cs="Arial"/>
          <w:sz w:val="16"/>
          <w:szCs w:val="16"/>
        </w:rPr>
        <w:t xml:space="preserve">. </w:t>
      </w:r>
      <w:r>
        <w:rPr>
          <w:rFonts w:ascii="Arial" w:hAnsi="Arial"/>
          <w:sz w:val="16"/>
          <w:szCs w:val="16"/>
        </w:rPr>
        <w:t>Вербальное</w:t>
      </w:r>
      <w:r>
        <w:rPr>
          <w:rFonts w:ascii="Arial" w:hAnsi="Arial" w:cs="Arial"/>
          <w:sz w:val="16"/>
          <w:szCs w:val="16"/>
        </w:rPr>
        <w:t xml:space="preserve"> </w:t>
      </w:r>
      <w:r>
        <w:rPr>
          <w:rFonts w:ascii="Arial" w:hAnsi="Arial"/>
          <w:sz w:val="16"/>
          <w:szCs w:val="16"/>
        </w:rPr>
        <w:t>поведение</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зависе</w:t>
      </w:r>
      <w:r>
        <w:rPr>
          <w:rFonts w:ascii="Arial" w:hAnsi="Arial"/>
          <w:sz w:val="16"/>
          <w:szCs w:val="16"/>
        </w:rPr>
        <w:softHyphen/>
        <w:t>ло</w:t>
      </w:r>
      <w:r>
        <w:rPr>
          <w:rFonts w:ascii="Arial" w:hAnsi="Arial" w:cs="Arial"/>
          <w:sz w:val="16"/>
          <w:szCs w:val="16"/>
        </w:rPr>
        <w:t xml:space="preserve"> </w:t>
      </w:r>
      <w:r>
        <w:rPr>
          <w:rFonts w:ascii="Arial" w:hAnsi="Arial"/>
          <w:sz w:val="16"/>
          <w:szCs w:val="16"/>
        </w:rPr>
        <w:t>от</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участников</w:t>
      </w:r>
      <w:r>
        <w:rPr>
          <w:rFonts w:ascii="Arial" w:hAnsi="Arial" w:cs="Arial"/>
          <w:sz w:val="16"/>
          <w:szCs w:val="16"/>
        </w:rPr>
        <w:t xml:space="preserve">. </w:t>
      </w:r>
      <w:r>
        <w:rPr>
          <w:rFonts w:ascii="Arial" w:hAnsi="Arial"/>
          <w:sz w:val="16"/>
          <w:szCs w:val="16"/>
        </w:rPr>
        <w:t>Испытуемые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чисто</w:t>
      </w:r>
      <w:r>
        <w:rPr>
          <w:rFonts w:ascii="Arial" w:hAnsi="Arial" w:cs="Arial"/>
          <w:sz w:val="16"/>
          <w:szCs w:val="16"/>
        </w:rPr>
        <w:t xml:space="preserve"> </w:t>
      </w:r>
      <w:r>
        <w:rPr>
          <w:rFonts w:ascii="Arial" w:hAnsi="Arial"/>
          <w:sz w:val="16"/>
          <w:szCs w:val="16"/>
        </w:rPr>
        <w:t>мужских</w:t>
      </w:r>
      <w:r>
        <w:rPr>
          <w:rFonts w:ascii="Arial" w:hAnsi="Arial" w:cs="Arial"/>
          <w:sz w:val="16"/>
          <w:szCs w:val="16"/>
        </w:rPr>
        <w:t xml:space="preserve"> </w:t>
      </w:r>
      <w:r>
        <w:rPr>
          <w:rFonts w:ascii="Arial" w:hAnsi="Arial"/>
          <w:sz w:val="16"/>
          <w:szCs w:val="16"/>
        </w:rPr>
        <w:t>группах</w:t>
      </w:r>
      <w:r>
        <w:rPr>
          <w:rFonts w:ascii="Arial" w:hAnsi="Arial" w:cs="Arial"/>
          <w:sz w:val="16"/>
          <w:szCs w:val="16"/>
        </w:rPr>
        <w:t xml:space="preserve"> </w:t>
      </w:r>
      <w:r>
        <w:rPr>
          <w:rFonts w:ascii="Arial" w:hAnsi="Arial"/>
          <w:sz w:val="16"/>
          <w:szCs w:val="16"/>
        </w:rPr>
        <w:t>улыбались</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смеялись реже</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чисто</w:t>
      </w:r>
      <w:r>
        <w:rPr>
          <w:rFonts w:ascii="Arial" w:hAnsi="Arial" w:cs="Arial"/>
          <w:sz w:val="16"/>
          <w:szCs w:val="16"/>
        </w:rPr>
        <w:t xml:space="preserve"> </w:t>
      </w:r>
      <w:r>
        <w:rPr>
          <w:rFonts w:ascii="Arial" w:hAnsi="Arial"/>
          <w:sz w:val="16"/>
          <w:szCs w:val="16"/>
        </w:rPr>
        <w:t>женских</w:t>
      </w:r>
      <w:r>
        <w:rPr>
          <w:rFonts w:ascii="Arial" w:hAnsi="Arial" w:cs="Arial"/>
          <w:sz w:val="16"/>
          <w:szCs w:val="16"/>
        </w:rPr>
        <w:t xml:space="preserve">. </w:t>
      </w:r>
      <w:r>
        <w:rPr>
          <w:rFonts w:ascii="Arial" w:hAnsi="Arial"/>
          <w:sz w:val="16"/>
          <w:szCs w:val="16"/>
        </w:rPr>
        <w:t>Мужчины</w:t>
      </w:r>
      <w:r>
        <w:rPr>
          <w:rFonts w:ascii="Arial" w:hAnsi="Arial" w:cs="Arial"/>
          <w:sz w:val="16"/>
          <w:szCs w:val="16"/>
        </w:rPr>
        <w:t>-</w:t>
      </w:r>
      <w:r>
        <w:rPr>
          <w:rFonts w:ascii="Arial" w:hAnsi="Arial"/>
          <w:sz w:val="16"/>
          <w:szCs w:val="16"/>
        </w:rPr>
        <w:t>лидеры</w:t>
      </w:r>
      <w:r>
        <w:rPr>
          <w:rFonts w:ascii="Arial" w:hAnsi="Arial" w:cs="Arial"/>
          <w:sz w:val="16"/>
          <w:szCs w:val="16"/>
        </w:rPr>
        <w:t xml:space="preserve">, </w:t>
      </w:r>
      <w:r>
        <w:rPr>
          <w:rFonts w:ascii="Arial" w:hAnsi="Arial"/>
          <w:sz w:val="16"/>
          <w:szCs w:val="16"/>
        </w:rPr>
        <w:t>обшаясь</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инами</w:t>
      </w:r>
      <w:r>
        <w:rPr>
          <w:rFonts w:ascii="Arial" w:hAnsi="Arial" w:cs="Arial"/>
          <w:sz w:val="16"/>
          <w:szCs w:val="16"/>
        </w:rPr>
        <w:t>-</w:t>
      </w:r>
      <w:r>
        <w:rPr>
          <w:rFonts w:ascii="Arial" w:hAnsi="Arial"/>
          <w:sz w:val="16"/>
          <w:szCs w:val="16"/>
        </w:rPr>
        <w:t>подчиненны</w:t>
      </w:r>
      <w:r>
        <w:rPr>
          <w:rFonts w:ascii="Arial" w:hAnsi="Arial" w:cs="Arial"/>
          <w:sz w:val="16"/>
          <w:szCs w:val="16"/>
        </w:rPr>
        <w:t>-</w:t>
      </w:r>
      <w:r>
        <w:rPr>
          <w:rFonts w:ascii="Arial" w:hAnsi="Arial"/>
          <w:sz w:val="16"/>
          <w:szCs w:val="16"/>
        </w:rPr>
        <w:t>ми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мужчины</w:t>
      </w:r>
      <w:r>
        <w:rPr>
          <w:rFonts w:ascii="Arial" w:hAnsi="Arial" w:cs="Arial"/>
          <w:sz w:val="16"/>
          <w:szCs w:val="16"/>
        </w:rPr>
        <w:t>-</w:t>
      </w:r>
      <w:r>
        <w:rPr>
          <w:rFonts w:ascii="Arial" w:hAnsi="Arial"/>
          <w:sz w:val="16"/>
          <w:szCs w:val="16"/>
        </w:rPr>
        <w:t>подчиненные</w:t>
      </w:r>
      <w:r>
        <w:rPr>
          <w:rFonts w:ascii="Arial" w:hAnsi="Arial" w:cs="Arial"/>
          <w:sz w:val="16"/>
          <w:szCs w:val="16"/>
        </w:rPr>
        <w:t xml:space="preserve"> </w:t>
      </w:r>
      <w:r>
        <w:rPr>
          <w:rFonts w:ascii="Arial" w:hAnsi="Arial"/>
          <w:sz w:val="16"/>
          <w:szCs w:val="16"/>
        </w:rPr>
        <w:t>при</w:t>
      </w:r>
      <w:r>
        <w:rPr>
          <w:rFonts w:ascii="Arial" w:hAnsi="Arial" w:cs="Arial"/>
          <w:sz w:val="16"/>
          <w:szCs w:val="16"/>
        </w:rPr>
        <w:t xml:space="preserve"> </w:t>
      </w:r>
      <w:r>
        <w:rPr>
          <w:rFonts w:ascii="Arial" w:hAnsi="Arial"/>
          <w:sz w:val="16"/>
          <w:szCs w:val="16"/>
        </w:rPr>
        <w:t>взаимодействии</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инами</w:t>
      </w:r>
      <w:r>
        <w:rPr>
          <w:rFonts w:ascii="Arial" w:hAnsi="Arial" w:cs="Arial"/>
          <w:sz w:val="16"/>
          <w:szCs w:val="16"/>
        </w:rPr>
        <w:t>-</w:t>
      </w:r>
      <w:r>
        <w:rPr>
          <w:rFonts w:ascii="Arial" w:hAnsi="Arial"/>
          <w:sz w:val="16"/>
          <w:szCs w:val="16"/>
        </w:rPr>
        <w:t>лидерами</w:t>
      </w:r>
      <w:r>
        <w:rPr>
          <w:rFonts w:ascii="Arial" w:hAnsi="Arial" w:cs="Arial"/>
          <w:sz w:val="16"/>
          <w:szCs w:val="16"/>
        </w:rPr>
        <w:t xml:space="preserve"> </w:t>
      </w:r>
      <w:r>
        <w:rPr>
          <w:rFonts w:ascii="Arial" w:hAnsi="Arial"/>
          <w:sz w:val="16"/>
          <w:szCs w:val="16"/>
        </w:rPr>
        <w:t>улыбались чаше</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ины</w:t>
      </w:r>
      <w:r>
        <w:rPr>
          <w:rFonts w:ascii="Arial" w:hAnsi="Arial" w:cs="Arial"/>
          <w:sz w:val="16"/>
          <w:szCs w:val="16"/>
        </w:rPr>
        <w:t xml:space="preserve"> </w:t>
      </w:r>
      <w:r>
        <w:rPr>
          <w:rFonts w:ascii="Arial" w:hAnsi="Arial"/>
          <w:sz w:val="16"/>
          <w:szCs w:val="16"/>
        </w:rPr>
        <w:t>вели</w:t>
      </w:r>
      <w:r>
        <w:rPr>
          <w:rFonts w:ascii="Arial" w:hAnsi="Arial" w:cs="Arial"/>
          <w:sz w:val="16"/>
          <w:szCs w:val="16"/>
        </w:rPr>
        <w:t xml:space="preserve"> </w:t>
      </w:r>
      <w:r>
        <w:rPr>
          <w:rFonts w:ascii="Arial" w:hAnsi="Arial"/>
          <w:sz w:val="16"/>
          <w:szCs w:val="16"/>
        </w:rPr>
        <w:t>себя</w:t>
      </w:r>
      <w:r>
        <w:rPr>
          <w:rFonts w:ascii="Arial" w:hAnsi="Arial" w:cs="Arial"/>
          <w:sz w:val="16"/>
          <w:szCs w:val="16"/>
        </w:rPr>
        <w:t xml:space="preserve"> </w:t>
      </w:r>
      <w:r>
        <w:rPr>
          <w:rFonts w:ascii="Arial" w:hAnsi="Arial"/>
          <w:sz w:val="16"/>
          <w:szCs w:val="16"/>
        </w:rPr>
        <w:t>одинаково</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гомогенных</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гетероген</w:t>
      </w:r>
      <w:r>
        <w:rPr>
          <w:rFonts w:ascii="Arial" w:hAnsi="Arial"/>
          <w:sz w:val="16"/>
          <w:szCs w:val="16"/>
        </w:rPr>
        <w:softHyphen/>
        <w:t>ных</w:t>
      </w:r>
      <w:r>
        <w:rPr>
          <w:rFonts w:ascii="Arial" w:hAnsi="Arial" w:cs="Arial"/>
          <w:sz w:val="16"/>
          <w:szCs w:val="16"/>
        </w:rPr>
        <w:t xml:space="preserve"> </w:t>
      </w:r>
      <w:r>
        <w:rPr>
          <w:rFonts w:ascii="Arial" w:hAnsi="Arial"/>
          <w:sz w:val="16"/>
          <w:szCs w:val="16"/>
        </w:rPr>
        <w:t>группах</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w:t>
      </w:r>
      <w:r>
        <w:rPr>
          <w:rFonts w:ascii="Arial" w:hAnsi="Arial"/>
          <w:sz w:val="16"/>
          <w:szCs w:val="16"/>
        </w:rPr>
        <w:t>лидеры</w:t>
      </w:r>
      <w:r>
        <w:rPr>
          <w:rFonts w:ascii="Arial" w:hAnsi="Arial" w:cs="Arial"/>
          <w:sz w:val="16"/>
          <w:szCs w:val="16"/>
        </w:rPr>
        <w:t xml:space="preserve"> </w:t>
      </w:r>
      <w:r>
        <w:rPr>
          <w:rFonts w:ascii="Arial" w:hAnsi="Arial"/>
          <w:sz w:val="16"/>
          <w:szCs w:val="16"/>
        </w:rPr>
        <w:t>смеялись</w:t>
      </w:r>
      <w:r>
        <w:rPr>
          <w:rFonts w:ascii="Arial" w:hAnsi="Arial" w:cs="Arial"/>
          <w:sz w:val="16"/>
          <w:szCs w:val="16"/>
        </w:rPr>
        <w:t xml:space="preserve"> </w:t>
      </w:r>
      <w:r>
        <w:rPr>
          <w:rFonts w:ascii="Arial" w:hAnsi="Arial"/>
          <w:sz w:val="16"/>
          <w:szCs w:val="16"/>
        </w:rPr>
        <w:t>одинаково</w:t>
      </w:r>
      <w:r>
        <w:rPr>
          <w:rFonts w:ascii="Arial" w:hAnsi="Arial" w:cs="Arial"/>
          <w:sz w:val="16"/>
          <w:szCs w:val="16"/>
        </w:rPr>
        <w:t xml:space="preserve"> </w:t>
      </w:r>
      <w:r>
        <w:rPr>
          <w:rFonts w:ascii="Arial" w:hAnsi="Arial"/>
          <w:sz w:val="16"/>
          <w:szCs w:val="16"/>
        </w:rPr>
        <w:t>часто</w:t>
      </w:r>
      <w:r>
        <w:rPr>
          <w:rFonts w:ascii="Arial" w:hAnsi="Arial" w:cs="Arial"/>
          <w:sz w:val="16"/>
          <w:szCs w:val="16"/>
        </w:rPr>
        <w:t xml:space="preserve">, </w:t>
      </w:r>
      <w:r>
        <w:rPr>
          <w:rFonts w:ascii="Arial" w:hAnsi="Arial"/>
          <w:sz w:val="16"/>
          <w:szCs w:val="16"/>
        </w:rPr>
        <w:t>обшаясь</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подчиненными обоего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Мужчины</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большей</w:t>
      </w:r>
      <w:r>
        <w:rPr>
          <w:rFonts w:ascii="Arial" w:hAnsi="Arial" w:cs="Arial"/>
          <w:sz w:val="16"/>
          <w:szCs w:val="16"/>
        </w:rPr>
        <w:t xml:space="preserve"> </w:t>
      </w:r>
      <w:r>
        <w:rPr>
          <w:rFonts w:ascii="Arial" w:hAnsi="Arial"/>
          <w:sz w:val="16"/>
          <w:szCs w:val="16"/>
        </w:rPr>
        <w:t>степени</w:t>
      </w:r>
      <w:r>
        <w:rPr>
          <w:rFonts w:ascii="Arial" w:hAnsi="Arial" w:cs="Arial"/>
          <w:sz w:val="16"/>
          <w:szCs w:val="16"/>
        </w:rPr>
        <w:t xml:space="preserve"> </w:t>
      </w:r>
      <w:r>
        <w:rPr>
          <w:rFonts w:ascii="Arial" w:hAnsi="Arial"/>
          <w:sz w:val="16"/>
          <w:szCs w:val="16"/>
        </w:rPr>
        <w:t>меняли</w:t>
      </w:r>
      <w:r>
        <w:rPr>
          <w:rFonts w:ascii="Arial" w:hAnsi="Arial" w:cs="Arial"/>
          <w:sz w:val="16"/>
          <w:szCs w:val="16"/>
        </w:rPr>
        <w:t xml:space="preserve"> </w:t>
      </w:r>
      <w:r>
        <w:rPr>
          <w:rFonts w:ascii="Arial" w:hAnsi="Arial"/>
          <w:sz w:val="16"/>
          <w:szCs w:val="16"/>
        </w:rPr>
        <w:t>свое</w:t>
      </w:r>
      <w:r>
        <w:rPr>
          <w:rFonts w:ascii="Arial" w:hAnsi="Arial" w:cs="Arial"/>
          <w:sz w:val="16"/>
          <w:szCs w:val="16"/>
        </w:rPr>
        <w:t xml:space="preserve"> </w:t>
      </w:r>
      <w:r>
        <w:rPr>
          <w:rFonts w:ascii="Arial" w:hAnsi="Arial"/>
          <w:sz w:val="16"/>
          <w:szCs w:val="16"/>
        </w:rPr>
        <w:t>поведение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гетерогенных фуппах</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они</w:t>
      </w:r>
      <w:r>
        <w:rPr>
          <w:rFonts w:ascii="Arial" w:hAnsi="Arial" w:cs="Arial"/>
          <w:sz w:val="16"/>
          <w:szCs w:val="16"/>
        </w:rPr>
        <w:t xml:space="preserve"> </w:t>
      </w:r>
      <w:r>
        <w:rPr>
          <w:rFonts w:ascii="Arial" w:hAnsi="Arial"/>
          <w:sz w:val="16"/>
          <w:szCs w:val="16"/>
        </w:rPr>
        <w:t>смеялись</w:t>
      </w:r>
      <w:r>
        <w:rPr>
          <w:rFonts w:ascii="Arial" w:hAnsi="Arial" w:cs="Arial"/>
          <w:sz w:val="16"/>
          <w:szCs w:val="16"/>
        </w:rPr>
        <w:t xml:space="preserve"> </w:t>
      </w:r>
      <w:r>
        <w:rPr>
          <w:rFonts w:ascii="Arial" w:hAnsi="Arial"/>
          <w:sz w:val="16"/>
          <w:szCs w:val="16"/>
        </w:rPr>
        <w:t>лишь</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присутствии</w:t>
      </w:r>
      <w:r>
        <w:rPr>
          <w:rFonts w:ascii="Arial" w:hAnsi="Arial" w:cs="Arial"/>
          <w:sz w:val="16"/>
          <w:szCs w:val="16"/>
        </w:rPr>
        <w:t xml:space="preserve"> </w:t>
      </w:r>
      <w:r>
        <w:rPr>
          <w:rFonts w:ascii="Arial" w:hAnsi="Arial"/>
          <w:sz w:val="16"/>
          <w:szCs w:val="16"/>
        </w:rPr>
        <w:t>противоположного</w:t>
      </w:r>
      <w:r>
        <w:rPr>
          <w:rFonts w:ascii="Arial" w:hAnsi="Arial" w:cs="Arial"/>
          <w:sz w:val="16"/>
          <w:szCs w:val="16"/>
        </w:rPr>
        <w:t xml:space="preserve"> </w:t>
      </w:r>
      <w:r>
        <w:rPr>
          <w:rFonts w:ascii="Arial" w:hAnsi="Arial"/>
          <w:sz w:val="16"/>
          <w:szCs w:val="16"/>
        </w:rPr>
        <w:t>пола</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i/>
          <w:iCs/>
          <w:sz w:val="16"/>
          <w:szCs w:val="16"/>
        </w:rPr>
        <w:t>Выволы</w:t>
      </w:r>
      <w:r>
        <w:rPr>
          <w:rFonts w:ascii="Arial" w:hAnsi="Arial" w:cs="Arial"/>
          <w:i/>
          <w:iCs/>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вербальное</w:t>
      </w:r>
      <w:r>
        <w:rPr>
          <w:rFonts w:ascii="Arial" w:hAnsi="Arial" w:cs="Arial"/>
          <w:sz w:val="16"/>
          <w:szCs w:val="16"/>
        </w:rPr>
        <w:t xml:space="preserve"> </w:t>
      </w:r>
      <w:r>
        <w:rPr>
          <w:rFonts w:ascii="Arial" w:hAnsi="Arial"/>
          <w:sz w:val="16"/>
          <w:szCs w:val="16"/>
        </w:rPr>
        <w:t>поведение</w:t>
      </w:r>
      <w:r>
        <w:rPr>
          <w:rFonts w:ascii="Arial" w:hAnsi="Arial" w:cs="Arial"/>
          <w:sz w:val="16"/>
          <w:szCs w:val="16"/>
        </w:rPr>
        <w:t xml:space="preserve"> </w:t>
      </w:r>
      <w:r>
        <w:rPr>
          <w:rFonts w:ascii="Arial" w:hAnsi="Arial"/>
          <w:sz w:val="16"/>
          <w:szCs w:val="16"/>
        </w:rPr>
        <w:t>индивида</w:t>
      </w:r>
      <w:r>
        <w:rPr>
          <w:rFonts w:ascii="Arial" w:hAnsi="Arial" w:cs="Arial"/>
          <w:sz w:val="16"/>
          <w:szCs w:val="16"/>
        </w:rPr>
        <w:t xml:space="preserve"> </w:t>
      </w:r>
      <w:r>
        <w:rPr>
          <w:rFonts w:ascii="Arial" w:hAnsi="Arial"/>
          <w:sz w:val="16"/>
          <w:szCs w:val="16"/>
        </w:rPr>
        <w:t>основное</w:t>
      </w:r>
      <w:r>
        <w:rPr>
          <w:rFonts w:ascii="Arial" w:hAnsi="Arial" w:cs="Arial"/>
          <w:sz w:val="16"/>
          <w:szCs w:val="16"/>
        </w:rPr>
        <w:t xml:space="preserve"> </w:t>
      </w:r>
      <w:r>
        <w:rPr>
          <w:rFonts w:ascii="Arial" w:hAnsi="Arial"/>
          <w:sz w:val="16"/>
          <w:szCs w:val="16"/>
        </w:rPr>
        <w:t>влияние</w:t>
      </w:r>
      <w:r>
        <w:rPr>
          <w:rFonts w:ascii="Arial" w:hAnsi="Arial" w:cs="Arial"/>
          <w:sz w:val="16"/>
          <w:szCs w:val="16"/>
        </w:rPr>
        <w:t xml:space="preserve"> </w:t>
      </w:r>
      <w:r>
        <w:rPr>
          <w:rFonts w:ascii="Arial" w:hAnsi="Arial"/>
          <w:sz w:val="16"/>
          <w:szCs w:val="16"/>
        </w:rPr>
        <w:t>оказывает</w:t>
      </w:r>
      <w:r>
        <w:rPr>
          <w:rFonts w:ascii="Arial" w:hAnsi="Arial" w:cs="Arial"/>
          <w:sz w:val="16"/>
          <w:szCs w:val="16"/>
        </w:rPr>
        <w:t xml:space="preserve"> </w:t>
      </w:r>
      <w:r>
        <w:rPr>
          <w:rFonts w:ascii="Arial" w:hAnsi="Arial"/>
          <w:sz w:val="16"/>
          <w:szCs w:val="16"/>
        </w:rPr>
        <w:t>фор</w:t>
      </w:r>
      <w:r>
        <w:rPr>
          <w:rFonts w:ascii="Arial" w:hAnsi="Arial"/>
          <w:sz w:val="16"/>
          <w:szCs w:val="16"/>
        </w:rPr>
        <w:softHyphen/>
        <w:t>мальная</w:t>
      </w:r>
      <w:r>
        <w:rPr>
          <w:rFonts w:ascii="Arial" w:hAnsi="Arial" w:cs="Arial"/>
          <w:sz w:val="16"/>
          <w:szCs w:val="16"/>
        </w:rPr>
        <w:t xml:space="preserve"> </w:t>
      </w:r>
      <w:r>
        <w:rPr>
          <w:rFonts w:ascii="Arial" w:hAnsi="Arial"/>
          <w:sz w:val="16"/>
          <w:szCs w:val="16"/>
        </w:rPr>
        <w:t>позиция</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то</w:t>
      </w:r>
      <w:r>
        <w:rPr>
          <w:rFonts w:ascii="Arial" w:hAnsi="Arial" w:cs="Arial"/>
          <w:sz w:val="16"/>
          <w:szCs w:val="16"/>
        </w:rPr>
        <w:t xml:space="preserve"> </w:t>
      </w:r>
      <w:r>
        <w:rPr>
          <w:rFonts w:ascii="Arial" w:hAnsi="Arial"/>
          <w:sz w:val="16"/>
          <w:szCs w:val="16"/>
        </w:rPr>
        <w:t>время</w:t>
      </w:r>
      <w:r>
        <w:rPr>
          <w:rFonts w:ascii="Arial" w:hAnsi="Arial" w:cs="Arial"/>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его</w:t>
      </w:r>
      <w:r>
        <w:rPr>
          <w:rFonts w:ascii="Arial" w:hAnsi="Arial" w:cs="Arial"/>
          <w:sz w:val="16"/>
          <w:szCs w:val="16"/>
        </w:rPr>
        <w:t xml:space="preserve"> </w:t>
      </w:r>
      <w:r>
        <w:rPr>
          <w:rFonts w:ascii="Arial" w:hAnsi="Arial"/>
          <w:sz w:val="16"/>
          <w:szCs w:val="16"/>
        </w:rPr>
        <w:t>пол</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половая</w:t>
      </w:r>
      <w:r>
        <w:rPr>
          <w:rFonts w:ascii="Arial" w:hAnsi="Arial" w:cs="Arial"/>
          <w:sz w:val="16"/>
          <w:szCs w:val="16"/>
        </w:rPr>
        <w:t xml:space="preserve"> </w:t>
      </w:r>
      <w:r>
        <w:rPr>
          <w:rFonts w:ascii="Arial" w:hAnsi="Arial"/>
          <w:sz w:val="16"/>
          <w:szCs w:val="16"/>
        </w:rPr>
        <w:t>структура</w:t>
      </w:r>
      <w:r>
        <w:rPr>
          <w:rFonts w:ascii="Arial" w:hAnsi="Arial" w:cs="Arial"/>
          <w:sz w:val="16"/>
          <w:szCs w:val="16"/>
        </w:rPr>
        <w:t xml:space="preserve"> </w:t>
      </w:r>
      <w:r>
        <w:rPr>
          <w:rFonts w:ascii="Arial" w:hAnsi="Arial"/>
          <w:sz w:val="16"/>
          <w:szCs w:val="16"/>
        </w:rPr>
        <w:t>группы</w:t>
      </w:r>
      <w:r>
        <w:rPr>
          <w:rFonts w:ascii="Arial" w:hAnsi="Arial" w:cs="Arial"/>
          <w:sz w:val="16"/>
          <w:szCs w:val="16"/>
        </w:rPr>
        <w:t xml:space="preserve"> </w:t>
      </w:r>
      <w:r>
        <w:rPr>
          <w:rFonts w:ascii="Arial" w:hAnsi="Arial"/>
          <w:sz w:val="16"/>
          <w:szCs w:val="16"/>
        </w:rPr>
        <w:t>отходят</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вто</w:t>
      </w:r>
      <w:r>
        <w:rPr>
          <w:rFonts w:ascii="Arial" w:hAnsi="Arial"/>
          <w:sz w:val="16"/>
          <w:szCs w:val="16"/>
        </w:rPr>
        <w:softHyphen/>
        <w:t>рой</w:t>
      </w:r>
      <w:r>
        <w:rPr>
          <w:rFonts w:ascii="Arial" w:hAnsi="Arial" w:cs="Arial"/>
          <w:sz w:val="16"/>
          <w:szCs w:val="16"/>
        </w:rPr>
        <w:t xml:space="preserve"> </w:t>
      </w:r>
      <w:r>
        <w:rPr>
          <w:rFonts w:ascii="Arial" w:hAnsi="Arial"/>
          <w:sz w:val="16"/>
          <w:szCs w:val="16"/>
        </w:rPr>
        <w:t>план</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невербальное</w:t>
      </w:r>
      <w:r>
        <w:rPr>
          <w:rFonts w:ascii="Arial" w:hAnsi="Arial" w:cs="Arial"/>
          <w:sz w:val="16"/>
          <w:szCs w:val="16"/>
        </w:rPr>
        <w:t xml:space="preserve"> </w:t>
      </w:r>
      <w:r>
        <w:rPr>
          <w:rFonts w:ascii="Arial" w:hAnsi="Arial"/>
          <w:sz w:val="16"/>
          <w:szCs w:val="16"/>
        </w:rPr>
        <w:t>поведение</w:t>
      </w:r>
      <w:r>
        <w:rPr>
          <w:rFonts w:ascii="Arial" w:hAnsi="Arial" w:cs="Arial"/>
          <w:sz w:val="16"/>
          <w:szCs w:val="16"/>
        </w:rPr>
        <w:t xml:space="preserve"> </w:t>
      </w:r>
      <w:r>
        <w:rPr>
          <w:rFonts w:ascii="Arial" w:hAnsi="Arial"/>
          <w:sz w:val="16"/>
          <w:szCs w:val="16"/>
        </w:rPr>
        <w:t>индивида</w:t>
      </w:r>
      <w:r>
        <w:rPr>
          <w:rFonts w:ascii="Arial" w:hAnsi="Arial" w:cs="Arial"/>
          <w:sz w:val="16"/>
          <w:szCs w:val="16"/>
        </w:rPr>
        <w:t xml:space="preserve"> </w:t>
      </w:r>
      <w:r>
        <w:rPr>
          <w:rFonts w:ascii="Arial" w:hAnsi="Arial"/>
          <w:sz w:val="16"/>
          <w:szCs w:val="16"/>
        </w:rPr>
        <w:t>его</w:t>
      </w:r>
      <w:r>
        <w:rPr>
          <w:rFonts w:ascii="Arial" w:hAnsi="Arial" w:cs="Arial"/>
          <w:sz w:val="16"/>
          <w:szCs w:val="16"/>
        </w:rPr>
        <w:t xml:space="preserve"> </w:t>
      </w:r>
      <w:r>
        <w:rPr>
          <w:rFonts w:ascii="Arial" w:hAnsi="Arial"/>
          <w:sz w:val="16"/>
          <w:szCs w:val="16"/>
        </w:rPr>
        <w:t>пол</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половая</w:t>
      </w:r>
      <w:r>
        <w:rPr>
          <w:rFonts w:ascii="Arial" w:hAnsi="Arial" w:cs="Arial"/>
          <w:sz w:val="16"/>
          <w:szCs w:val="16"/>
        </w:rPr>
        <w:t xml:space="preserve"> </w:t>
      </w:r>
      <w:r>
        <w:rPr>
          <w:rFonts w:ascii="Arial" w:hAnsi="Arial"/>
          <w:sz w:val="16"/>
          <w:szCs w:val="16"/>
        </w:rPr>
        <w:t>структура</w:t>
      </w:r>
      <w:r>
        <w:rPr>
          <w:rFonts w:ascii="Arial" w:hAnsi="Arial" w:cs="Arial"/>
          <w:sz w:val="16"/>
          <w:szCs w:val="16"/>
        </w:rPr>
        <w:t xml:space="preserve"> </w:t>
      </w:r>
      <w:r>
        <w:rPr>
          <w:rFonts w:ascii="Arial" w:hAnsi="Arial"/>
          <w:sz w:val="16"/>
          <w:szCs w:val="16"/>
        </w:rPr>
        <w:t>группы влияют</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такой</w:t>
      </w:r>
      <w:r>
        <w:rPr>
          <w:rFonts w:ascii="Arial" w:hAnsi="Arial" w:cs="Arial"/>
          <w:sz w:val="16"/>
          <w:szCs w:val="16"/>
        </w:rPr>
        <w:t xml:space="preserve"> </w:t>
      </w:r>
      <w:r>
        <w:rPr>
          <w:rFonts w:ascii="Arial" w:hAnsi="Arial"/>
          <w:sz w:val="16"/>
          <w:szCs w:val="16"/>
        </w:rPr>
        <w:t>же</w:t>
      </w:r>
      <w:r>
        <w:rPr>
          <w:rFonts w:ascii="Arial" w:hAnsi="Arial" w:cs="Arial"/>
          <w:sz w:val="16"/>
          <w:szCs w:val="16"/>
        </w:rPr>
        <w:t xml:space="preserve"> </w:t>
      </w:r>
      <w:r>
        <w:rPr>
          <w:rFonts w:ascii="Arial" w:hAnsi="Arial"/>
          <w:sz w:val="16"/>
          <w:szCs w:val="16"/>
        </w:rPr>
        <w:t>степени</w:t>
      </w:r>
      <w:r>
        <w:rPr>
          <w:rFonts w:ascii="Arial" w:hAnsi="Arial" w:cs="Arial"/>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формальная</w:t>
      </w:r>
      <w:r>
        <w:rPr>
          <w:rFonts w:ascii="Arial" w:hAnsi="Arial" w:cs="Arial"/>
          <w:sz w:val="16"/>
          <w:szCs w:val="16"/>
        </w:rPr>
        <w:t xml:space="preserve"> </w:t>
      </w:r>
      <w:r>
        <w:rPr>
          <w:rFonts w:ascii="Arial" w:hAnsi="Arial"/>
          <w:sz w:val="16"/>
          <w:szCs w:val="16"/>
        </w:rPr>
        <w:t>позиция</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sz w:val="22"/>
          <w:szCs w:val="22"/>
        </w:rPr>
        <w:t>По всей видимости, эти результаты обусловлены тем, что вербальное поведе</w:t>
      </w:r>
      <w:r>
        <w:rPr>
          <w:sz w:val="22"/>
          <w:szCs w:val="22"/>
        </w:rPr>
        <w:softHyphen/>
        <w:t>ние больше связано с осознаваемыми процессами, особенно у лидеров. Невер</w:t>
      </w:r>
      <w:r>
        <w:rPr>
          <w:sz w:val="22"/>
          <w:szCs w:val="22"/>
        </w:rPr>
        <w:softHyphen/>
        <w:t>бальное же поведение осознается не столь отчетливо, и здесь и у лидеров и у не</w:t>
      </w:r>
      <w:r>
        <w:rPr>
          <w:sz w:val="22"/>
          <w:szCs w:val="22"/>
        </w:rPr>
        <w:softHyphen/>
        <w:t xml:space="preserve">лидеров наблюдается проявление </w:t>
      </w:r>
      <w:r w:rsidR="00BA506B">
        <w:rPr>
          <w:sz w:val="22"/>
          <w:szCs w:val="22"/>
        </w:rPr>
        <w:t>гендер</w:t>
      </w:r>
      <w:r>
        <w:rPr>
          <w:sz w:val="22"/>
          <w:szCs w:val="22"/>
        </w:rPr>
        <w:t>ного эффекта.</w:t>
      </w:r>
    </w:p>
    <w:p w:rsidR="003B4412" w:rsidRDefault="003B4412" w:rsidP="00BA506B">
      <w:pPr>
        <w:shd w:val="clear" w:color="auto" w:fill="FFFFFF"/>
        <w:ind w:firstLine="567"/>
        <w:rPr>
          <w:rFonts w:ascii="Arial" w:hAnsi="Arial"/>
          <w:sz w:val="24"/>
          <w:szCs w:val="24"/>
        </w:rPr>
      </w:pPr>
      <w:r>
        <w:rPr>
          <w:sz w:val="22"/>
          <w:szCs w:val="22"/>
        </w:rPr>
        <w:t>Итак, половые различия по вербальному и невербальному поведению на пере</w:t>
      </w:r>
      <w:r>
        <w:rPr>
          <w:sz w:val="22"/>
          <w:szCs w:val="22"/>
        </w:rPr>
        <w:softHyphen/>
        <w:t>говорах зависят от трех факторов: конкретной формы этого поведения, пола уча</w:t>
      </w:r>
      <w:r>
        <w:rPr>
          <w:sz w:val="22"/>
          <w:szCs w:val="22"/>
        </w:rPr>
        <w:softHyphen/>
        <w:t>стников переговоров и их позиции — лидера или ведомого. Поскольку различия</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sz w:val="18"/>
          <w:szCs w:val="18"/>
        </w:rPr>
        <w:lastRenderedPageBreak/>
        <w:t>Взаимодействие</w:t>
      </w:r>
      <w:r>
        <w:rPr>
          <w:rFonts w:ascii="Arial" w:hAnsi="Arial" w:cs="Arial"/>
          <w:sz w:val="18"/>
          <w:szCs w:val="18"/>
        </w:rPr>
        <w:t xml:space="preserve"> </w:t>
      </w:r>
      <w:r>
        <w:rPr>
          <w:rFonts w:ascii="Arial" w:hAnsi="Arial"/>
          <w:sz w:val="18"/>
          <w:szCs w:val="18"/>
        </w:rPr>
        <w:t>с</w:t>
      </w:r>
      <w:r>
        <w:rPr>
          <w:rFonts w:ascii="Arial" w:hAnsi="Arial" w:cs="Arial"/>
          <w:sz w:val="18"/>
          <w:szCs w:val="18"/>
        </w:rPr>
        <w:t xml:space="preserve"> </w:t>
      </w:r>
      <w:r>
        <w:rPr>
          <w:rFonts w:ascii="Arial" w:hAnsi="Arial"/>
          <w:sz w:val="18"/>
          <w:szCs w:val="18"/>
        </w:rPr>
        <w:t>партнерами</w:t>
      </w:r>
      <w:r>
        <w:rPr>
          <w:rFonts w:ascii="Arial" w:hAnsi="Arial" w:cs="Arial"/>
          <w:sz w:val="18"/>
          <w:szCs w:val="18"/>
        </w:rPr>
        <w:t xml:space="preserve"> </w:t>
      </w:r>
      <w:r>
        <w:rPr>
          <w:rFonts w:ascii="Arial" w:hAnsi="Arial"/>
          <w:sz w:val="18"/>
          <w:szCs w:val="18"/>
        </w:rPr>
        <w:t>своего</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противоположного</w:t>
      </w:r>
      <w:r>
        <w:rPr>
          <w:rFonts w:ascii="Arial" w:hAnsi="Arial" w:cs="Arial"/>
          <w:sz w:val="18"/>
          <w:szCs w:val="18"/>
        </w:rPr>
        <w:t xml:space="preserve"> </w:t>
      </w:r>
      <w:r>
        <w:rPr>
          <w:rFonts w:ascii="Arial" w:hAnsi="Arial"/>
          <w:sz w:val="18"/>
          <w:szCs w:val="18"/>
        </w:rPr>
        <w:t>пола</w:t>
      </w:r>
      <w:r>
        <w:rPr>
          <w:rFonts w:ascii="Arial" w:hAnsi="Arial" w:cs="Arial"/>
          <w:sz w:val="18"/>
          <w:szCs w:val="18"/>
        </w:rPr>
        <w:t xml:space="preserve">    271</w:t>
      </w:r>
    </w:p>
    <w:p w:rsidR="003B4412" w:rsidRDefault="003B4412" w:rsidP="00BA506B">
      <w:pPr>
        <w:shd w:val="clear" w:color="auto" w:fill="FFFFFF"/>
        <w:ind w:firstLine="567"/>
        <w:rPr>
          <w:rFonts w:ascii="Arial" w:hAnsi="Arial"/>
          <w:sz w:val="24"/>
          <w:szCs w:val="24"/>
        </w:rPr>
      </w:pPr>
      <w:r>
        <w:t>в этом поведении проявляются: а) у женщин и мужчин и б) у лидеров и ведомых, то существующие гипотезы об их причинах имеют отношение к этим двум аспек</w:t>
      </w:r>
      <w:r>
        <w:softHyphen/>
        <w:t>там. Наиболее известны две концепции.</w:t>
      </w:r>
    </w:p>
    <w:p w:rsidR="003B4412" w:rsidRDefault="003B4412" w:rsidP="00BA506B">
      <w:pPr>
        <w:shd w:val="clear" w:color="auto" w:fill="FFFFFF"/>
        <w:ind w:firstLine="567"/>
        <w:rPr>
          <w:rFonts w:ascii="Arial" w:hAnsi="Arial"/>
          <w:sz w:val="24"/>
          <w:szCs w:val="24"/>
        </w:rPr>
      </w:pPr>
      <w:r>
        <w:t xml:space="preserve">Первая из них — </w:t>
      </w:r>
      <w:r>
        <w:rPr>
          <w:b/>
          <w:bCs/>
        </w:rPr>
        <w:t xml:space="preserve">социо-лингвистический субкультурный подход, </w:t>
      </w:r>
      <w:r>
        <w:t>разработан</w:t>
      </w:r>
      <w:r>
        <w:softHyphen/>
        <w:t xml:space="preserve">ный Д. Мальтц и Р. Боркер в 1982 г. Он объясняет половые различия в речевом поведении </w:t>
      </w:r>
      <w:r w:rsidR="00BA506B">
        <w:t>гендер</w:t>
      </w:r>
      <w:r>
        <w:t>ной социализацией. Мальчики и девочки воспитываются в раз</w:t>
      </w:r>
      <w:r>
        <w:softHyphen/>
        <w:t>личной субкультурной речевой среде (мальчишеской и девчоночьей субкульту</w:t>
      </w:r>
      <w:r>
        <w:softHyphen/>
        <w:t>рах). Факторами, влияющими на формирование этой среды, являются:</w:t>
      </w:r>
    </w:p>
    <w:p w:rsidR="003B4412" w:rsidRDefault="003B4412" w:rsidP="00BA506B">
      <w:pPr>
        <w:shd w:val="clear" w:color="auto" w:fill="FFFFFF"/>
        <w:ind w:firstLine="567"/>
        <w:rPr>
          <w:rFonts w:ascii="Arial" w:hAnsi="Arial"/>
          <w:sz w:val="24"/>
          <w:szCs w:val="24"/>
        </w:rPr>
      </w:pPr>
      <w:r>
        <w:t>1)  половая сегрегация: общение, игры с представителями своего пола;</w:t>
      </w:r>
    </w:p>
    <w:p w:rsidR="003B4412" w:rsidRDefault="003B4412" w:rsidP="00BA506B">
      <w:pPr>
        <w:shd w:val="clear" w:color="auto" w:fill="FFFFFF"/>
        <w:ind w:firstLine="567"/>
        <w:rPr>
          <w:rFonts w:ascii="Arial" w:hAnsi="Arial"/>
          <w:sz w:val="24"/>
          <w:szCs w:val="24"/>
        </w:rPr>
      </w:pPr>
      <w:r>
        <w:t>2)  ожидания родителей о принятых речевых нормах: мальчикам могут позволить более грубые выражения, а девочкам — нет;</w:t>
      </w:r>
    </w:p>
    <w:p w:rsidR="003B4412" w:rsidRDefault="003B4412" w:rsidP="00BA506B">
      <w:pPr>
        <w:shd w:val="clear" w:color="auto" w:fill="FFFFFF"/>
        <w:ind w:firstLine="567"/>
        <w:rPr>
          <w:rFonts w:ascii="Arial" w:hAnsi="Arial"/>
          <w:sz w:val="24"/>
          <w:szCs w:val="24"/>
        </w:rPr>
      </w:pPr>
      <w:r>
        <w:t xml:space="preserve">3)  требования сверстников следовать этим нормам: говорить, как мальчик </w:t>
      </w:r>
      <w:r>
        <w:rPr>
          <w:b/>
          <w:bCs/>
        </w:rPr>
        <w:t xml:space="preserve">или </w:t>
      </w:r>
      <w:r>
        <w:t>как девочка (используя определенные слова, выражения, ругательства);</w:t>
      </w:r>
    </w:p>
    <w:p w:rsidR="003B4412" w:rsidRDefault="003B4412" w:rsidP="00BA506B">
      <w:pPr>
        <w:shd w:val="clear" w:color="auto" w:fill="FFFFFF"/>
        <w:ind w:firstLine="567"/>
        <w:rPr>
          <w:rFonts w:ascii="Arial" w:hAnsi="Arial"/>
          <w:sz w:val="24"/>
          <w:szCs w:val="24"/>
        </w:rPr>
      </w:pPr>
      <w:r>
        <w:t xml:space="preserve">4)  обучение (со стороны родителей, воспитателей) мальчиков и девочек </w:t>
      </w:r>
      <w:r>
        <w:rPr>
          <w:b/>
          <w:bCs/>
        </w:rPr>
        <w:t xml:space="preserve">разным </w:t>
      </w:r>
      <w:r>
        <w:t>речевым стилям и использованию этих стилей в различных целях. Мальчиков учат острить и отдавать приказы — для того, чтобы быть успешными лидерами. Девочек — использовать вежливые (любезные) и эмоционально насыщенные выражения, так как они должны производить впечатление хорошо воспитан</w:t>
      </w:r>
      <w:r>
        <w:softHyphen/>
        <w:t>ных детей.</w:t>
      </w:r>
    </w:p>
    <w:p w:rsidR="003B4412" w:rsidRDefault="003B4412" w:rsidP="00BA506B">
      <w:pPr>
        <w:shd w:val="clear" w:color="auto" w:fill="FFFFFF"/>
        <w:ind w:firstLine="567"/>
        <w:rPr>
          <w:rFonts w:ascii="Arial" w:hAnsi="Arial"/>
          <w:sz w:val="24"/>
          <w:szCs w:val="24"/>
        </w:rPr>
      </w:pPr>
      <w:r>
        <w:t xml:space="preserve">С позиции этого подхода речевое поведение мужчин и женщин является кррсс-культурным (относящимся к разным речевым культурам). </w:t>
      </w:r>
      <w:r w:rsidR="00BA506B">
        <w:t>Гендер</w:t>
      </w:r>
      <w:r>
        <w:t>ные различия у взрослых людей проявляются в правилах ведения разговора (кому его начинать, предлагать тему, менять тему и т. п.), в интерпретации этих правил (к примеру, мужчина может считать, что главная задача его высказываний — внести предло</w:t>
      </w:r>
      <w:r>
        <w:softHyphen/>
        <w:t>жение, продемонстрировать свои способности, а женщина — показать партнеру, что его понимают и хорошо к нему относятся), и, наконец, они устойчивы к ситуа</w:t>
      </w:r>
      <w:r>
        <w:softHyphen/>
        <w:t>ции (т. е. мужчины и женщины демонстрируют свои речевые паттерны независи</w:t>
      </w:r>
      <w:r>
        <w:softHyphen/>
        <w:t>мо от ситуации: на работе, в деловых переговорах, в неформальной обстановке, в интимном общении). Выше были приведены некоторые эмпирические факты, ко</w:t>
      </w:r>
      <w:r>
        <w:softHyphen/>
        <w:t>торые подтверждают этот подход (мужчины и женщины различались по речевым формам поведения), хотя были и такие, которые его опровергают (когда лидеры-мужчины были похожи на лидеров-женщин, а не на представителей своего пола).</w:t>
      </w:r>
    </w:p>
    <w:p w:rsidR="003B4412" w:rsidRDefault="003B4412" w:rsidP="00BA506B">
      <w:pPr>
        <w:shd w:val="clear" w:color="auto" w:fill="FFFFFF"/>
        <w:ind w:firstLine="567"/>
        <w:rPr>
          <w:rFonts w:ascii="Arial" w:hAnsi="Arial"/>
          <w:sz w:val="24"/>
          <w:szCs w:val="24"/>
        </w:rPr>
      </w:pPr>
      <w:r>
        <w:t xml:space="preserve">Другая точка зрения — </w:t>
      </w:r>
      <w:r>
        <w:rPr>
          <w:b/>
          <w:bCs/>
        </w:rPr>
        <w:t xml:space="preserve">подход с позиций формальной легитимной власти. Он </w:t>
      </w:r>
      <w:r>
        <w:t>перекликается со статусной теорией, или теорией ранговых ожиданий Дж. Берге</w:t>
      </w:r>
      <w:r>
        <w:softHyphen/>
        <w:t>ра</w:t>
      </w:r>
      <w:r>
        <w:rPr>
          <w:vertAlign w:val="superscript"/>
        </w:rPr>
        <w:t>1</w:t>
      </w:r>
      <w:r>
        <w:t xml:space="preserve"> и коллег (более подробно см. главу 1). Считается, что обладание такой властью (к примеру, официальная должность в организации) дает индивиду право прика</w:t>
      </w:r>
      <w:r>
        <w:softHyphen/>
        <w:t>зывать другим людям, а подчиненным обязанность подчиняться приказам. Речь начальников и подчиненных определяется не социализацией в детстве, а той по</w:t>
      </w:r>
      <w:r>
        <w:softHyphen/>
        <w:t>зицией, которую они занимают в группе, организации. Лидеры используют дирек</w:t>
      </w:r>
      <w:r>
        <w:softHyphen/>
        <w:t>тивный стиль, а подчиненные оказывают поддержку. Поскольку мужчины и жен</w:t>
      </w:r>
      <w:r>
        <w:softHyphen/>
        <w:t>щины в обществе не равны по статусу (мужчины — высокостатусные, обладающие властью, а женщины — низкостатусные, безвластные), то и в речи они демонстри</w:t>
      </w:r>
      <w:r>
        <w:softHyphen/>
        <w:t>руют различные паттерны. Мужчины нарушают правило очередности, доминиру</w:t>
      </w:r>
      <w:r>
        <w:softHyphen/>
        <w:t>ют (как лидеры), а женщины (как подчиненные) следуют правилам политеса — обходительного общения, заботясь о том, чтобы не обидеть партнера. Этот подход также подтверждается многими фактами.</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lastRenderedPageBreak/>
        <w:t xml:space="preserve">272    </w:t>
      </w:r>
      <w:r>
        <w:rPr>
          <w:rFonts w:ascii="Arial" w:hAnsi="Arial"/>
          <w:sz w:val="16"/>
          <w:szCs w:val="16"/>
        </w:rPr>
        <w:t>Глава</w:t>
      </w:r>
      <w:r>
        <w:rPr>
          <w:rFonts w:ascii="Arial" w:hAnsi="Arial" w:cs="Arial"/>
          <w:sz w:val="16"/>
          <w:szCs w:val="16"/>
        </w:rPr>
        <w:t xml:space="preserve"> 8. </w:t>
      </w:r>
      <w:r>
        <w:rPr>
          <w:rFonts w:ascii="Arial" w:hAnsi="Arial"/>
          <w:sz w:val="16"/>
          <w:szCs w:val="16"/>
        </w:rPr>
        <w:t>Социальное</w:t>
      </w:r>
      <w:r>
        <w:rPr>
          <w:rFonts w:ascii="Arial" w:hAnsi="Arial" w:cs="Arial"/>
          <w:sz w:val="16"/>
          <w:szCs w:val="16"/>
        </w:rPr>
        <w:t xml:space="preserve"> </w:t>
      </w:r>
      <w:r>
        <w:rPr>
          <w:rFonts w:ascii="Arial" w:hAnsi="Arial"/>
          <w:sz w:val="16"/>
          <w:szCs w:val="16"/>
        </w:rPr>
        <w:t>поведение</w:t>
      </w:r>
    </w:p>
    <w:p w:rsidR="003B4412" w:rsidRDefault="003B4412" w:rsidP="00BA506B">
      <w:pPr>
        <w:shd w:val="clear" w:color="auto" w:fill="FFFFFF"/>
        <w:ind w:firstLine="567"/>
        <w:rPr>
          <w:rFonts w:ascii="Arial" w:hAnsi="Arial"/>
          <w:sz w:val="24"/>
          <w:szCs w:val="24"/>
        </w:rPr>
      </w:pPr>
      <w:r>
        <w:t>Но, скорее всего, истина лежит посередине, и обе теории дополняют друг дру</w:t>
      </w:r>
      <w:r>
        <w:softHyphen/>
        <w:t xml:space="preserve">га. В одних ситуациях доминирует </w:t>
      </w:r>
      <w:r w:rsidR="00BA506B">
        <w:t>гендер</w:t>
      </w:r>
      <w:r>
        <w:t>ный эффект (решающее значение имеет фактор пола), а в других — доминирующей является роль лидера.</w:t>
      </w:r>
    </w:p>
    <w:p w:rsidR="003B4412" w:rsidRDefault="003B4412" w:rsidP="00BA506B">
      <w:pPr>
        <w:shd w:val="clear" w:color="auto" w:fill="FFFFFF"/>
        <w:ind w:firstLine="567"/>
        <w:rPr>
          <w:rFonts w:ascii="Arial" w:hAnsi="Arial"/>
          <w:sz w:val="24"/>
          <w:szCs w:val="24"/>
        </w:rPr>
      </w:pPr>
      <w:r>
        <w:t xml:space="preserve">Разумеется, не следует забывать и о </w:t>
      </w:r>
      <w:r w:rsidR="00BA506B">
        <w:t>гендер</w:t>
      </w:r>
      <w:r>
        <w:t>ных типах и других факторах. На</w:t>
      </w:r>
      <w:r>
        <w:softHyphen/>
        <w:t>пример, по речевому поведению индивида можно судить о его профессии, интел</w:t>
      </w:r>
      <w:r>
        <w:softHyphen/>
        <w:t>лекте, принадлежности к социальной группе, и эти факторы могут быть более мощными, чем пол.</w:t>
      </w:r>
    </w:p>
    <w:p w:rsidR="003B4412" w:rsidRDefault="003B4412" w:rsidP="00BA506B">
      <w:pPr>
        <w:shd w:val="clear" w:color="auto" w:fill="FFFFFF"/>
        <w:ind w:firstLine="567"/>
        <w:rPr>
          <w:rFonts w:ascii="Arial" w:hAnsi="Arial"/>
          <w:sz w:val="24"/>
          <w:szCs w:val="24"/>
        </w:rPr>
      </w:pPr>
      <w:r>
        <w:t>Наконец, открытым остается вопрос о том, влияет ли стиль переговоров (ди</w:t>
      </w:r>
      <w:r>
        <w:softHyphen/>
        <w:t>рективная или поддерживающая манера) на их успешность, а также способны ли мужчины и женщины перенимать и использовать приемы друг друга и каковы со</w:t>
      </w:r>
      <w:r>
        <w:softHyphen/>
        <w:t>временные тенденции в этом плане. Исследования половых различий в вербаль</w:t>
      </w:r>
      <w:r>
        <w:softHyphen/>
        <w:t>ном и невербальном поведении должны быть продолжены.</w:t>
      </w:r>
    </w:p>
    <w:p w:rsidR="003B4412" w:rsidRDefault="003B4412" w:rsidP="00BA506B">
      <w:pPr>
        <w:shd w:val="clear" w:color="auto" w:fill="FFFFFF"/>
        <w:ind w:firstLine="567"/>
        <w:rPr>
          <w:rFonts w:ascii="Arial" w:hAnsi="Arial"/>
          <w:sz w:val="24"/>
          <w:szCs w:val="24"/>
        </w:rPr>
      </w:pPr>
      <w:r>
        <w:rPr>
          <w:rFonts w:ascii="Arial" w:hAnsi="Arial"/>
          <w:b/>
          <w:bCs/>
          <w:sz w:val="28"/>
          <w:szCs w:val="28"/>
        </w:rPr>
        <w:t>Выводы</w:t>
      </w:r>
    </w:p>
    <w:p w:rsidR="003B4412" w:rsidRDefault="003B4412" w:rsidP="00BA506B">
      <w:pPr>
        <w:shd w:val="clear" w:color="auto" w:fill="FFFFFF"/>
        <w:ind w:firstLine="567"/>
        <w:rPr>
          <w:rFonts w:ascii="Arial" w:hAnsi="Arial"/>
          <w:sz w:val="24"/>
          <w:szCs w:val="24"/>
        </w:rPr>
      </w:pPr>
      <w:r>
        <w:t>Мужская роль традиционно считается инструментальной и деятельной, а жен</w:t>
      </w:r>
      <w:r>
        <w:softHyphen/>
        <w:t>ская — экспрессивной и коммуникативной. В ходе экспериментальных исследова</w:t>
      </w:r>
      <w:r>
        <w:softHyphen/>
        <w:t>ний было установлено, что мужчинам действительно свойствен инструменталь</w:t>
      </w:r>
      <w:r>
        <w:softHyphen/>
        <w:t>ный стиль (ориентация на решение проблем), а женщинам — либо экспрессив</w:t>
      </w:r>
      <w:r>
        <w:softHyphen/>
        <w:t>ный, либо сочетание обоих стилей (в зависимости от пола партнера).</w:t>
      </w:r>
    </w:p>
    <w:p w:rsidR="003B4412" w:rsidRDefault="003B4412" w:rsidP="00BA506B">
      <w:pPr>
        <w:shd w:val="clear" w:color="auto" w:fill="FFFFFF"/>
        <w:ind w:firstLine="567"/>
        <w:rPr>
          <w:rFonts w:ascii="Arial" w:hAnsi="Arial"/>
          <w:sz w:val="24"/>
          <w:szCs w:val="24"/>
        </w:rPr>
      </w:pPr>
      <w:r>
        <w:t>В детском саду и школе девочки превосходят мальчиков по объективным пока</w:t>
      </w:r>
      <w:r>
        <w:softHyphen/>
        <w:t>зателям успеваемости и по.интересу к занятиям, но учителя и воспитатели либо считают оба пола одинаковыми, либо отдают предпочтение мальчикам (практиче</w:t>
      </w:r>
      <w:r>
        <w:softHyphen/>
        <w:t>ски во всех возрастах).</w:t>
      </w:r>
    </w:p>
    <w:p w:rsidR="003B4412" w:rsidRDefault="003B4412" w:rsidP="00BA506B">
      <w:pPr>
        <w:shd w:val="clear" w:color="auto" w:fill="FFFFFF"/>
        <w:ind w:firstLine="567"/>
        <w:rPr>
          <w:rFonts w:ascii="Arial" w:hAnsi="Arial"/>
          <w:sz w:val="24"/>
          <w:szCs w:val="24"/>
        </w:rPr>
      </w:pPr>
      <w:r>
        <w:t>На половые различия в эффективности групповой деятельности влияют осо</w:t>
      </w:r>
      <w:r>
        <w:softHyphen/>
        <w:t>бенности задачи, мотивация и половая структура группы. При этом к характери</w:t>
      </w:r>
      <w:r>
        <w:softHyphen/>
        <w:t>стикам задач относятся креативность, индивидуальный или групповой способы подсчета вкладов участников, стиль решения, связь с различными способностями, отражение мужских или женских интересов и маскулинная или фемининная фор</w:t>
      </w:r>
      <w:r>
        <w:softHyphen/>
        <w:t xml:space="preserve">мулировки. </w:t>
      </w:r>
      <w:r w:rsidR="00BA506B">
        <w:t>Гендер</w:t>
      </w:r>
      <w:r>
        <w:t>ные различия в успешности решения задач в основном отража</w:t>
      </w:r>
      <w:r>
        <w:softHyphen/>
        <w:t>ют особенности каждого пола.</w:t>
      </w:r>
    </w:p>
    <w:p w:rsidR="003B4412" w:rsidRDefault="003B4412" w:rsidP="00BA506B">
      <w:pPr>
        <w:shd w:val="clear" w:color="auto" w:fill="FFFFFF"/>
        <w:ind w:firstLine="567"/>
        <w:rPr>
          <w:rFonts w:ascii="Arial" w:hAnsi="Arial"/>
          <w:sz w:val="24"/>
          <w:szCs w:val="24"/>
        </w:rPr>
      </w:pPr>
      <w:r>
        <w:t>Исследования успешности лидерства обычно демонстрируют или равную эф</w:t>
      </w:r>
      <w:r>
        <w:softHyphen/>
        <w:t xml:space="preserve">фективность менеджеров обоего пола, или превосходство мужчин и очень редко — превосходство женщин. Получены данные о том, что на оценки женщин-лидеров существенно влияют </w:t>
      </w:r>
      <w:r w:rsidR="00BA506B">
        <w:t>гендер</w:t>
      </w:r>
      <w:r>
        <w:t>ные стереотипы и атрибутивные процессы, а также о том, что успехи женщин-лидеров связаны с политикой, проводимой по отноше</w:t>
      </w:r>
      <w:r>
        <w:softHyphen/>
        <w:t>нию к ним в конкретной организации.</w:t>
      </w:r>
    </w:p>
    <w:p w:rsidR="003B4412" w:rsidRDefault="003B4412" w:rsidP="00BA506B">
      <w:pPr>
        <w:shd w:val="clear" w:color="auto" w:fill="FFFFFF"/>
        <w:ind w:firstLine="567"/>
        <w:rPr>
          <w:rFonts w:ascii="Arial" w:hAnsi="Arial"/>
          <w:sz w:val="24"/>
          <w:szCs w:val="24"/>
        </w:rPr>
      </w:pPr>
      <w:r>
        <w:t>Определены условия, при которых проявляются половые различия в эффек</w:t>
      </w:r>
      <w:r>
        <w:softHyphen/>
        <w:t xml:space="preserve">тивности лидеров: это подобие </w:t>
      </w:r>
      <w:r w:rsidR="00BA506B">
        <w:t>гендер</w:t>
      </w:r>
      <w:r>
        <w:t>ной и лидерской ролей, пол подчиненных, сфера деятельности и тип организации, уровень управления (на низшем уровне лучше работают мужчины, а на среднем — женщины) и предубеждения против женщин. Есть основания считать, что лидеры обоего пола могут добиваться рав</w:t>
      </w:r>
      <w:r>
        <w:softHyphen/>
        <w:t>ной эффективности, но различными путями.</w:t>
      </w:r>
    </w:p>
    <w:p w:rsidR="003B4412" w:rsidRDefault="003B4412" w:rsidP="00BA506B">
      <w:pPr>
        <w:shd w:val="clear" w:color="auto" w:fill="FFFFFF"/>
        <w:ind w:firstLine="567"/>
        <w:rPr>
          <w:rFonts w:ascii="Arial" w:hAnsi="Arial"/>
          <w:sz w:val="24"/>
          <w:szCs w:val="24"/>
        </w:rPr>
      </w:pPr>
      <w:r>
        <w:t xml:space="preserve">Учет </w:t>
      </w:r>
      <w:r w:rsidR="00BA506B">
        <w:t>гендер</w:t>
      </w:r>
      <w:r>
        <w:t>ных особенностей испытуемых обеспечивает равную успешность обоих полов.</w:t>
      </w:r>
    </w:p>
    <w:p w:rsidR="003B4412" w:rsidRDefault="003B4412" w:rsidP="00BA506B">
      <w:pPr>
        <w:shd w:val="clear" w:color="auto" w:fill="FFFFFF"/>
        <w:ind w:firstLine="567"/>
        <w:rPr>
          <w:rFonts w:ascii="Arial" w:hAnsi="Arial"/>
          <w:sz w:val="24"/>
          <w:szCs w:val="24"/>
        </w:rPr>
      </w:pPr>
      <w:r>
        <w:t>Пол партнера по взаимодействию меняет поведение испытуемого. Результаты исследований кооперативного поведения отражают условия взаимодействия лю-</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sz w:val="18"/>
          <w:szCs w:val="18"/>
        </w:rPr>
        <w:lastRenderedPageBreak/>
        <w:t>Выводы</w:t>
      </w:r>
      <w:r>
        <w:rPr>
          <w:rFonts w:ascii="Arial" w:hAnsi="Arial" w:cs="Arial"/>
          <w:sz w:val="18"/>
          <w:szCs w:val="18"/>
        </w:rPr>
        <w:t xml:space="preserve">    273</w:t>
      </w:r>
    </w:p>
    <w:p w:rsidR="003B4412" w:rsidRDefault="003B4412" w:rsidP="00BA506B">
      <w:pPr>
        <w:shd w:val="clear" w:color="auto" w:fill="FFFFFF"/>
        <w:ind w:firstLine="567"/>
        <w:rPr>
          <w:rFonts w:ascii="Arial" w:hAnsi="Arial"/>
          <w:sz w:val="24"/>
          <w:szCs w:val="24"/>
        </w:rPr>
      </w:pPr>
      <w:r>
        <w:t>дей в детстве и во взрослости: во-первых, половая сегрегация в детстве приводит к большей кооперативности с представителями своего пола, во-вторых, благодаря конвергенции полов во взрослости женщины и мужчины проявляют сотрудниче</w:t>
      </w:r>
      <w:r>
        <w:softHyphen/>
        <w:t>ство в смешанных по полу группах (большее, чем в однополых группах).</w:t>
      </w:r>
    </w:p>
    <w:p w:rsidR="003B4412" w:rsidRDefault="003B4412" w:rsidP="00BA506B">
      <w:pPr>
        <w:shd w:val="clear" w:color="auto" w:fill="FFFFFF"/>
        <w:ind w:firstLine="567"/>
        <w:rPr>
          <w:rFonts w:ascii="Arial" w:hAnsi="Arial"/>
          <w:sz w:val="24"/>
          <w:szCs w:val="24"/>
        </w:rPr>
      </w:pPr>
      <w:r>
        <w:t>Исследования лидеров демонстрируют связь их продуктивности с половой структурой группы. И мужчины и женщины — лидеры более продуктивны, когда работают с представителями своего пола. При этом в ситуациях, когда женщина-лидер руководит мужчинами, на ее продуктивность существенно влияет позитив</w:t>
      </w:r>
      <w:r>
        <w:softHyphen/>
        <w:t>ное или негативное отношение подчиненных к женскому лидерству. В смешан</w:t>
      </w:r>
      <w:r>
        <w:softHyphen/>
        <w:t xml:space="preserve">ных группах наблюдается проявление «скрытой </w:t>
      </w:r>
      <w:r w:rsidR="00BA506B">
        <w:t>гендер</w:t>
      </w:r>
      <w:r>
        <w:t>ной программы», когда присутствие противоположного пола не способствует концентрации на задании. а актуализирует другие факторы (желание понравиться у мужчин и утверждение своей компетентности у женщин).</w:t>
      </w:r>
    </w:p>
    <w:p w:rsidR="003B4412" w:rsidRDefault="003B4412" w:rsidP="00BA506B">
      <w:pPr>
        <w:shd w:val="clear" w:color="auto" w:fill="FFFFFF"/>
        <w:ind w:firstLine="567"/>
        <w:rPr>
          <w:rFonts w:ascii="Arial" w:hAnsi="Arial"/>
          <w:sz w:val="24"/>
          <w:szCs w:val="24"/>
        </w:rPr>
      </w:pPr>
      <w:r>
        <w:t xml:space="preserve">Мужчины и женщины — руководители работают в разных </w:t>
      </w:r>
      <w:r w:rsidR="00BA506B">
        <w:t>гендер</w:t>
      </w:r>
      <w:r>
        <w:t>ных ситуаци</w:t>
      </w:r>
      <w:r>
        <w:softHyphen/>
        <w:t>ях, что может влиять на различие их эффективности.</w:t>
      </w:r>
    </w:p>
    <w:p w:rsidR="003B4412" w:rsidRDefault="003B4412" w:rsidP="00BA506B">
      <w:pPr>
        <w:shd w:val="clear" w:color="auto" w:fill="FFFFFF"/>
        <w:ind w:firstLine="567"/>
        <w:rPr>
          <w:rFonts w:ascii="Arial" w:hAnsi="Arial"/>
          <w:sz w:val="24"/>
          <w:szCs w:val="24"/>
        </w:rPr>
      </w:pPr>
      <w:r>
        <w:t>Вербальное и невербальное поведение на переговорах (деловых и интимных) проявляется в дискурсах (суждениях) и речевых паттернах. Половые различия в этом плане зависят от трех факторов: конкретной формы этого поведения, поло</w:t>
      </w:r>
      <w:r>
        <w:softHyphen/>
        <w:t>вой структуры группы и позиции — лидера или ведомого. Выделяют следующие формы вербального и невербального поведения на переговорах: время, в течение которого говорит испытуемый, прерывание речи партнера (позитивное, негатив</w:t>
      </w:r>
      <w:r>
        <w:softHyphen/>
        <w:t>ное, нейтральное, успешное, неуспешное), дублирование, выбор темы дискуссии, звуковой фон, постановка вопросов, повторение, сомнение и отрицание, вводные слова, улыбки и смех, а также прикосновения. Одни из них являются проявления</w:t>
      </w:r>
      <w:r>
        <w:softHyphen/>
        <w:t>ми директивного стиля, давления на партнера, а другие — средствами поддержки. В целом мужчины на переговорах чаще используют директивные речевые паттерны, а женщины — паттерны поддержки. Важным фактором является половая структура группы. Общаясь с представителями своего пола, и мужчины и женщины демон</w:t>
      </w:r>
      <w:r>
        <w:softHyphen/>
        <w:t xml:space="preserve">стрируют типичные </w:t>
      </w:r>
      <w:r w:rsidR="00BA506B">
        <w:t>гендер</w:t>
      </w:r>
      <w:r>
        <w:t>ные характеристики. При появлении в группе предста</w:t>
      </w:r>
      <w:r>
        <w:softHyphen/>
        <w:t>вителей противоположного пола поведение меняется: женщины ведут себя дирек</w:t>
      </w:r>
      <w:r>
        <w:softHyphen/>
        <w:t>тивно, а мужчины оказывают поддержку. Значимым фактором является также статус индивида. Как правило, директивные формы речевого поведения чаще про</w:t>
      </w:r>
      <w:r>
        <w:softHyphen/>
        <w:t>являются у формальных лидеров — менеджеров, а поддержка — у подчиненных.</w:t>
      </w:r>
    </w:p>
    <w:p w:rsidR="003B4412" w:rsidRDefault="003B4412" w:rsidP="00BA506B">
      <w:pPr>
        <w:shd w:val="clear" w:color="auto" w:fill="FFFFFF"/>
        <w:ind w:firstLine="567"/>
        <w:rPr>
          <w:rFonts w:ascii="Arial" w:hAnsi="Arial"/>
          <w:sz w:val="24"/>
          <w:szCs w:val="24"/>
        </w:rPr>
      </w:pPr>
      <w:r>
        <w:t>Половые различия по вербальному и невербальному поведению на перегово</w:t>
      </w:r>
      <w:r>
        <w:softHyphen/>
        <w:t xml:space="preserve">рах пытаются объяснить с помощью двух концепций. Первая из них — социо-лин-гвистический субкультурный подход Д. Мальтца и Р. Боркера, в рамках которого утверждается, что поведение мужчин и женщин относится к разным речевым культурам и связано с различной </w:t>
      </w:r>
      <w:r w:rsidR="00BA506B">
        <w:t>гендер</w:t>
      </w:r>
      <w:r>
        <w:t>ной социализацией мальчиков и девочек. Факторами последней являются половая сегрегация, ожидания родителей, требо</w:t>
      </w:r>
      <w:r>
        <w:softHyphen/>
        <w:t>вания сверстников и обучение. У взрослых она проявляется в правилах ведения разговора и в интерпретации этих правил во всех ситуациях — как деловых, так и интимных. Вторая концепция — подход с позиций формальной легитимной вла</w:t>
      </w:r>
      <w:r>
        <w:softHyphen/>
        <w:t>сти: лидеры используют директивный стиль, а подчиненные оказывают поддерж</w:t>
      </w:r>
      <w:r>
        <w:softHyphen/>
        <w:t>ку. Поскольку мужчины и женщины в обществе не равны по статусу и власти (мужчины обладают властью, а женщины — нет), то и в речи они демонстрируют различные паттерны. Были обнаружены факты, подтверждающие оба подхода, которые дополняют друг друга.</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8"/>
          <w:szCs w:val="18"/>
        </w:rPr>
        <w:lastRenderedPageBreak/>
        <w:t xml:space="preserve">274    </w:t>
      </w:r>
      <w:r>
        <w:rPr>
          <w:rFonts w:ascii="Arial" w:hAnsi="Arial"/>
          <w:sz w:val="18"/>
          <w:szCs w:val="18"/>
        </w:rPr>
        <w:t>Глава</w:t>
      </w:r>
      <w:r>
        <w:rPr>
          <w:rFonts w:ascii="Arial" w:hAnsi="Arial" w:cs="Arial"/>
          <w:sz w:val="18"/>
          <w:szCs w:val="18"/>
        </w:rPr>
        <w:t xml:space="preserve"> 8. </w:t>
      </w:r>
      <w:r>
        <w:rPr>
          <w:rFonts w:ascii="Arial" w:hAnsi="Arial"/>
          <w:sz w:val="18"/>
          <w:szCs w:val="18"/>
        </w:rPr>
        <w:t>Социальное</w:t>
      </w:r>
      <w:r>
        <w:rPr>
          <w:rFonts w:ascii="Arial" w:hAnsi="Arial" w:cs="Arial"/>
          <w:sz w:val="18"/>
          <w:szCs w:val="18"/>
        </w:rPr>
        <w:t xml:space="preserve"> </w:t>
      </w:r>
      <w:r>
        <w:rPr>
          <w:rFonts w:ascii="Arial" w:hAnsi="Arial"/>
          <w:sz w:val="18"/>
          <w:szCs w:val="18"/>
        </w:rPr>
        <w:t>поведение</w:t>
      </w:r>
    </w:p>
    <w:p w:rsidR="003B4412" w:rsidRDefault="003B4412" w:rsidP="00BA506B">
      <w:pPr>
        <w:shd w:val="clear" w:color="auto" w:fill="FFFFFF"/>
        <w:ind w:firstLine="567"/>
        <w:rPr>
          <w:rFonts w:ascii="Arial" w:hAnsi="Arial"/>
          <w:sz w:val="24"/>
          <w:szCs w:val="24"/>
        </w:rPr>
      </w:pPr>
      <w:r>
        <w:rPr>
          <w:rFonts w:ascii="Arial" w:hAnsi="Arial"/>
          <w:b/>
          <w:bCs/>
          <w:sz w:val="30"/>
          <w:szCs w:val="30"/>
        </w:rPr>
        <w:t>Вопросы</w:t>
      </w:r>
      <w:r>
        <w:rPr>
          <w:rFonts w:ascii="Arial" w:hAnsi="Arial" w:cs="Arial"/>
          <w:b/>
          <w:bCs/>
          <w:sz w:val="30"/>
          <w:szCs w:val="30"/>
        </w:rPr>
        <w:t xml:space="preserve"> </w:t>
      </w:r>
      <w:r>
        <w:rPr>
          <w:rFonts w:ascii="Arial" w:hAnsi="Arial"/>
          <w:b/>
          <w:bCs/>
          <w:smallCaps/>
          <w:sz w:val="30"/>
          <w:szCs w:val="30"/>
        </w:rPr>
        <w:t>аля</w:t>
      </w:r>
      <w:r>
        <w:rPr>
          <w:rFonts w:ascii="Arial" w:hAnsi="Arial" w:cs="Arial"/>
          <w:b/>
          <w:bCs/>
          <w:smallCaps/>
          <w:sz w:val="30"/>
          <w:szCs w:val="30"/>
        </w:rPr>
        <w:t xml:space="preserve"> </w:t>
      </w:r>
      <w:r>
        <w:rPr>
          <w:rFonts w:ascii="Arial" w:hAnsi="Arial"/>
          <w:b/>
          <w:bCs/>
          <w:sz w:val="30"/>
          <w:szCs w:val="30"/>
        </w:rPr>
        <w:t>самопроверки</w:t>
      </w:r>
    </w:p>
    <w:p w:rsidR="003B4412" w:rsidRDefault="003B4412" w:rsidP="00BA506B">
      <w:pPr>
        <w:shd w:val="clear" w:color="auto" w:fill="FFFFFF"/>
        <w:ind w:firstLine="567"/>
        <w:rPr>
          <w:rFonts w:ascii="Arial" w:hAnsi="Arial"/>
          <w:sz w:val="24"/>
          <w:szCs w:val="24"/>
        </w:rPr>
      </w:pPr>
      <w:r>
        <w:t>1.   Какие стили поведения вы знаете? Как они проявляются у женщин и мужчин в детстве и во взрослости?</w:t>
      </w:r>
    </w:p>
    <w:p w:rsidR="003B4412" w:rsidRDefault="003B4412" w:rsidP="00BA506B">
      <w:pPr>
        <w:shd w:val="clear" w:color="auto" w:fill="FFFFFF"/>
        <w:ind w:firstLine="567"/>
        <w:rPr>
          <w:rFonts w:ascii="Arial" w:hAnsi="Arial"/>
          <w:sz w:val="24"/>
          <w:szCs w:val="24"/>
        </w:rPr>
      </w:pPr>
      <w:r>
        <w:t>2.   Охарактеризуйте наиболее известные лидерские стили. Различаются ли по ним мужчины и женщины? Обоснуйте свой ответ.</w:t>
      </w:r>
    </w:p>
    <w:p w:rsidR="003B4412" w:rsidRDefault="003B4412" w:rsidP="00BA506B">
      <w:pPr>
        <w:shd w:val="clear" w:color="auto" w:fill="FFFFFF"/>
        <w:ind w:firstLine="567"/>
        <w:rPr>
          <w:rFonts w:ascii="Arial" w:hAnsi="Arial"/>
          <w:sz w:val="24"/>
          <w:szCs w:val="24"/>
        </w:rPr>
      </w:pPr>
      <w:r>
        <w:t>3.   Какие половые различия обнаружены по конкурентному и кооперативному поведению? Что такое «Дилемма Прайсона»?</w:t>
      </w:r>
    </w:p>
    <w:p w:rsidR="003B4412" w:rsidRDefault="003B4412" w:rsidP="00BA506B">
      <w:pPr>
        <w:shd w:val="clear" w:color="auto" w:fill="FFFFFF"/>
        <w:ind w:firstLine="567"/>
        <w:rPr>
          <w:rFonts w:ascii="Arial" w:hAnsi="Arial"/>
          <w:sz w:val="24"/>
          <w:szCs w:val="24"/>
        </w:rPr>
      </w:pPr>
      <w:r>
        <w:t>4.   Сравните школьную успеваемость девочек и мальчиков и критерии ее оценки. Почему не совпадают объективные и субъективные критерии?</w:t>
      </w:r>
    </w:p>
    <w:p w:rsidR="003B4412" w:rsidRDefault="003B4412" w:rsidP="00BA506B">
      <w:pPr>
        <w:shd w:val="clear" w:color="auto" w:fill="FFFFFF"/>
        <w:ind w:firstLine="567"/>
        <w:rPr>
          <w:rFonts w:ascii="Arial" w:hAnsi="Arial"/>
          <w:sz w:val="24"/>
          <w:szCs w:val="24"/>
        </w:rPr>
      </w:pPr>
      <w:r>
        <w:t>5.   Какие факторы влияют на успешность работы мужчин и женщин в лаборатор</w:t>
      </w:r>
      <w:r>
        <w:softHyphen/>
        <w:t>ных группах? Обоснуйте свой ответ, пользуясь экспериментальными данными.</w:t>
      </w:r>
    </w:p>
    <w:p w:rsidR="003B4412" w:rsidRDefault="003B4412" w:rsidP="00BA506B">
      <w:pPr>
        <w:shd w:val="clear" w:color="auto" w:fill="FFFFFF"/>
        <w:ind w:firstLine="567"/>
        <w:rPr>
          <w:rFonts w:ascii="Arial" w:hAnsi="Arial"/>
          <w:sz w:val="24"/>
          <w:szCs w:val="24"/>
        </w:rPr>
      </w:pPr>
      <w:r>
        <w:t>6.   Что такое традиционные, нетрадиционные и эгалитарные взгляды на мужчин и женщин? Как они влияют на оценку эффективности лидеров разного пола?</w:t>
      </w:r>
    </w:p>
    <w:p w:rsidR="003B4412" w:rsidRDefault="003B4412" w:rsidP="00BA506B">
      <w:pPr>
        <w:shd w:val="clear" w:color="auto" w:fill="FFFFFF"/>
        <w:ind w:firstLine="567"/>
        <w:rPr>
          <w:rFonts w:ascii="Arial" w:hAnsi="Arial"/>
          <w:sz w:val="24"/>
          <w:szCs w:val="24"/>
        </w:rPr>
      </w:pPr>
      <w:r>
        <w:t>7.   Сравните успешность лидеров разного пола, используя экспериментальные данные. Какие условия определяют половые различия в этом плане?</w:t>
      </w:r>
    </w:p>
    <w:p w:rsidR="003B4412" w:rsidRDefault="003B4412" w:rsidP="00BA506B">
      <w:pPr>
        <w:shd w:val="clear" w:color="auto" w:fill="FFFFFF"/>
        <w:ind w:firstLine="567"/>
        <w:rPr>
          <w:rFonts w:ascii="Arial" w:hAnsi="Arial"/>
          <w:sz w:val="24"/>
          <w:szCs w:val="24"/>
        </w:rPr>
      </w:pPr>
      <w:r>
        <w:t>8.   Что такое половая сегрегация и конвергенция полов? В каком возрасте прояв</w:t>
      </w:r>
      <w:r>
        <w:softHyphen/>
        <w:t>ляются эти явления?</w:t>
      </w:r>
    </w:p>
    <w:p w:rsidR="003B4412" w:rsidRDefault="003B4412" w:rsidP="00BA506B">
      <w:pPr>
        <w:shd w:val="clear" w:color="auto" w:fill="FFFFFF"/>
        <w:ind w:firstLine="567"/>
        <w:rPr>
          <w:rFonts w:ascii="Arial" w:hAnsi="Arial"/>
          <w:sz w:val="24"/>
          <w:szCs w:val="24"/>
        </w:rPr>
      </w:pPr>
      <w:r>
        <w:t xml:space="preserve">9.   Что такое скрытая </w:t>
      </w:r>
      <w:r w:rsidR="00BA506B">
        <w:t>гендер</w:t>
      </w:r>
      <w:r>
        <w:t>ная программа? Как она влияет на продуктивность работы?</w:t>
      </w:r>
    </w:p>
    <w:p w:rsidR="003B4412" w:rsidRDefault="003B4412" w:rsidP="00BA506B">
      <w:pPr>
        <w:shd w:val="clear" w:color="auto" w:fill="FFFFFF"/>
        <w:ind w:firstLine="567"/>
        <w:rPr>
          <w:rFonts w:ascii="Arial" w:hAnsi="Arial"/>
          <w:sz w:val="24"/>
          <w:szCs w:val="24"/>
        </w:rPr>
      </w:pPr>
      <w:r>
        <w:t xml:space="preserve">10.   Каковы особенности </w:t>
      </w:r>
      <w:r w:rsidR="00BA506B">
        <w:t>гендер</w:t>
      </w:r>
      <w:r>
        <w:t>ной ситуации у мужчин и женщин — руководите</w:t>
      </w:r>
      <w:r>
        <w:softHyphen/>
        <w:t>лей?</w:t>
      </w:r>
    </w:p>
    <w:p w:rsidR="003B4412" w:rsidRDefault="003B4412" w:rsidP="00BA506B">
      <w:pPr>
        <w:shd w:val="clear" w:color="auto" w:fill="FFFFFF"/>
        <w:ind w:firstLine="567"/>
        <w:rPr>
          <w:rFonts w:ascii="Arial" w:hAnsi="Arial"/>
          <w:sz w:val="24"/>
          <w:szCs w:val="24"/>
        </w:rPr>
      </w:pPr>
      <w:r>
        <w:t>11.   Какие речевые паттерны, используемые на переговорах, вы знаете? Существу</w:t>
      </w:r>
      <w:r>
        <w:softHyphen/>
        <w:t>ют ли половые различия в их проявлении? Обоснуйте свой ответ.</w:t>
      </w:r>
    </w:p>
    <w:p w:rsidR="003B4412" w:rsidRDefault="003B4412" w:rsidP="00BA506B">
      <w:pPr>
        <w:shd w:val="clear" w:color="auto" w:fill="FFFFFF"/>
        <w:ind w:firstLine="567"/>
        <w:rPr>
          <w:rFonts w:ascii="Arial" w:hAnsi="Arial"/>
          <w:sz w:val="24"/>
          <w:szCs w:val="24"/>
        </w:rPr>
      </w:pPr>
      <w:r>
        <w:t xml:space="preserve">12.   Какие концепции объясняют половые различия в вербальном и невербальном </w:t>
      </w:r>
      <w:r>
        <w:rPr>
          <w:b/>
          <w:bCs/>
        </w:rPr>
        <w:t xml:space="preserve">поведении </w:t>
      </w:r>
      <w:r>
        <w:t>на переговорах?</w:t>
      </w:r>
    </w:p>
    <w:p w:rsidR="003B4412" w:rsidRDefault="003B4412" w:rsidP="00BA506B">
      <w:pPr>
        <w:shd w:val="clear" w:color="auto" w:fill="FFFFFF"/>
        <w:ind w:firstLine="567"/>
        <w:rPr>
          <w:rFonts w:ascii="Arial" w:hAnsi="Arial"/>
          <w:sz w:val="24"/>
          <w:szCs w:val="24"/>
        </w:rPr>
      </w:pPr>
      <w:r>
        <w:rPr>
          <w:rFonts w:ascii="Arial" w:hAnsi="Arial"/>
          <w:b/>
          <w:bCs/>
          <w:sz w:val="30"/>
          <w:szCs w:val="30"/>
        </w:rPr>
        <w:t>Учебные</w:t>
      </w:r>
      <w:r>
        <w:rPr>
          <w:rFonts w:ascii="Arial" w:hAnsi="Arial" w:cs="Arial"/>
          <w:b/>
          <w:bCs/>
          <w:sz w:val="30"/>
          <w:szCs w:val="30"/>
        </w:rPr>
        <w:t xml:space="preserve"> </w:t>
      </w:r>
      <w:r>
        <w:rPr>
          <w:rFonts w:ascii="Arial" w:hAnsi="Arial"/>
          <w:b/>
          <w:bCs/>
          <w:sz w:val="30"/>
          <w:szCs w:val="30"/>
        </w:rPr>
        <w:t>задания</w:t>
      </w:r>
    </w:p>
    <w:p w:rsidR="003B4412" w:rsidRDefault="003B4412" w:rsidP="00BA506B">
      <w:pPr>
        <w:shd w:val="clear" w:color="auto" w:fill="FFFFFF"/>
        <w:ind w:firstLine="567"/>
        <w:rPr>
          <w:rFonts w:ascii="Arial" w:hAnsi="Arial"/>
          <w:sz w:val="24"/>
          <w:szCs w:val="24"/>
        </w:rPr>
      </w:pPr>
      <w:r>
        <w:rPr>
          <w:b/>
          <w:bCs/>
        </w:rPr>
        <w:t xml:space="preserve">1.   Проведите </w:t>
      </w:r>
      <w:r>
        <w:t>исследование по методу А. А. Ершова (см. Приложение), предло-</w:t>
      </w:r>
      <w:r>
        <w:rPr>
          <w:b/>
          <w:bCs/>
        </w:rPr>
        <w:t xml:space="preserve">жив испытуемым </w:t>
      </w:r>
      <w:r>
        <w:t xml:space="preserve">решить по 20 задач. Обработайте данные и обсудите их в </w:t>
      </w:r>
      <w:r>
        <w:rPr>
          <w:b/>
          <w:bCs/>
        </w:rPr>
        <w:t xml:space="preserve">группе. </w:t>
      </w:r>
      <w:r>
        <w:t xml:space="preserve">Какой вид ориентации (на дело, на психологический климат, на себя, </w:t>
      </w:r>
      <w:r>
        <w:rPr>
          <w:b/>
          <w:bCs/>
        </w:rPr>
        <w:t>на официа</w:t>
      </w:r>
      <w:r>
        <w:t>льную субординацию) проявляется у мужчин и женщин? Как мож</w:t>
      </w:r>
      <w:r>
        <w:softHyphen/>
        <w:t xml:space="preserve">но </w:t>
      </w:r>
      <w:r>
        <w:rPr>
          <w:b/>
          <w:bCs/>
        </w:rPr>
        <w:t xml:space="preserve">объяснить </w:t>
      </w:r>
      <w:r>
        <w:t>полученные результаты?</w:t>
      </w:r>
    </w:p>
    <w:p w:rsidR="003B4412" w:rsidRDefault="003B4412" w:rsidP="00BA506B">
      <w:pPr>
        <w:shd w:val="clear" w:color="auto" w:fill="FFFFFF"/>
        <w:ind w:firstLine="567"/>
        <w:rPr>
          <w:rFonts w:ascii="Arial" w:hAnsi="Arial"/>
          <w:sz w:val="24"/>
          <w:szCs w:val="24"/>
        </w:rPr>
      </w:pPr>
      <w:r>
        <w:rPr>
          <w:b/>
          <w:bCs/>
        </w:rPr>
        <w:t xml:space="preserve">2.   Проведите </w:t>
      </w:r>
      <w:r>
        <w:t>исследование с помощью методики изучения лидерского стиля Р. Бейлза — П Шнейера (см. Приложение). Обсудите достоинства каждого стиля для работы в мужских, женских и смешанных по полу группах.</w:t>
      </w:r>
    </w:p>
    <w:p w:rsidR="003B4412" w:rsidRDefault="003B4412" w:rsidP="00BA506B">
      <w:pPr>
        <w:shd w:val="clear" w:color="auto" w:fill="FFFFFF"/>
        <w:ind w:firstLine="567"/>
        <w:rPr>
          <w:rFonts w:ascii="Arial" w:hAnsi="Arial"/>
          <w:sz w:val="24"/>
          <w:szCs w:val="24"/>
        </w:rPr>
      </w:pPr>
      <w:r>
        <w:t>3- Используйте методику изучения лидерского стиля Р. Бейлза — Ц. Шнейера в тренинговом упражнении «Потерпевшие кораблекрушение». Сравните дан</w:t>
      </w:r>
      <w:r>
        <w:softHyphen/>
        <w:t>ные количественной обработки с впечатлениями участников тренинговой группы о преобладающем стиле лидера, который они наблюдали при выполне</w:t>
      </w:r>
      <w:r>
        <w:softHyphen/>
        <w:t>нии этого задания.</w:t>
      </w:r>
    </w:p>
    <w:p w:rsidR="003B4412" w:rsidRDefault="003B4412" w:rsidP="00BA506B">
      <w:pPr>
        <w:shd w:val="clear" w:color="auto" w:fill="FFFFFF"/>
        <w:ind w:firstLine="567"/>
        <w:rPr>
          <w:rFonts w:ascii="Arial" w:hAnsi="Arial"/>
          <w:sz w:val="24"/>
          <w:szCs w:val="24"/>
        </w:rPr>
      </w:pPr>
      <w:r>
        <w:t>4. Выберите двух испытуемых-менеджеров: мужчину и женщину. Проведите с ними исследование с помощью методики изучения лидерского стиля и ген-</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lastRenderedPageBreak/>
        <w:t>Учебные задания    275</w:t>
      </w:r>
    </w:p>
    <w:p w:rsidR="003B4412" w:rsidRDefault="003B4412" w:rsidP="00BA506B">
      <w:pPr>
        <w:shd w:val="clear" w:color="auto" w:fill="FFFFFF"/>
        <w:ind w:firstLine="567"/>
        <w:rPr>
          <w:rFonts w:ascii="Arial" w:hAnsi="Arial"/>
          <w:sz w:val="24"/>
          <w:szCs w:val="24"/>
        </w:rPr>
      </w:pPr>
      <w:r>
        <w:t>дерного стиля в поведении менеджера А. Кэнн и Д. Зигфрида (см. Приложе</w:t>
      </w:r>
      <w:r>
        <w:softHyphen/>
        <w:t>ние). Обработайте результаты и обсудите их в группе. Проведите в группе дис</w:t>
      </w:r>
      <w:r>
        <w:softHyphen/>
        <w:t xml:space="preserve">куссию на тему «Лидерский и </w:t>
      </w:r>
      <w:r w:rsidR="00BA506B">
        <w:t>гендер</w:t>
      </w:r>
      <w:r>
        <w:t>ный стиль поведения: как они сочетаются у мужчин и женщин?»</w:t>
      </w:r>
    </w:p>
    <w:p w:rsidR="003B4412" w:rsidRDefault="003B4412" w:rsidP="00BA506B">
      <w:pPr>
        <w:shd w:val="clear" w:color="auto" w:fill="FFFFFF"/>
        <w:ind w:firstLine="567"/>
        <w:rPr>
          <w:rFonts w:ascii="Arial" w:hAnsi="Arial"/>
          <w:sz w:val="24"/>
          <w:szCs w:val="24"/>
        </w:rPr>
      </w:pPr>
      <w:r>
        <w:t>5.   Внимательно изучите правила игры «Дилемма Прайсона» (см. материал о сти</w:t>
      </w:r>
      <w:r>
        <w:softHyphen/>
        <w:t>ле поведения). Составьте из членов своей группы 3 диады: а) чисто мужскую, б) чисто женскую и в) смешанную по полу и поиграйте в эту игру. Обсудите, влияет ли пол партнера на выбор конкурентной или кооперативной стратегии в этой игре. Проведите дискуссию на тему «Влияет ли пол на эффективность лидера?».</w:t>
      </w:r>
    </w:p>
    <w:p w:rsidR="003B4412" w:rsidRDefault="003B4412" w:rsidP="00BA506B">
      <w:pPr>
        <w:shd w:val="clear" w:color="auto" w:fill="FFFFFF"/>
        <w:ind w:firstLine="567"/>
        <w:rPr>
          <w:rFonts w:ascii="Arial" w:hAnsi="Arial"/>
          <w:sz w:val="24"/>
          <w:szCs w:val="24"/>
        </w:rPr>
      </w:pPr>
      <w:r>
        <w:t>6.   Проведите в группе дискуссию на тему «Вербальное и невербальное поведение мужчин и женщин на переговорах: сходство и различия».</w:t>
      </w:r>
    </w:p>
    <w:p w:rsidR="003B4412" w:rsidRDefault="003B4412" w:rsidP="00BA506B">
      <w:pPr>
        <w:shd w:val="clear" w:color="auto" w:fill="FFFFFF"/>
        <w:ind w:firstLine="567"/>
        <w:rPr>
          <w:rFonts w:ascii="Arial" w:hAnsi="Arial"/>
          <w:sz w:val="24"/>
          <w:szCs w:val="24"/>
        </w:rPr>
      </w:pPr>
      <w:r>
        <w:t>7.   Проведите в группе тренинговое упражнение «Деловые переговоры мужчин и женщин» К. Джонсон (см. Приложение). Обсудите результаты, используя ре</w:t>
      </w:r>
      <w:r>
        <w:softHyphen/>
        <w:t>комендации, которые содержатся в описании упражнения.</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AA5F1B" w:rsidP="00BA506B">
      <w:pPr>
        <w:shd w:val="clear" w:color="auto" w:fill="FFFFFF"/>
        <w:ind w:firstLine="567"/>
        <w:rPr>
          <w:rFonts w:ascii="Arial" w:hAnsi="Arial"/>
          <w:sz w:val="24"/>
          <w:szCs w:val="24"/>
        </w:rPr>
      </w:pPr>
      <w:r>
        <w:rPr>
          <w:b/>
          <w:bCs/>
          <w:sz w:val="32"/>
          <w:szCs w:val="32"/>
        </w:rPr>
        <w:lastRenderedPageBreak/>
        <w:t xml:space="preserve">Лекция 5. </w:t>
      </w:r>
      <w:r w:rsidR="003B4412">
        <w:rPr>
          <w:rFonts w:ascii="Arial" w:hAnsi="Arial"/>
          <w:b/>
          <w:bCs/>
          <w:sz w:val="30"/>
          <w:szCs w:val="30"/>
        </w:rPr>
        <w:t>ГЕНДЕРНЫЕ</w:t>
      </w:r>
      <w:r w:rsidR="003B4412">
        <w:rPr>
          <w:rFonts w:ascii="Arial" w:hAnsi="Arial" w:cs="Arial"/>
          <w:b/>
          <w:bCs/>
          <w:sz w:val="30"/>
          <w:szCs w:val="30"/>
        </w:rPr>
        <w:t xml:space="preserve"> </w:t>
      </w:r>
      <w:r w:rsidR="003B4412">
        <w:rPr>
          <w:rFonts w:ascii="Arial" w:hAnsi="Arial"/>
          <w:b/>
          <w:bCs/>
          <w:sz w:val="30"/>
          <w:szCs w:val="30"/>
        </w:rPr>
        <w:t>ОТНОШЕНИЯ</w:t>
      </w:r>
    </w:p>
    <w:p w:rsidR="003B4412" w:rsidRDefault="003B4412" w:rsidP="00BA506B">
      <w:pPr>
        <w:shd w:val="clear" w:color="auto" w:fill="FFFFFF"/>
        <w:ind w:firstLine="567"/>
        <w:rPr>
          <w:rFonts w:ascii="Arial" w:hAnsi="Arial"/>
          <w:sz w:val="24"/>
          <w:szCs w:val="24"/>
        </w:rPr>
      </w:pPr>
      <w:r>
        <w:t>Приступая к рассмотрению данного вопроса, необходимо уточнить некоторые по</w:t>
      </w:r>
      <w:r>
        <w:softHyphen/>
        <w:t>нятия. Мы будем говорить о трех различных явлениях: об организации взаимо</w:t>
      </w:r>
      <w:r>
        <w:softHyphen/>
        <w:t>действия и общения полов (половая сегрегация и конвергенция), о различиях ме</w:t>
      </w:r>
      <w:r>
        <w:softHyphen/>
        <w:t xml:space="preserve">жду полами в личностных характеристиках и социальном поведении (мужской и женской субкультурах) и о </w:t>
      </w:r>
      <w:r w:rsidR="00BA506B">
        <w:t>гендер</w:t>
      </w:r>
      <w:r>
        <w:t>ных отношениях внутри пола или между пола</w:t>
      </w:r>
      <w:r>
        <w:softHyphen/>
        <w:t>ми (конфронтации полов или их гармоничных взаимоотношениях). Все эти явле</w:t>
      </w:r>
      <w:r>
        <w:softHyphen/>
        <w:t>ния взаимосвязаны и находятся под мощным влиянием общего фактора под на</w:t>
      </w:r>
      <w:r>
        <w:softHyphen/>
        <w:t>званием «культура». Общество почему-то заинтересовано в том, чтобы мужчины и женщины являли собой почти различные миры, представители которых с тру</w:t>
      </w:r>
      <w:r>
        <w:softHyphen/>
        <w:t>дом понимают друг друга. Это демонстрирует даже само понятие «противополож</w:t>
      </w:r>
      <w:r>
        <w:softHyphen/>
        <w:t>ный пол» (которое представляется мне некорректным, поскольку в скрытом виде предполагает наличие конфронтации между полами, но, поскольку оно общепри</w:t>
      </w:r>
      <w:r>
        <w:softHyphen/>
        <w:t xml:space="preserve">нято, я также иногда буду его употреблять). Нас интересуют именно </w:t>
      </w:r>
      <w:r w:rsidR="00BA506B">
        <w:t>гендер</w:t>
      </w:r>
      <w:r>
        <w:t>ные отношения, которые складываются в условиях половой сегрегации и конверген</w:t>
      </w:r>
      <w:r>
        <w:softHyphen/>
        <w:t>ции и при наличии двух разных субкультур — мужской и женской. Поэтому для анализа мы будем использовать все три указанных явления.</w:t>
      </w:r>
    </w:p>
    <w:p w:rsidR="003B4412" w:rsidRDefault="003B4412" w:rsidP="00BA506B">
      <w:pPr>
        <w:shd w:val="clear" w:color="auto" w:fill="FFFFFF"/>
        <w:ind w:firstLine="567"/>
        <w:rPr>
          <w:rFonts w:ascii="Arial" w:hAnsi="Arial"/>
          <w:sz w:val="24"/>
          <w:szCs w:val="24"/>
        </w:rPr>
      </w:pPr>
      <w:r>
        <w:t xml:space="preserve">Раздел </w:t>
      </w:r>
      <w:r w:rsidR="00BA506B">
        <w:t>гендер</w:t>
      </w:r>
      <w:r>
        <w:t>ной психологии, изучающий взаимоотношения между предста</w:t>
      </w:r>
      <w:r>
        <w:softHyphen/>
        <w:t>вителями обоего пола, только начинает складываться. Он связан с другими обла</w:t>
      </w:r>
      <w:r>
        <w:softHyphen/>
        <w:t>стями психологии: психологией лидерства и менеджмента, психологией конф</w:t>
      </w:r>
      <w:r>
        <w:softHyphen/>
        <w:t>ликта, психологией девиантного поведения, психологией сексуального поведения и сексуальных отношений. Иногда его называют «социальной психологией взаи</w:t>
      </w:r>
      <w:r>
        <w:softHyphen/>
        <w:t xml:space="preserve">моотношений между мужчинами и женщинами» </w:t>
      </w:r>
      <w:r w:rsidRPr="00AC4DFA">
        <w:t>(</w:t>
      </w:r>
      <w:r>
        <w:rPr>
          <w:lang w:val="en-US"/>
        </w:rPr>
        <w:t>Del</w:t>
      </w:r>
      <w:r w:rsidRPr="00AC4DFA">
        <w:t xml:space="preserve"> </w:t>
      </w:r>
      <w:r>
        <w:rPr>
          <w:lang w:val="en-US"/>
        </w:rPr>
        <w:t>Boca</w:t>
      </w:r>
      <w:r w:rsidRPr="00AC4DFA">
        <w:t xml:space="preserve">, </w:t>
      </w:r>
      <w:r>
        <w:rPr>
          <w:lang w:val="en-US"/>
        </w:rPr>
        <w:t>Ashmore</w:t>
      </w:r>
      <w:r w:rsidRPr="00AC4DFA">
        <w:t xml:space="preserve">, </w:t>
      </w:r>
      <w:r>
        <w:t>1986). Ис</w:t>
      </w:r>
      <w:r>
        <w:softHyphen/>
        <w:t>следования в этой области разрозненны и не подвергались столь тщательному и обобщенному анализу, как, скажем, многолетние исследования в психологии по</w:t>
      </w:r>
      <w:r>
        <w:softHyphen/>
        <w:t>ловых различий, однако я попытаюсь нарисовать определенную картину (там, где позволяют эмпирические данные).</w:t>
      </w:r>
    </w:p>
    <w:p w:rsidR="003B4412" w:rsidRDefault="003B4412" w:rsidP="00BA506B">
      <w:pPr>
        <w:shd w:val="clear" w:color="auto" w:fill="FFFFFF"/>
        <w:ind w:firstLine="567"/>
        <w:rPr>
          <w:rFonts w:ascii="Arial" w:hAnsi="Arial"/>
          <w:sz w:val="24"/>
          <w:szCs w:val="24"/>
        </w:rPr>
      </w:pPr>
      <w:r>
        <w:t xml:space="preserve">Мы рассмотрим </w:t>
      </w:r>
      <w:r w:rsidR="00BA506B">
        <w:t>гендер</w:t>
      </w:r>
      <w:r>
        <w:t>ные отношения в детских группировках, в деловых группах, в интимных группах (дружеских и сексуальных), между супругами, в се</w:t>
      </w:r>
      <w:r>
        <w:softHyphen/>
        <w:t xml:space="preserve">мье (родители—дети), в ситуации конфликта и в девиантных ситуациях. Для этих групп в детстве и во взрослости характерно наличие двух тенденций: а) половой или </w:t>
      </w:r>
      <w:r w:rsidR="00BA506B">
        <w:t>гендер</w:t>
      </w:r>
      <w:r>
        <w:t>ной сегрегации (общения с представителями своего пола) и б) конвер</w:t>
      </w:r>
      <w:r>
        <w:softHyphen/>
        <w:t>генции полов (общения с представителями противоположного пола). Обе тенден</w:t>
      </w:r>
      <w:r>
        <w:softHyphen/>
        <w:t>ции неравнозначны в различные возрастные периоды и в различных типах отно</w:t>
      </w:r>
      <w:r>
        <w:softHyphen/>
        <w:t>шений. Очевидно, и в разных культурах также можно отметить подобную нерав</w:t>
      </w:r>
      <w:r>
        <w:softHyphen/>
        <w:t>нозначность (существуют культуры, в которых два пола почти целиком отделены друг от друга: например, в домах имеются «женская» и «мужская» половины, или мужчины и женщины не садятся вместе за стол).</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BA506B" w:rsidP="00BA506B">
      <w:pPr>
        <w:shd w:val="clear" w:color="auto" w:fill="FFFFFF"/>
        <w:ind w:firstLine="567"/>
        <w:rPr>
          <w:rFonts w:ascii="Arial" w:hAnsi="Arial"/>
          <w:sz w:val="24"/>
          <w:szCs w:val="24"/>
        </w:rPr>
      </w:pPr>
      <w:r>
        <w:rPr>
          <w:rFonts w:ascii="Arial" w:hAnsi="Arial"/>
          <w:sz w:val="18"/>
          <w:szCs w:val="18"/>
        </w:rPr>
        <w:lastRenderedPageBreak/>
        <w:t>Гендер</w:t>
      </w:r>
      <w:r w:rsidR="003B4412">
        <w:rPr>
          <w:rFonts w:ascii="Arial" w:hAnsi="Arial"/>
          <w:sz w:val="18"/>
          <w:szCs w:val="18"/>
        </w:rPr>
        <w:t>ные</w:t>
      </w:r>
      <w:r w:rsidR="003B4412">
        <w:rPr>
          <w:rFonts w:ascii="Arial" w:hAnsi="Arial" w:cs="Arial"/>
          <w:sz w:val="18"/>
          <w:szCs w:val="18"/>
        </w:rPr>
        <w:t xml:space="preserve"> </w:t>
      </w:r>
      <w:r w:rsidR="003B4412">
        <w:rPr>
          <w:rFonts w:ascii="Arial" w:hAnsi="Arial"/>
          <w:sz w:val="18"/>
          <w:szCs w:val="18"/>
        </w:rPr>
        <w:t>отношения</w:t>
      </w:r>
      <w:r w:rsidR="003B4412">
        <w:rPr>
          <w:rFonts w:ascii="Arial" w:hAnsi="Arial" w:cs="Arial"/>
          <w:sz w:val="18"/>
          <w:szCs w:val="18"/>
        </w:rPr>
        <w:t xml:space="preserve">    277</w:t>
      </w:r>
    </w:p>
    <w:p w:rsidR="003B4412" w:rsidRDefault="00BA506B" w:rsidP="00BA506B">
      <w:pPr>
        <w:shd w:val="clear" w:color="auto" w:fill="FFFFFF"/>
        <w:ind w:firstLine="567"/>
        <w:rPr>
          <w:rFonts w:ascii="Arial" w:hAnsi="Arial"/>
          <w:sz w:val="24"/>
          <w:szCs w:val="24"/>
        </w:rPr>
      </w:pPr>
      <w:r>
        <w:rPr>
          <w:b/>
          <w:bCs/>
        </w:rPr>
        <w:t>Гендер</w:t>
      </w:r>
      <w:r w:rsidR="003B4412">
        <w:rPr>
          <w:b/>
          <w:bCs/>
        </w:rPr>
        <w:t xml:space="preserve">ная сегрегация </w:t>
      </w:r>
      <w:r w:rsidR="003B4412">
        <w:t xml:space="preserve">в наибольшей </w:t>
      </w:r>
      <w:r w:rsidR="003B4412">
        <w:rPr>
          <w:b/>
          <w:bCs/>
        </w:rPr>
        <w:t xml:space="preserve">степени характерна </w:t>
      </w:r>
      <w:r w:rsidR="003B4412">
        <w:t>для:</w:t>
      </w:r>
    </w:p>
    <w:p w:rsidR="003B4412" w:rsidRDefault="003B4412" w:rsidP="00BA506B">
      <w:pPr>
        <w:shd w:val="clear" w:color="auto" w:fill="FFFFFF"/>
        <w:ind w:firstLine="567"/>
        <w:rPr>
          <w:rFonts w:ascii="Arial" w:hAnsi="Arial"/>
          <w:sz w:val="24"/>
          <w:szCs w:val="24"/>
        </w:rPr>
      </w:pPr>
      <w:r>
        <w:rPr>
          <w:b/>
          <w:bCs/>
        </w:rPr>
        <w:t>1</w:t>
      </w:r>
      <w:r>
        <w:t>)  детских дружеских группировок;</w:t>
      </w:r>
    </w:p>
    <w:p w:rsidR="003B4412" w:rsidRDefault="003B4412" w:rsidP="00BA506B">
      <w:pPr>
        <w:shd w:val="clear" w:color="auto" w:fill="FFFFFF"/>
        <w:ind w:firstLine="567"/>
        <w:rPr>
          <w:rFonts w:ascii="Arial" w:hAnsi="Arial"/>
          <w:sz w:val="24"/>
          <w:szCs w:val="24"/>
        </w:rPr>
      </w:pPr>
      <w:r>
        <w:t>2)  свободного общения детей между собой (в отсутствие взрослых, в условиях свободного выбора партнеров) в школьном возрасте:</w:t>
      </w:r>
    </w:p>
    <w:p w:rsidR="003B4412" w:rsidRDefault="003B4412" w:rsidP="00BA506B">
      <w:pPr>
        <w:shd w:val="clear" w:color="auto" w:fill="FFFFFF"/>
        <w:ind w:firstLine="567"/>
        <w:rPr>
          <w:rFonts w:ascii="Arial" w:hAnsi="Arial"/>
          <w:sz w:val="24"/>
          <w:szCs w:val="24"/>
        </w:rPr>
      </w:pPr>
      <w:r>
        <w:t>3)  делового мира взрослых — в ситуациях неформального общения; 4) дружбы во взрослости (обычно она однополая);</w:t>
      </w:r>
    </w:p>
    <w:p w:rsidR="003B4412" w:rsidRDefault="003B4412" w:rsidP="00BA506B">
      <w:pPr>
        <w:shd w:val="clear" w:color="auto" w:fill="FFFFFF"/>
        <w:ind w:firstLine="567"/>
        <w:rPr>
          <w:rFonts w:ascii="Arial" w:hAnsi="Arial"/>
          <w:sz w:val="24"/>
          <w:szCs w:val="24"/>
        </w:rPr>
      </w:pPr>
      <w:r>
        <w:t>5) сексуальных гомогендерных связей (мужчины-гомосексуалы и лесбиянки пред</w:t>
      </w:r>
      <w:r>
        <w:softHyphen/>
        <w:t>почитают сексуальное общение со своим полом, отвергая противоположный).</w:t>
      </w:r>
    </w:p>
    <w:p w:rsidR="003B4412" w:rsidRDefault="003B4412" w:rsidP="00BA506B">
      <w:pPr>
        <w:shd w:val="clear" w:color="auto" w:fill="FFFFFF"/>
        <w:ind w:firstLine="567"/>
        <w:rPr>
          <w:rFonts w:ascii="Arial" w:hAnsi="Arial"/>
          <w:sz w:val="24"/>
          <w:szCs w:val="24"/>
        </w:rPr>
      </w:pPr>
      <w:r>
        <w:t>Следствиями этой сегрегации являются, во-первых, формирование двух раз</w:t>
      </w:r>
      <w:r>
        <w:softHyphen/>
        <w:t xml:space="preserve">личных субкультур — мужской и женской и, во-вторых, наличие </w:t>
      </w:r>
      <w:r>
        <w:rPr>
          <w:b/>
          <w:bCs/>
        </w:rPr>
        <w:t xml:space="preserve">конфронтации </w:t>
      </w:r>
      <w:r>
        <w:t>полов, которая проявляется в сложных или даже враждебных взаимоотношениях между мальчиками и девочками, мужчинами и женщинами (в том числе в особых конфликтах между ними и в девиантных отношениях, когда один пол совершает насилие по отношению к другому).</w:t>
      </w:r>
    </w:p>
    <w:p w:rsidR="003B4412" w:rsidRDefault="003B4412" w:rsidP="00BA506B">
      <w:pPr>
        <w:shd w:val="clear" w:color="auto" w:fill="FFFFFF"/>
        <w:ind w:firstLine="567"/>
        <w:rPr>
          <w:rFonts w:ascii="Arial" w:hAnsi="Arial"/>
          <w:sz w:val="24"/>
          <w:szCs w:val="24"/>
        </w:rPr>
      </w:pPr>
      <w:r>
        <w:t xml:space="preserve">Противоположная тенденция — </w:t>
      </w:r>
      <w:r>
        <w:rPr>
          <w:b/>
          <w:bCs/>
        </w:rPr>
        <w:t xml:space="preserve">конвергенция полов </w:t>
      </w:r>
      <w:r>
        <w:t>— проявляется преиму</w:t>
      </w:r>
      <w:r>
        <w:softHyphen/>
        <w:t>щественно:</w:t>
      </w:r>
    </w:p>
    <w:p w:rsidR="003B4412" w:rsidRDefault="003B4412" w:rsidP="00BA506B">
      <w:pPr>
        <w:shd w:val="clear" w:color="auto" w:fill="FFFFFF"/>
        <w:ind w:firstLine="567"/>
        <w:rPr>
          <w:rFonts w:ascii="Arial" w:hAnsi="Arial"/>
          <w:sz w:val="24"/>
          <w:szCs w:val="24"/>
        </w:rPr>
      </w:pPr>
      <w:r>
        <w:t>1)  в детских играх (начиная с 1 года и позднее — в различные возрастные периоды);</w:t>
      </w:r>
    </w:p>
    <w:p w:rsidR="003B4412" w:rsidRDefault="003B4412" w:rsidP="00BA506B">
      <w:pPr>
        <w:shd w:val="clear" w:color="auto" w:fill="FFFFFF"/>
        <w:ind w:firstLine="567"/>
        <w:rPr>
          <w:rFonts w:ascii="Arial" w:hAnsi="Arial"/>
          <w:sz w:val="24"/>
          <w:szCs w:val="24"/>
        </w:rPr>
      </w:pPr>
      <w:r>
        <w:t>2)  в зарождении интереса к противоположному полу в конце младшего школьно</w:t>
      </w:r>
      <w:r>
        <w:softHyphen/>
        <w:t>го возраста;</w:t>
      </w:r>
    </w:p>
    <w:p w:rsidR="003B4412" w:rsidRDefault="003B4412" w:rsidP="00BA506B">
      <w:pPr>
        <w:shd w:val="clear" w:color="auto" w:fill="FFFFFF"/>
        <w:ind w:firstLine="567"/>
        <w:rPr>
          <w:rFonts w:ascii="Arial" w:hAnsi="Arial"/>
          <w:sz w:val="24"/>
          <w:szCs w:val="24"/>
        </w:rPr>
      </w:pPr>
      <w:r>
        <w:t>3)  в формировании «любовных отношений» (влюбленности, романтической люб</w:t>
      </w:r>
      <w:r>
        <w:softHyphen/>
        <w:t>ви) в подростковом и юношеском возрасте;</w:t>
      </w:r>
    </w:p>
    <w:p w:rsidR="003B4412" w:rsidRDefault="003B4412" w:rsidP="00BA506B">
      <w:pPr>
        <w:shd w:val="clear" w:color="auto" w:fill="FFFFFF"/>
        <w:ind w:firstLine="567"/>
        <w:rPr>
          <w:rFonts w:ascii="Arial" w:hAnsi="Arial"/>
          <w:sz w:val="24"/>
          <w:szCs w:val="24"/>
        </w:rPr>
      </w:pPr>
      <w:r>
        <w:t>4)  в любовных и сексуальных отношениях в молодости и зрелости;</w:t>
      </w:r>
    </w:p>
    <w:p w:rsidR="003B4412" w:rsidRDefault="003B4412" w:rsidP="00BA506B">
      <w:pPr>
        <w:shd w:val="clear" w:color="auto" w:fill="FFFFFF"/>
        <w:ind w:firstLine="567"/>
        <w:rPr>
          <w:rFonts w:ascii="Arial" w:hAnsi="Arial"/>
          <w:sz w:val="24"/>
          <w:szCs w:val="24"/>
        </w:rPr>
      </w:pPr>
      <w:r>
        <w:t>5)  в супружеских отношениях;</w:t>
      </w:r>
    </w:p>
    <w:p w:rsidR="003B4412" w:rsidRDefault="003B4412" w:rsidP="00BA506B">
      <w:pPr>
        <w:shd w:val="clear" w:color="auto" w:fill="FFFFFF"/>
        <w:ind w:firstLine="567"/>
        <w:rPr>
          <w:rFonts w:ascii="Arial" w:hAnsi="Arial"/>
          <w:sz w:val="24"/>
          <w:szCs w:val="24"/>
        </w:rPr>
      </w:pPr>
      <w:r w:rsidRPr="00AC4DFA">
        <w:t xml:space="preserve">6) </w:t>
      </w:r>
      <w:r>
        <w:t>в выполнении родительских ролей — в отношениях «родители—дети»; 7) в деловых отношениях взрослых.</w:t>
      </w:r>
    </w:p>
    <w:p w:rsidR="003B4412" w:rsidRDefault="003B4412" w:rsidP="00BA506B">
      <w:pPr>
        <w:shd w:val="clear" w:color="auto" w:fill="FFFFFF"/>
        <w:ind w:firstLine="567"/>
        <w:rPr>
          <w:rFonts w:ascii="Arial" w:hAnsi="Arial"/>
          <w:sz w:val="24"/>
          <w:szCs w:val="24"/>
        </w:rPr>
      </w:pPr>
      <w:r>
        <w:t>Перечень можно продолжить. Следствием второй тенденции является уста</w:t>
      </w:r>
      <w:r>
        <w:softHyphen/>
        <w:t>новление хороших, гармоничных отношений между полами.</w:t>
      </w:r>
    </w:p>
    <w:p w:rsidR="003B4412" w:rsidRDefault="003B4412" w:rsidP="00BA506B">
      <w:pPr>
        <w:shd w:val="clear" w:color="auto" w:fill="FFFFFF"/>
        <w:ind w:firstLine="567"/>
        <w:rPr>
          <w:rFonts w:ascii="Arial" w:hAnsi="Arial"/>
          <w:sz w:val="24"/>
          <w:szCs w:val="24"/>
        </w:rPr>
      </w:pPr>
      <w:r>
        <w:t>Обе эти тенденции существуют в различных культурах. В разные возрастные периоды то одна, то другая является более сильной и значимой для обоих полов (хотя ни одна из них не исчезает полностью). Эти тенденции представляют собой столь сложные явления, что трудно говорить о причинах, их порождающих. На се</w:t>
      </w:r>
      <w:r>
        <w:softHyphen/>
        <w:t xml:space="preserve">годняшний день развитие </w:t>
      </w:r>
      <w:r w:rsidR="00BA506B">
        <w:t>гендер</w:t>
      </w:r>
      <w:r>
        <w:t>ной психологии не позволяет однозначно на</w:t>
      </w:r>
      <w:r>
        <w:softHyphen/>
        <w:t>звать причины сегрегации и конвергенции полов. Я могу высказать лишь некото-рые предположения (исходя из имеющихся литературных данных).</w:t>
      </w:r>
    </w:p>
    <w:p w:rsidR="003B4412" w:rsidRDefault="003B4412" w:rsidP="00BA506B">
      <w:pPr>
        <w:shd w:val="clear" w:color="auto" w:fill="FFFFFF"/>
        <w:ind w:firstLine="567"/>
        <w:rPr>
          <w:rFonts w:ascii="Arial" w:hAnsi="Arial"/>
          <w:sz w:val="24"/>
          <w:szCs w:val="24"/>
        </w:rPr>
      </w:pPr>
      <w:r>
        <w:t>Более понятна тенденция конвергенции: если оба иола будут существовать от</w:t>
      </w:r>
      <w:r>
        <w:softHyphen/>
        <w:t>дельно, человеческий род прекратит свое существование (поэтому так опасен рост гомогендерных сексуальных связей; если представить себе в утрированном виде ситуации), что таких связей станет большинство, то некому будет рожать и воспи</w:t>
      </w:r>
      <w:r>
        <w:softHyphen/>
        <w:t>тывать детей). Кроме того, мы живем в мире, состоящем из двух полов. И в дело</w:t>
      </w:r>
      <w:r>
        <w:softHyphen/>
        <w:t>вых ситуациях, и в повседневном общении мы должны уметь общаться не только с представителями своего (к этому мы привыкли с детства), но и противополож</w:t>
      </w:r>
      <w:r>
        <w:softHyphen/>
        <w:t>ного пола.</w:t>
      </w:r>
    </w:p>
    <w:p w:rsidR="003B4412" w:rsidRDefault="003B4412" w:rsidP="00BA506B">
      <w:pPr>
        <w:shd w:val="clear" w:color="auto" w:fill="FFFFFF"/>
        <w:ind w:firstLine="567"/>
        <w:rPr>
          <w:rFonts w:ascii="Arial" w:hAnsi="Arial"/>
          <w:sz w:val="24"/>
          <w:szCs w:val="24"/>
        </w:rPr>
      </w:pPr>
      <w:r>
        <w:t>Почему же так устойчива другая тенденция — к сегрегации полов? Причины ее неясны. Самая мощная причина — это влияние культуры. Во многих обществах</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sz w:val="18"/>
          <w:szCs w:val="18"/>
        </w:rPr>
        <w:lastRenderedPageBreak/>
        <w:t xml:space="preserve">278    Глава 9. </w:t>
      </w:r>
      <w:r w:rsidR="00BA506B">
        <w:rPr>
          <w:sz w:val="18"/>
          <w:szCs w:val="18"/>
        </w:rPr>
        <w:t>Гендер</w:t>
      </w:r>
      <w:r>
        <w:rPr>
          <w:sz w:val="18"/>
          <w:szCs w:val="18"/>
        </w:rPr>
        <w:t>ные отношения</w:t>
      </w:r>
    </w:p>
    <w:p w:rsidR="003B4412" w:rsidRDefault="003B4412" w:rsidP="00BA506B">
      <w:pPr>
        <w:shd w:val="clear" w:color="auto" w:fill="FFFFFF"/>
        <w:ind w:firstLine="567"/>
        <w:rPr>
          <w:rFonts w:ascii="Arial" w:hAnsi="Arial"/>
          <w:sz w:val="24"/>
          <w:szCs w:val="24"/>
        </w:rPr>
      </w:pPr>
      <w:r>
        <w:t xml:space="preserve">принято такое разделение полов. В детстве дети играют с представителями своего пола, и это не беспокоит взрослых. Возможно, их даже устраивает такая ситуация: так легче происходит освоение </w:t>
      </w:r>
      <w:r w:rsidR="00BA506B">
        <w:t>гендер</w:t>
      </w:r>
      <w:r>
        <w:t>ной роли (мальчик учится у других мальчи</w:t>
      </w:r>
      <w:r>
        <w:softHyphen/>
        <w:t>ков мужскому поведению, а девочка — у других девочек — женскому). Однако Э. Маккоби и другие исследователи показывают, что это не вполне безобидное яв</w:t>
      </w:r>
      <w:r>
        <w:softHyphen/>
        <w:t>ление. Следствием его является уже вышеупомянутая конфронтация полов. Да и наличие двух субкультур (проявляющихся, к примеру, в речевых паттернах, пра</w:t>
      </w:r>
      <w:r>
        <w:softHyphen/>
        <w:t>вилах, способах общения) в дальнейшем приводит к непониманию представите</w:t>
      </w:r>
      <w:r>
        <w:softHyphen/>
        <w:t>лей разных полов, к конфликтам на работе, в семье, в разных взглядах на воспита</w:t>
      </w:r>
      <w:r>
        <w:softHyphen/>
        <w:t>ние детей и т. п.</w:t>
      </w:r>
    </w:p>
    <w:p w:rsidR="003B4412" w:rsidRDefault="003B4412" w:rsidP="00BA506B">
      <w:pPr>
        <w:shd w:val="clear" w:color="auto" w:fill="FFFFFF"/>
        <w:ind w:firstLine="567"/>
        <w:rPr>
          <w:rFonts w:ascii="Arial" w:hAnsi="Arial"/>
          <w:sz w:val="24"/>
          <w:szCs w:val="24"/>
        </w:rPr>
      </w:pPr>
      <w:r>
        <w:t>Все сказанное не означает, что нужно непременно стремиться к исключению тенденции половой сегрегации. Некоторые из ее последствий позитивны. Так, существование дружбы с представителем своего пола (как мужской, так и жен</w:t>
      </w:r>
      <w:r>
        <w:softHyphen/>
        <w:t>ской) — это прекрасное явление, которое украшает жизнь людей в любом возрасте (и особенно значимо для тех людей, которые в силу каких-либо причин одиноки, не имеют семьи или не умеют общаться с противоположным полом). Также пози</w:t>
      </w:r>
      <w:r>
        <w:softHyphen/>
        <w:t>тивным, на мой взгляд, является складывающееся своеобразие полов. Более нега</w:t>
      </w:r>
      <w:r>
        <w:softHyphen/>
        <w:t>тивной в моем восприятии выглядит тенденция к появлению «унисекса», свойст</w:t>
      </w:r>
      <w:r>
        <w:softHyphen/>
        <w:t>венного прежде всего современной молодежной субкультуре — нивелирования патовых различий в одежде, в манере поведения, в речи (к примеру, одинаковой по степени грубости для юношей и девушек). Мне кажется, мы, психологи, долж</w:t>
      </w:r>
      <w:r>
        <w:softHyphen/>
        <w:t>ны стремиться сохранить своеобразие полов, но одновременно помочь взаимопо</w:t>
      </w:r>
      <w:r>
        <w:softHyphen/>
        <w:t>ниманию мальчиков и девочек, мужчин и женщин.</w:t>
      </w:r>
    </w:p>
    <w:p w:rsidR="003B4412" w:rsidRDefault="003B4412" w:rsidP="00BA506B">
      <w:pPr>
        <w:shd w:val="clear" w:color="auto" w:fill="FFFFFF"/>
        <w:ind w:firstLine="567"/>
        <w:rPr>
          <w:rFonts w:ascii="Arial" w:hAnsi="Arial"/>
          <w:sz w:val="24"/>
          <w:szCs w:val="24"/>
        </w:rPr>
      </w:pPr>
      <w:r>
        <w:t>Помимо этого, необходимо отметить, что два таких явления, как половая сегре</w:t>
      </w:r>
      <w:r>
        <w:softHyphen/>
        <w:t>гация и наличие двух субкультур (мужской и женской), переплетены друг с дру</w:t>
      </w:r>
      <w:r>
        <w:softHyphen/>
        <w:t>гом. Вначале возникают различия в поведении мальчиков и девочек по отношению к своему и противоположному полу (уже обусловленные влиянием культуры) — их можно назвать «первичными различиями». Они порождают стремление к по</w:t>
      </w:r>
      <w:r>
        <w:softHyphen/>
        <w:t>ловой сегрегации (в основе этого стремления у мальчиков и девочек лежат разные причины: у девочек — желание защититься от хулиганства мальчиков, а у мальчи</w:t>
      </w:r>
      <w:r>
        <w:softHyphen/>
        <w:t xml:space="preserve">ков — желание оградить себя от всего «девчоночьего»). Затем возникшая половая сегрегация как явление, в котором протекает </w:t>
      </w:r>
      <w:r w:rsidR="00BA506B">
        <w:t>гендер</w:t>
      </w:r>
      <w:r>
        <w:t>ная социализация девочек и мальчиков (а позже в некоторой степени и взрослых мужчин и женщин), приво</w:t>
      </w:r>
      <w:r>
        <w:softHyphen/>
        <w:t>дит к усилению различий между ними — эти различия можно назвать «вторичны</w:t>
      </w:r>
      <w:r>
        <w:softHyphen/>
        <w:t>ми». Последние сохраняются и во взрослости. Вопрос о том, что (половая сегрега</w:t>
      </w:r>
      <w:r>
        <w:softHyphen/>
        <w:t>ция или две субкультуры) вторично, а что первично, остается открытым. Скорее всего, оба фактора (и различия в поведении, и сегрегация) в равной степени влия</w:t>
      </w:r>
      <w:r>
        <w:softHyphen/>
        <w:t>ют друг на друга. Различия в поведении и стремление к сегрегации приводят к этой сегрегации, а позднее сегрегация усиливает различия. Главное, что общество поощряет такую тенденцию. Возможно, такая тенденция выгодна (в частности, для традиционного патриархального общества), так как под ее влиянием форми</w:t>
      </w:r>
      <w:r>
        <w:softHyphen/>
        <w:t>руются мужчины и женщины с личностными качествами, необходимыми в дан</w:t>
      </w:r>
      <w:r>
        <w:softHyphen/>
        <w:t>ном обществе: мужчины предназначены для доминирования, а женщины — для подчинения. Однако в современном мире эта ситуация порождает множество про</w:t>
      </w:r>
      <w:r>
        <w:softHyphen/>
        <w:t xml:space="preserve">блем (в том числе и непонимание между полами, которое может вести к распаду семей, к особым конфликтам на работе и т. п.), поэтому необходимо осознавать позитивные и негативные стороны </w:t>
      </w:r>
      <w:r w:rsidR="00BA506B">
        <w:t>гендер</w:t>
      </w:r>
      <w:r>
        <w:t>ных отношений.</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BA506B" w:rsidP="00BA506B">
      <w:pPr>
        <w:shd w:val="clear" w:color="auto" w:fill="FFFFFF"/>
        <w:ind w:firstLine="567"/>
        <w:rPr>
          <w:rFonts w:ascii="Arial" w:hAnsi="Arial"/>
          <w:sz w:val="24"/>
          <w:szCs w:val="24"/>
        </w:rPr>
      </w:pPr>
      <w:r>
        <w:rPr>
          <w:rFonts w:ascii="Arial" w:hAnsi="Arial"/>
          <w:sz w:val="16"/>
          <w:szCs w:val="16"/>
        </w:rPr>
        <w:lastRenderedPageBreak/>
        <w:t>Гендер</w:t>
      </w:r>
      <w:r w:rsidR="003B4412">
        <w:rPr>
          <w:rFonts w:ascii="Arial" w:hAnsi="Arial"/>
          <w:sz w:val="16"/>
          <w:szCs w:val="16"/>
        </w:rPr>
        <w:t>ная</w:t>
      </w:r>
      <w:r w:rsidR="003B4412">
        <w:rPr>
          <w:rFonts w:ascii="Arial" w:hAnsi="Arial" w:cs="Arial"/>
          <w:sz w:val="16"/>
          <w:szCs w:val="16"/>
        </w:rPr>
        <w:t xml:space="preserve"> </w:t>
      </w:r>
      <w:r w:rsidR="003B4412">
        <w:rPr>
          <w:rFonts w:ascii="Arial" w:hAnsi="Arial"/>
          <w:sz w:val="16"/>
          <w:szCs w:val="16"/>
        </w:rPr>
        <w:t>сегрегация</w:t>
      </w:r>
      <w:r w:rsidR="003B4412">
        <w:rPr>
          <w:rFonts w:ascii="Arial" w:hAnsi="Arial" w:cs="Arial"/>
          <w:sz w:val="16"/>
          <w:szCs w:val="16"/>
        </w:rPr>
        <w:t xml:space="preserve"> </w:t>
      </w:r>
      <w:r w:rsidR="003B4412">
        <w:rPr>
          <w:rFonts w:ascii="Arial" w:hAnsi="Arial"/>
          <w:sz w:val="16"/>
          <w:szCs w:val="16"/>
        </w:rPr>
        <w:t>в</w:t>
      </w:r>
      <w:r w:rsidR="003B4412">
        <w:rPr>
          <w:rFonts w:ascii="Arial" w:hAnsi="Arial" w:cs="Arial"/>
          <w:sz w:val="16"/>
          <w:szCs w:val="16"/>
        </w:rPr>
        <w:t xml:space="preserve"> </w:t>
      </w:r>
      <w:r w:rsidR="003B4412">
        <w:rPr>
          <w:rFonts w:ascii="Arial" w:hAnsi="Arial"/>
          <w:sz w:val="16"/>
          <w:szCs w:val="16"/>
        </w:rPr>
        <w:t>детских</w:t>
      </w:r>
      <w:r w:rsidR="003B4412">
        <w:rPr>
          <w:rFonts w:ascii="Arial" w:hAnsi="Arial" w:cs="Arial"/>
          <w:sz w:val="16"/>
          <w:szCs w:val="16"/>
        </w:rPr>
        <w:t xml:space="preserve"> </w:t>
      </w:r>
      <w:r w:rsidR="003B4412">
        <w:rPr>
          <w:rFonts w:ascii="Arial" w:hAnsi="Arial"/>
          <w:sz w:val="16"/>
          <w:szCs w:val="16"/>
        </w:rPr>
        <w:t>группах</w:t>
      </w:r>
      <w:r w:rsidR="003B4412">
        <w:rPr>
          <w:rFonts w:ascii="Arial" w:hAnsi="Arial" w:cs="Arial"/>
          <w:sz w:val="16"/>
          <w:szCs w:val="16"/>
        </w:rPr>
        <w:t xml:space="preserve">    279</w:t>
      </w:r>
    </w:p>
    <w:p w:rsidR="003B4412" w:rsidRDefault="003B4412" w:rsidP="00BA506B">
      <w:pPr>
        <w:shd w:val="clear" w:color="auto" w:fill="FFFFFF"/>
        <w:ind w:firstLine="567"/>
        <w:rPr>
          <w:rFonts w:ascii="Arial" w:hAnsi="Arial"/>
          <w:sz w:val="24"/>
          <w:szCs w:val="24"/>
        </w:rPr>
      </w:pPr>
      <w:r>
        <w:t>Итак, рассмотрим явления сегрегации и конвергенции в различные возраст</w:t>
      </w:r>
      <w:r>
        <w:softHyphen/>
        <w:t>ные периоды и в различных ситуациях, начиная с детства.</w:t>
      </w:r>
    </w:p>
    <w:p w:rsidR="003B4412" w:rsidRDefault="00BA506B" w:rsidP="00BA506B">
      <w:pPr>
        <w:shd w:val="clear" w:color="auto" w:fill="FFFFFF"/>
        <w:ind w:firstLine="567"/>
        <w:rPr>
          <w:rFonts w:ascii="Arial" w:hAnsi="Arial"/>
          <w:sz w:val="24"/>
          <w:szCs w:val="24"/>
        </w:rPr>
      </w:pPr>
      <w:r>
        <w:rPr>
          <w:rFonts w:ascii="Arial" w:hAnsi="Arial"/>
          <w:b/>
          <w:bCs/>
          <w:sz w:val="30"/>
          <w:szCs w:val="30"/>
        </w:rPr>
        <w:t>Гендер</w:t>
      </w:r>
      <w:r w:rsidR="003B4412">
        <w:rPr>
          <w:rFonts w:ascii="Arial" w:hAnsi="Arial"/>
          <w:b/>
          <w:bCs/>
          <w:sz w:val="30"/>
          <w:szCs w:val="30"/>
        </w:rPr>
        <w:t>ная</w:t>
      </w:r>
      <w:r w:rsidR="003B4412">
        <w:rPr>
          <w:rFonts w:ascii="Arial" w:hAnsi="Arial" w:cs="Arial"/>
          <w:b/>
          <w:bCs/>
          <w:sz w:val="30"/>
          <w:szCs w:val="30"/>
        </w:rPr>
        <w:t xml:space="preserve"> </w:t>
      </w:r>
      <w:r w:rsidR="003B4412">
        <w:rPr>
          <w:rFonts w:ascii="Arial" w:hAnsi="Arial"/>
          <w:b/>
          <w:bCs/>
          <w:sz w:val="30"/>
          <w:szCs w:val="30"/>
        </w:rPr>
        <w:t>сегрегация</w:t>
      </w:r>
      <w:r w:rsidR="003B4412">
        <w:rPr>
          <w:rFonts w:ascii="Arial" w:hAnsi="Arial" w:cs="Arial"/>
          <w:b/>
          <w:bCs/>
          <w:sz w:val="30"/>
          <w:szCs w:val="30"/>
        </w:rPr>
        <w:t xml:space="preserve"> </w:t>
      </w:r>
      <w:r w:rsidR="003B4412">
        <w:rPr>
          <w:rFonts w:ascii="Arial" w:hAnsi="Arial"/>
          <w:b/>
          <w:bCs/>
          <w:sz w:val="30"/>
          <w:szCs w:val="30"/>
        </w:rPr>
        <w:t>в</w:t>
      </w:r>
      <w:r w:rsidR="003B4412">
        <w:rPr>
          <w:rFonts w:ascii="Arial" w:hAnsi="Arial" w:cs="Arial"/>
          <w:b/>
          <w:bCs/>
          <w:sz w:val="30"/>
          <w:szCs w:val="30"/>
        </w:rPr>
        <w:t xml:space="preserve"> </w:t>
      </w:r>
      <w:r w:rsidR="003B4412">
        <w:rPr>
          <w:rFonts w:ascii="Arial" w:hAnsi="Arial"/>
          <w:b/>
          <w:bCs/>
          <w:sz w:val="30"/>
          <w:szCs w:val="30"/>
        </w:rPr>
        <w:t>детских</w:t>
      </w:r>
      <w:r w:rsidR="003B4412">
        <w:rPr>
          <w:rFonts w:ascii="Arial" w:hAnsi="Arial" w:cs="Arial"/>
          <w:b/>
          <w:bCs/>
          <w:sz w:val="30"/>
          <w:szCs w:val="30"/>
        </w:rPr>
        <w:t xml:space="preserve"> </w:t>
      </w:r>
      <w:r w:rsidR="003B4412">
        <w:rPr>
          <w:rFonts w:ascii="Arial" w:hAnsi="Arial"/>
          <w:b/>
          <w:bCs/>
          <w:sz w:val="30"/>
          <w:szCs w:val="30"/>
        </w:rPr>
        <w:t>группах</w:t>
      </w:r>
    </w:p>
    <w:p w:rsidR="003B4412" w:rsidRDefault="003B4412" w:rsidP="00BA506B">
      <w:pPr>
        <w:shd w:val="clear" w:color="auto" w:fill="FFFFFF"/>
        <w:ind w:firstLine="567"/>
        <w:rPr>
          <w:rFonts w:ascii="Arial" w:hAnsi="Arial"/>
          <w:sz w:val="24"/>
          <w:szCs w:val="24"/>
        </w:rPr>
      </w:pPr>
      <w:r>
        <w:t xml:space="preserve">На сегодняшний день крупнейшим специалистом по проблеме взаимоотношений между полами в детстве является Элеонор Маккоби. Ее новая книга </w:t>
      </w:r>
      <w:r w:rsidRPr="00AC4DFA">
        <w:t>(</w:t>
      </w:r>
      <w:r>
        <w:rPr>
          <w:lang w:val="en-US"/>
        </w:rPr>
        <w:t>Maccoby</w:t>
      </w:r>
      <w:r w:rsidRPr="00AC4DFA">
        <w:t xml:space="preserve">, </w:t>
      </w:r>
      <w:r>
        <w:t xml:space="preserve">1999) носит символичное название «Два пола: растем раздельно, будем вместе» </w:t>
      </w:r>
      <w:r w:rsidRPr="00AC4DFA">
        <w:rPr>
          <w:i/>
          <w:iCs/>
        </w:rPr>
        <w:t>(</w:t>
      </w:r>
      <w:r>
        <w:rPr>
          <w:i/>
          <w:iCs/>
          <w:lang w:val="en-US"/>
        </w:rPr>
        <w:t>The</w:t>
      </w:r>
      <w:r w:rsidRPr="00AC4DFA">
        <w:rPr>
          <w:i/>
          <w:iCs/>
        </w:rPr>
        <w:t xml:space="preserve"> </w:t>
      </w:r>
      <w:r>
        <w:rPr>
          <w:i/>
          <w:iCs/>
          <w:lang w:val="en-US"/>
        </w:rPr>
        <w:t>two</w:t>
      </w:r>
      <w:r w:rsidRPr="00AC4DFA">
        <w:rPr>
          <w:i/>
          <w:iCs/>
        </w:rPr>
        <w:t xml:space="preserve"> </w:t>
      </w:r>
      <w:r>
        <w:rPr>
          <w:i/>
          <w:iCs/>
          <w:lang w:val="en-US"/>
        </w:rPr>
        <w:t>sexes</w:t>
      </w:r>
      <w:r w:rsidRPr="00AC4DFA">
        <w:rPr>
          <w:i/>
          <w:iCs/>
        </w:rPr>
        <w:t xml:space="preserve">: </w:t>
      </w:r>
      <w:r>
        <w:rPr>
          <w:i/>
          <w:iCs/>
          <w:lang w:val="en-US"/>
        </w:rPr>
        <w:t>growing</w:t>
      </w:r>
      <w:r w:rsidRPr="00AC4DFA">
        <w:rPr>
          <w:i/>
          <w:iCs/>
        </w:rPr>
        <w:t xml:space="preserve"> </w:t>
      </w:r>
      <w:r>
        <w:rPr>
          <w:i/>
          <w:iCs/>
          <w:lang w:val="en-US"/>
        </w:rPr>
        <w:t>up</w:t>
      </w:r>
      <w:r w:rsidRPr="00AC4DFA">
        <w:rPr>
          <w:i/>
          <w:iCs/>
        </w:rPr>
        <w:t xml:space="preserve"> </w:t>
      </w:r>
      <w:r>
        <w:rPr>
          <w:i/>
          <w:iCs/>
          <w:lang w:val="en-US"/>
        </w:rPr>
        <w:t>apart</w:t>
      </w:r>
      <w:r w:rsidRPr="00AC4DFA">
        <w:rPr>
          <w:i/>
          <w:iCs/>
        </w:rPr>
        <w:t xml:space="preserve">., </w:t>
      </w:r>
      <w:r>
        <w:rPr>
          <w:i/>
          <w:iCs/>
          <w:lang w:val="en-US"/>
        </w:rPr>
        <w:t>coming</w:t>
      </w:r>
      <w:r w:rsidRPr="00AC4DFA">
        <w:rPr>
          <w:i/>
          <w:iCs/>
        </w:rPr>
        <w:t xml:space="preserve"> </w:t>
      </w:r>
      <w:r>
        <w:rPr>
          <w:i/>
          <w:iCs/>
          <w:lang w:val="en-US"/>
        </w:rPr>
        <w:t>together</w:t>
      </w:r>
      <w:r w:rsidRPr="00AC4DFA">
        <w:rPr>
          <w:i/>
          <w:iCs/>
        </w:rPr>
        <w:t xml:space="preserve">). </w:t>
      </w:r>
      <w:r>
        <w:t xml:space="preserve">В ней блестяще изложена система взглядов на </w:t>
      </w:r>
      <w:r w:rsidR="00BA506B">
        <w:t>гендер</w:t>
      </w:r>
      <w:r>
        <w:t>ные взаимоотношения в детстве и взрослости. Приведем неко</w:t>
      </w:r>
      <w:r>
        <w:softHyphen/>
        <w:t>торые положения и экспериментальные данные из этой книги с нашими коммен</w:t>
      </w:r>
      <w:r>
        <w:softHyphen/>
        <w:t>тариями.</w:t>
      </w:r>
    </w:p>
    <w:p w:rsidR="003B4412" w:rsidRDefault="003B4412" w:rsidP="00BA506B">
      <w:pPr>
        <w:shd w:val="clear" w:color="auto" w:fill="FFFFFF"/>
        <w:ind w:firstLine="567"/>
        <w:rPr>
          <w:rFonts w:ascii="Arial" w:hAnsi="Arial"/>
          <w:sz w:val="24"/>
          <w:szCs w:val="24"/>
        </w:rPr>
      </w:pPr>
      <w:r>
        <w:t xml:space="preserve">По Маккоби </w:t>
      </w:r>
      <w:r w:rsidRPr="00AC4DFA">
        <w:t>(</w:t>
      </w:r>
      <w:r>
        <w:rPr>
          <w:lang w:val="en-US"/>
        </w:rPr>
        <w:t>Maccoby</w:t>
      </w:r>
      <w:r w:rsidRPr="00AC4DFA">
        <w:t xml:space="preserve">, </w:t>
      </w:r>
      <w:r>
        <w:t xml:space="preserve">1999), в детстве существуют 2 тенденции: половой, или </w:t>
      </w:r>
      <w:r w:rsidR="00BA506B">
        <w:t>гендер</w:t>
      </w:r>
      <w:r>
        <w:t>ной, сегрегации (другое название — дивергенция полов) и конвергенции полов (их соединения). Эти тенденции имеют возрастную специфику, т. е. в раз</w:t>
      </w:r>
      <w:r>
        <w:softHyphen/>
        <w:t>личные возрастные периоды усиливается то сегрегация, то конвергенция. И все же сегрегация — более распространенное явление. Она появляется на третьем го</w:t>
      </w:r>
      <w:r>
        <w:softHyphen/>
        <w:t>ду жизни у девочек и на четвертом — у мальчиков и во многих культурах в школь</w:t>
      </w:r>
      <w:r>
        <w:softHyphen/>
        <w:t>ном периоде выражена очень ярко. Как говорилось выше, первоначально эту сег</w:t>
      </w:r>
      <w:r>
        <w:softHyphen/>
        <w:t>регацию порождают различия в поведении мальчиков и девочек, их стремление к ней, что приводит к формированию двух отдельных субкультур. И половая сегре</w:t>
      </w:r>
      <w:r>
        <w:softHyphen/>
        <w:t xml:space="preserve">гация, и различие субкультур могут приводить к своеобразным </w:t>
      </w:r>
      <w:r w:rsidR="00BA506B">
        <w:t>гендер</w:t>
      </w:r>
      <w:r>
        <w:t>ным отно</w:t>
      </w:r>
      <w:r>
        <w:softHyphen/>
        <w:t>шениям: сложностям во взаимопонимании между полами, к конфликтам между ними. Приведу данные конкретных исследований.</w:t>
      </w:r>
    </w:p>
    <w:p w:rsidR="003B4412" w:rsidRDefault="003B4412" w:rsidP="00BA506B">
      <w:pPr>
        <w:shd w:val="clear" w:color="auto" w:fill="FFFFFF"/>
        <w:ind w:firstLine="567"/>
        <w:rPr>
          <w:rFonts w:ascii="Arial" w:hAnsi="Arial"/>
          <w:sz w:val="24"/>
          <w:szCs w:val="24"/>
        </w:rPr>
      </w:pPr>
      <w:r>
        <w:t>В возрасте от года до 2 лет обе вышеуказанные тенденции примерно одинако</w:t>
      </w:r>
      <w:r>
        <w:softHyphen/>
        <w:t>вы, т. е. одновременно существует предпочтение партнеров своего пола и в то же время — отсутствие такого предпочтения (ребенку все равно, с кем общаться — с представителем своего или противоположного пола).</w:t>
      </w:r>
    </w:p>
    <w:p w:rsidR="003B4412" w:rsidRDefault="003B4412" w:rsidP="00BA506B">
      <w:pPr>
        <w:shd w:val="clear" w:color="auto" w:fill="FFFFFF"/>
        <w:ind w:firstLine="567"/>
        <w:rPr>
          <w:rFonts w:ascii="Arial" w:hAnsi="Arial"/>
          <w:sz w:val="24"/>
          <w:szCs w:val="24"/>
        </w:rPr>
      </w:pPr>
      <w:r>
        <w:t>Данн и Кендрик наблюдали в домашних условиях за парами сиблингов (брать</w:t>
      </w:r>
      <w:r>
        <w:softHyphen/>
        <w:t>ями и сестрами). Младшему ребенку было 14 месяцев, а старшему — около 2 лет. Выяснилось, что взаимоотношения между сиблингами одного пола были более дружескими, менее враждебными, внутри однополой диады наблюдалась боль</w:t>
      </w:r>
      <w:r>
        <w:softHyphen/>
        <w:t>шая совместимость, а оба члена однополой диады (и младший и, что удивительно, старший по возрасту) чаще подражали друг другу, чем члены разнополых диад.</w:t>
      </w:r>
    </w:p>
    <w:p w:rsidR="003B4412" w:rsidRDefault="003B4412" w:rsidP="00BA506B">
      <w:pPr>
        <w:shd w:val="clear" w:color="auto" w:fill="FFFFFF"/>
        <w:ind w:firstLine="567"/>
        <w:rPr>
          <w:rFonts w:ascii="Arial" w:hAnsi="Arial"/>
          <w:sz w:val="24"/>
          <w:szCs w:val="24"/>
        </w:rPr>
      </w:pPr>
      <w:r>
        <w:t>Но Лафреньер получил другие результаты. Правда, и ситуация в его исследо</w:t>
      </w:r>
      <w:r>
        <w:softHyphen/>
        <w:t>вании была иной: дети наблюдались в детском учреждении. Здесь они проявляли дружеское расположение и инициативу в общении с незнакомым ребенком неза</w:t>
      </w:r>
      <w:r>
        <w:softHyphen/>
        <w:t>висимо от его пола.</w:t>
      </w:r>
    </w:p>
    <w:p w:rsidR="003B4412" w:rsidRDefault="003B4412" w:rsidP="00BA506B">
      <w:pPr>
        <w:shd w:val="clear" w:color="auto" w:fill="FFFFFF"/>
        <w:ind w:firstLine="567"/>
        <w:rPr>
          <w:rFonts w:ascii="Arial" w:hAnsi="Arial"/>
          <w:sz w:val="24"/>
          <w:szCs w:val="24"/>
        </w:rPr>
      </w:pPr>
      <w:r>
        <w:rPr>
          <w:rFonts w:ascii="Arial" w:hAnsi="Arial"/>
        </w:rPr>
        <w:t>Исследование</w:t>
      </w:r>
      <w:r>
        <w:rPr>
          <w:rFonts w:ascii="Arial" w:hAnsi="Arial" w:cs="Arial"/>
        </w:rPr>
        <w:t xml:space="preserve"> </w:t>
      </w:r>
      <w:r>
        <w:rPr>
          <w:rFonts w:ascii="Arial" w:hAnsi="Arial"/>
        </w:rPr>
        <w:t>обшения</w:t>
      </w:r>
      <w:r>
        <w:rPr>
          <w:rFonts w:ascii="Arial" w:hAnsi="Arial" w:cs="Arial"/>
        </w:rPr>
        <w:t xml:space="preserve"> </w:t>
      </w:r>
      <w:r>
        <w:rPr>
          <w:rFonts w:ascii="Arial" w:hAnsi="Arial"/>
        </w:rPr>
        <w:t>детей</w:t>
      </w:r>
      <w:r>
        <w:rPr>
          <w:rFonts w:ascii="Arial" w:hAnsi="Arial" w:cs="Arial"/>
        </w:rPr>
        <w:t xml:space="preserve"> </w:t>
      </w:r>
      <w:r>
        <w:rPr>
          <w:rFonts w:ascii="Arial" w:hAnsi="Arial"/>
        </w:rPr>
        <w:t>разного</w:t>
      </w:r>
      <w:r>
        <w:rPr>
          <w:rFonts w:ascii="Arial" w:hAnsi="Arial" w:cs="Arial"/>
        </w:rPr>
        <w:t xml:space="preserve"> </w:t>
      </w:r>
      <w:r>
        <w:rPr>
          <w:rFonts w:ascii="Arial" w:hAnsi="Arial"/>
        </w:rPr>
        <w:t>пола</w:t>
      </w:r>
      <w:r>
        <w:rPr>
          <w:rFonts w:ascii="Arial" w:hAnsi="Arial" w:cs="Arial"/>
        </w:rPr>
        <w:t xml:space="preserve"> </w:t>
      </w:r>
      <w:r>
        <w:rPr>
          <w:rFonts w:ascii="Arial" w:hAnsi="Arial"/>
        </w:rPr>
        <w:t>Лафреньера</w:t>
      </w:r>
      <w:r>
        <w:rPr>
          <w:rFonts w:ascii="Arial" w:hAnsi="Arial" w:cs="Arial"/>
        </w:rPr>
        <w:t xml:space="preserve"> </w:t>
      </w:r>
      <w:r>
        <w:rPr>
          <w:rFonts w:ascii="Arial" w:hAnsi="Arial"/>
        </w:rPr>
        <w:t>и</w:t>
      </w:r>
      <w:r>
        <w:rPr>
          <w:rFonts w:ascii="Arial" w:hAnsi="Arial" w:cs="Arial"/>
        </w:rPr>
        <w:t xml:space="preserve"> </w:t>
      </w:r>
      <w:r>
        <w:rPr>
          <w:rFonts w:ascii="Arial" w:hAnsi="Arial"/>
        </w:rPr>
        <w:t>коллег</w:t>
      </w:r>
    </w:p>
    <w:p w:rsidR="003B4412" w:rsidRDefault="003B4412" w:rsidP="00BA506B">
      <w:pPr>
        <w:shd w:val="clear" w:color="auto" w:fill="FFFFFF"/>
        <w:ind w:firstLine="567"/>
        <w:rPr>
          <w:rFonts w:ascii="Arial" w:hAnsi="Arial"/>
          <w:sz w:val="24"/>
          <w:szCs w:val="24"/>
        </w:rPr>
      </w:pPr>
      <w:r>
        <w:rPr>
          <w:rFonts w:ascii="Arial" w:hAnsi="Arial"/>
          <w:i/>
          <w:iCs/>
          <w:sz w:val="16"/>
          <w:szCs w:val="16"/>
        </w:rPr>
        <w:t>Испытуемые</w:t>
      </w:r>
      <w:r>
        <w:rPr>
          <w:rFonts w:ascii="Arial" w:hAnsi="Arial" w:cs="Arial"/>
          <w:i/>
          <w:iCs/>
          <w:sz w:val="16"/>
          <w:szCs w:val="16"/>
        </w:rPr>
        <w:t xml:space="preserve">: </w:t>
      </w:r>
      <w:r>
        <w:rPr>
          <w:rFonts w:ascii="Arial" w:hAnsi="Arial"/>
          <w:sz w:val="16"/>
          <w:szCs w:val="16"/>
        </w:rPr>
        <w:t>дети</w:t>
      </w:r>
      <w:r>
        <w:rPr>
          <w:rFonts w:ascii="Arial" w:hAnsi="Arial" w:cs="Arial"/>
          <w:sz w:val="16"/>
          <w:szCs w:val="16"/>
        </w:rPr>
        <w:t xml:space="preserve">, </w:t>
      </w:r>
      <w:r>
        <w:rPr>
          <w:rFonts w:ascii="Arial" w:hAnsi="Arial"/>
          <w:sz w:val="16"/>
          <w:szCs w:val="16"/>
        </w:rPr>
        <w:t>находящиеся</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детском</w:t>
      </w:r>
      <w:r>
        <w:rPr>
          <w:rFonts w:ascii="Arial" w:hAnsi="Arial" w:cs="Arial"/>
          <w:sz w:val="16"/>
          <w:szCs w:val="16"/>
        </w:rPr>
        <w:t xml:space="preserve"> </w:t>
      </w:r>
      <w:r>
        <w:rPr>
          <w:rFonts w:ascii="Arial" w:hAnsi="Arial"/>
          <w:sz w:val="16"/>
          <w:szCs w:val="16"/>
        </w:rPr>
        <w:t>учреждении</w:t>
      </w:r>
      <w:r>
        <w:rPr>
          <w:rFonts w:ascii="Arial" w:hAnsi="Arial" w:cs="Arial"/>
          <w:sz w:val="16"/>
          <w:szCs w:val="16"/>
        </w:rPr>
        <w:t xml:space="preserve"> </w:t>
      </w:r>
      <w:r>
        <w:rPr>
          <w:rFonts w:ascii="Arial" w:hAnsi="Arial"/>
          <w:sz w:val="16"/>
          <w:szCs w:val="16"/>
        </w:rPr>
        <w:t>дневного</w:t>
      </w:r>
      <w:r>
        <w:rPr>
          <w:rFonts w:ascii="Arial" w:hAnsi="Arial" w:cs="Arial"/>
          <w:sz w:val="16"/>
          <w:szCs w:val="16"/>
        </w:rPr>
        <w:t xml:space="preserve"> </w:t>
      </w:r>
      <w:r>
        <w:rPr>
          <w:rFonts w:ascii="Arial" w:hAnsi="Arial"/>
          <w:sz w:val="16"/>
          <w:szCs w:val="16"/>
        </w:rPr>
        <w:t>пребывания</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i/>
          <w:iCs/>
          <w:sz w:val="16"/>
          <w:szCs w:val="16"/>
        </w:rPr>
        <w:t>Метолика</w:t>
      </w:r>
      <w:r>
        <w:rPr>
          <w:rFonts w:ascii="Arial" w:hAnsi="Arial" w:cs="Arial"/>
          <w:i/>
          <w:iCs/>
          <w:sz w:val="16"/>
          <w:szCs w:val="16"/>
        </w:rPr>
        <w:t xml:space="preserve">: </w:t>
      </w:r>
      <w:r>
        <w:rPr>
          <w:rFonts w:ascii="Arial" w:hAnsi="Arial"/>
          <w:sz w:val="16"/>
          <w:szCs w:val="16"/>
        </w:rPr>
        <w:t>наблюдение</w:t>
      </w:r>
      <w:r>
        <w:rPr>
          <w:rFonts w:ascii="Arial" w:hAnsi="Arial" w:cs="Arial"/>
          <w:sz w:val="16"/>
          <w:szCs w:val="16"/>
        </w:rPr>
        <w:t xml:space="preserve"> </w:t>
      </w:r>
      <w:r>
        <w:rPr>
          <w:rFonts w:ascii="Arial" w:hAnsi="Arial"/>
          <w:sz w:val="16"/>
          <w:szCs w:val="16"/>
        </w:rPr>
        <w:t>за</w:t>
      </w:r>
      <w:r>
        <w:rPr>
          <w:rFonts w:ascii="Arial" w:hAnsi="Arial" w:cs="Arial"/>
          <w:sz w:val="16"/>
          <w:szCs w:val="16"/>
        </w:rPr>
        <w:t xml:space="preserve"> </w:t>
      </w:r>
      <w:r>
        <w:rPr>
          <w:rFonts w:ascii="Arial" w:hAnsi="Arial"/>
          <w:sz w:val="16"/>
          <w:szCs w:val="16"/>
        </w:rPr>
        <w:t>общением</w:t>
      </w:r>
      <w:r>
        <w:rPr>
          <w:rFonts w:ascii="Arial" w:hAnsi="Arial" w:cs="Arial"/>
          <w:sz w:val="16"/>
          <w:szCs w:val="16"/>
        </w:rPr>
        <w:t xml:space="preserve"> </w:t>
      </w:r>
      <w:r>
        <w:rPr>
          <w:rFonts w:ascii="Arial" w:hAnsi="Arial"/>
          <w:sz w:val="16"/>
          <w:szCs w:val="16"/>
        </w:rPr>
        <w:t>детей</w:t>
      </w:r>
      <w:r>
        <w:rPr>
          <w:rFonts w:ascii="Arial" w:hAnsi="Arial" w:cs="Arial"/>
          <w:sz w:val="16"/>
          <w:szCs w:val="16"/>
        </w:rPr>
        <w:t xml:space="preserve"> (</w:t>
      </w:r>
      <w:r>
        <w:rPr>
          <w:rFonts w:ascii="Arial" w:hAnsi="Arial"/>
          <w:sz w:val="16"/>
          <w:szCs w:val="16"/>
        </w:rPr>
        <w:t>фиксировались</w:t>
      </w:r>
      <w:r>
        <w:rPr>
          <w:rFonts w:ascii="Arial" w:hAnsi="Arial" w:cs="Arial"/>
          <w:sz w:val="16"/>
          <w:szCs w:val="16"/>
        </w:rPr>
        <w:t xml:space="preserve"> </w:t>
      </w:r>
      <w:r>
        <w:rPr>
          <w:rFonts w:ascii="Arial" w:hAnsi="Arial"/>
          <w:sz w:val="16"/>
          <w:szCs w:val="16"/>
        </w:rPr>
        <w:t>все</w:t>
      </w:r>
      <w:r>
        <w:rPr>
          <w:rFonts w:ascii="Arial" w:hAnsi="Arial" w:cs="Arial"/>
          <w:sz w:val="16"/>
          <w:szCs w:val="16"/>
        </w:rPr>
        <w:t xml:space="preserve"> </w:t>
      </w:r>
      <w:r>
        <w:rPr>
          <w:rFonts w:ascii="Arial" w:hAnsi="Arial"/>
          <w:sz w:val="16"/>
          <w:szCs w:val="16"/>
        </w:rPr>
        <w:t>«аффилиатив</w:t>
      </w:r>
      <w:r>
        <w:rPr>
          <w:rFonts w:ascii="Arial" w:hAnsi="Arial" w:cs="Arial"/>
          <w:sz w:val="16"/>
          <w:szCs w:val="16"/>
        </w:rPr>
        <w:t>-</w:t>
      </w:r>
      <w:r>
        <w:rPr>
          <w:rFonts w:ascii="Arial" w:hAnsi="Arial"/>
          <w:sz w:val="16"/>
          <w:szCs w:val="16"/>
        </w:rPr>
        <w:t>ные»</w:t>
      </w:r>
      <w:r>
        <w:rPr>
          <w:rFonts w:ascii="Arial" w:hAnsi="Arial" w:cs="Arial"/>
          <w:sz w:val="16"/>
          <w:szCs w:val="16"/>
        </w:rPr>
        <w:t xml:space="preserve"> </w:t>
      </w:r>
      <w:r>
        <w:rPr>
          <w:rFonts w:ascii="Arial" w:hAnsi="Arial"/>
          <w:sz w:val="16"/>
          <w:szCs w:val="16"/>
        </w:rPr>
        <w:t>акты</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например</w:t>
      </w:r>
      <w:r>
        <w:rPr>
          <w:rFonts w:ascii="Arial" w:hAnsi="Arial" w:cs="Arial"/>
          <w:sz w:val="16"/>
          <w:szCs w:val="16"/>
        </w:rPr>
        <w:t xml:space="preserve">, </w:t>
      </w:r>
      <w:r>
        <w:rPr>
          <w:rFonts w:ascii="Arial" w:hAnsi="Arial"/>
          <w:sz w:val="16"/>
          <w:szCs w:val="16"/>
        </w:rPr>
        <w:t>позитивное</w:t>
      </w:r>
      <w:r>
        <w:rPr>
          <w:rFonts w:ascii="Arial" w:hAnsi="Arial" w:cs="Arial"/>
          <w:sz w:val="16"/>
          <w:szCs w:val="16"/>
        </w:rPr>
        <w:t xml:space="preserve"> </w:t>
      </w:r>
      <w:r>
        <w:rPr>
          <w:rFonts w:ascii="Arial" w:hAnsi="Arial"/>
          <w:sz w:val="16"/>
          <w:szCs w:val="16"/>
        </w:rPr>
        <w:t>приближение</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другому</w:t>
      </w:r>
      <w:r>
        <w:rPr>
          <w:rFonts w:ascii="Arial" w:hAnsi="Arial" w:cs="Arial"/>
          <w:sz w:val="16"/>
          <w:szCs w:val="16"/>
        </w:rPr>
        <w:t xml:space="preserve"> </w:t>
      </w:r>
      <w:r>
        <w:rPr>
          <w:rFonts w:ascii="Arial" w:hAnsi="Arial"/>
          <w:sz w:val="16"/>
          <w:szCs w:val="16"/>
        </w:rPr>
        <w:t>ребенку</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sz w:val="16"/>
          <w:szCs w:val="16"/>
        </w:rPr>
        <w:t>Первая</w:t>
      </w:r>
      <w:r>
        <w:rPr>
          <w:rFonts w:ascii="Arial" w:hAnsi="Arial" w:cs="Arial"/>
          <w:sz w:val="16"/>
          <w:szCs w:val="16"/>
        </w:rPr>
        <w:t xml:space="preserve"> </w:t>
      </w:r>
      <w:r>
        <w:rPr>
          <w:rFonts w:ascii="Arial" w:hAnsi="Arial"/>
          <w:sz w:val="16"/>
          <w:szCs w:val="16"/>
        </w:rPr>
        <w:t>выборка</w:t>
      </w:r>
      <w:r>
        <w:rPr>
          <w:rFonts w:ascii="Arial" w:hAnsi="Arial" w:cs="Arial"/>
          <w:sz w:val="16"/>
          <w:szCs w:val="16"/>
        </w:rPr>
        <w:t xml:space="preserve">: 26 </w:t>
      </w:r>
      <w:r>
        <w:rPr>
          <w:rFonts w:ascii="Arial" w:hAnsi="Arial"/>
          <w:sz w:val="16"/>
          <w:szCs w:val="16"/>
        </w:rPr>
        <w:t>чел</w:t>
      </w:r>
      <w:r>
        <w:rPr>
          <w:rFonts w:ascii="Arial" w:hAnsi="Arial" w:cs="Arial"/>
          <w:sz w:val="16"/>
          <w:szCs w:val="16"/>
        </w:rPr>
        <w:t xml:space="preserve">., </w:t>
      </w:r>
      <w:r>
        <w:rPr>
          <w:rFonts w:ascii="Arial" w:hAnsi="Arial"/>
          <w:sz w:val="16"/>
          <w:szCs w:val="16"/>
        </w:rPr>
        <w:t>возраст</w:t>
      </w:r>
      <w:r>
        <w:rPr>
          <w:rFonts w:ascii="Arial" w:hAnsi="Arial" w:cs="Arial"/>
          <w:sz w:val="16"/>
          <w:szCs w:val="16"/>
        </w:rPr>
        <w:t xml:space="preserve"> 12-24 </w:t>
      </w:r>
      <w:r>
        <w:rPr>
          <w:rFonts w:ascii="Arial" w:hAnsi="Arial"/>
          <w:sz w:val="16"/>
          <w:szCs w:val="16"/>
        </w:rPr>
        <w:t>месяца</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sz w:val="16"/>
          <w:szCs w:val="16"/>
        </w:rPr>
        <w:t>Результаты</w:t>
      </w:r>
      <w:r>
        <w:rPr>
          <w:rFonts w:ascii="Arial" w:hAnsi="Arial" w:cs="Arial"/>
          <w:sz w:val="16"/>
          <w:szCs w:val="16"/>
        </w:rPr>
        <w:t xml:space="preserve">: </w:t>
      </w:r>
      <w:r>
        <w:rPr>
          <w:rFonts w:ascii="Arial" w:hAnsi="Arial"/>
          <w:sz w:val="16"/>
          <w:szCs w:val="16"/>
        </w:rPr>
        <w:t>пол</w:t>
      </w:r>
      <w:r>
        <w:rPr>
          <w:rFonts w:ascii="Arial" w:hAnsi="Arial" w:cs="Arial"/>
          <w:sz w:val="16"/>
          <w:szCs w:val="16"/>
        </w:rPr>
        <w:t xml:space="preserve"> </w:t>
      </w:r>
      <w:r>
        <w:rPr>
          <w:rFonts w:ascii="Arial" w:hAnsi="Arial"/>
          <w:sz w:val="16"/>
          <w:szCs w:val="16"/>
        </w:rPr>
        <w:t>ребенка</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повлиял</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результаты</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дети</w:t>
      </w:r>
      <w:r>
        <w:rPr>
          <w:rFonts w:ascii="Arial" w:hAnsi="Arial" w:cs="Arial"/>
          <w:sz w:val="16"/>
          <w:szCs w:val="16"/>
        </w:rPr>
        <w:t xml:space="preserve"> </w:t>
      </w:r>
      <w:r>
        <w:rPr>
          <w:rFonts w:ascii="Arial" w:hAnsi="Arial"/>
          <w:sz w:val="16"/>
          <w:szCs w:val="16"/>
        </w:rPr>
        <w:t>одинаково</w:t>
      </w:r>
      <w:r>
        <w:rPr>
          <w:rFonts w:ascii="Arial" w:hAnsi="Arial" w:cs="Arial"/>
          <w:sz w:val="16"/>
          <w:szCs w:val="16"/>
        </w:rPr>
        <w:t xml:space="preserve"> </w:t>
      </w:r>
      <w:r>
        <w:rPr>
          <w:rFonts w:ascii="Arial" w:hAnsi="Arial"/>
          <w:sz w:val="16"/>
          <w:szCs w:val="16"/>
        </w:rPr>
        <w:t>часто</w:t>
      </w:r>
      <w:r>
        <w:rPr>
          <w:rFonts w:ascii="Arial" w:hAnsi="Arial" w:cs="Arial"/>
          <w:sz w:val="16"/>
          <w:szCs w:val="16"/>
        </w:rPr>
        <w:t xml:space="preserve"> </w:t>
      </w:r>
      <w:r>
        <w:rPr>
          <w:rFonts w:ascii="Arial" w:hAnsi="Arial"/>
          <w:sz w:val="16"/>
          <w:szCs w:val="16"/>
        </w:rPr>
        <w:t>прояв</w:t>
      </w:r>
      <w:r>
        <w:rPr>
          <w:rFonts w:ascii="Arial" w:hAnsi="Arial"/>
          <w:sz w:val="16"/>
          <w:szCs w:val="16"/>
        </w:rPr>
        <w:softHyphen/>
        <w:t>ляли</w:t>
      </w:r>
      <w:r>
        <w:rPr>
          <w:rFonts w:ascii="Arial" w:hAnsi="Arial" w:cs="Arial"/>
          <w:sz w:val="16"/>
          <w:szCs w:val="16"/>
        </w:rPr>
        <w:t xml:space="preserve"> </w:t>
      </w:r>
      <w:r>
        <w:rPr>
          <w:rFonts w:ascii="Arial" w:hAnsi="Arial"/>
          <w:sz w:val="16"/>
          <w:szCs w:val="16"/>
        </w:rPr>
        <w:t>дружеское</w:t>
      </w:r>
      <w:r>
        <w:rPr>
          <w:rFonts w:ascii="Arial" w:hAnsi="Arial" w:cs="Arial"/>
          <w:sz w:val="16"/>
          <w:szCs w:val="16"/>
        </w:rPr>
        <w:t xml:space="preserve"> </w:t>
      </w:r>
      <w:r>
        <w:rPr>
          <w:rFonts w:ascii="Arial" w:hAnsi="Arial"/>
          <w:sz w:val="16"/>
          <w:szCs w:val="16"/>
        </w:rPr>
        <w:t>поведение</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общались</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представителями</w:t>
      </w:r>
      <w:r>
        <w:rPr>
          <w:rFonts w:ascii="Arial" w:hAnsi="Arial" w:cs="Arial"/>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своего</w:t>
      </w:r>
      <w:r>
        <w:rPr>
          <w:rFonts w:ascii="Arial" w:hAnsi="Arial" w:cs="Arial"/>
          <w:sz w:val="16"/>
          <w:szCs w:val="16"/>
        </w:rPr>
        <w:t xml:space="preserve">, </w:t>
      </w:r>
      <w:r>
        <w:rPr>
          <w:rFonts w:ascii="Arial" w:hAnsi="Arial"/>
          <w:sz w:val="16"/>
          <w:szCs w:val="16"/>
        </w:rPr>
        <w:t>так</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противо</w:t>
      </w:r>
      <w:r>
        <w:rPr>
          <w:rFonts w:ascii="Arial" w:hAnsi="Arial"/>
          <w:sz w:val="16"/>
          <w:szCs w:val="16"/>
        </w:rPr>
        <w:softHyphen/>
        <w:t>положного</w:t>
      </w:r>
      <w:r>
        <w:rPr>
          <w:rFonts w:ascii="Arial" w:hAnsi="Arial" w:cs="Arial"/>
          <w:sz w:val="16"/>
          <w:szCs w:val="16"/>
        </w:rPr>
        <w:t xml:space="preserve"> </w:t>
      </w:r>
      <w:r>
        <w:rPr>
          <w:rFonts w:ascii="Arial" w:hAnsi="Arial"/>
          <w:sz w:val="16"/>
          <w:szCs w:val="16"/>
        </w:rPr>
        <w:t>пола</w:t>
      </w:r>
      <w:r>
        <w:rPr>
          <w:rFonts w:ascii="Arial" w:hAnsi="Arial" w:cs="Arial"/>
          <w:sz w:val="16"/>
          <w:szCs w:val="16"/>
        </w:rPr>
        <w:t>.</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b/>
          <w:bCs/>
          <w:sz w:val="16"/>
          <w:szCs w:val="16"/>
        </w:rPr>
        <w:lastRenderedPageBreak/>
        <w:t xml:space="preserve">280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rPr>
          <w:rFonts w:ascii="Arial" w:hAnsi="Arial"/>
          <w:sz w:val="16"/>
          <w:szCs w:val="16"/>
        </w:rPr>
        <w:t>Вторая</w:t>
      </w:r>
      <w:r>
        <w:rPr>
          <w:rFonts w:ascii="Arial" w:hAnsi="Arial" w:cs="Arial"/>
          <w:sz w:val="16"/>
          <w:szCs w:val="16"/>
        </w:rPr>
        <w:t xml:space="preserve"> </w:t>
      </w:r>
      <w:r>
        <w:rPr>
          <w:rFonts w:ascii="Arial" w:hAnsi="Arial"/>
          <w:sz w:val="16"/>
          <w:szCs w:val="16"/>
        </w:rPr>
        <w:t>выборка</w:t>
      </w:r>
      <w:r>
        <w:rPr>
          <w:rFonts w:ascii="Arial" w:hAnsi="Arial" w:cs="Arial"/>
          <w:sz w:val="16"/>
          <w:szCs w:val="16"/>
        </w:rPr>
        <w:t xml:space="preserve">: </w:t>
      </w:r>
      <w:r>
        <w:rPr>
          <w:rFonts w:ascii="Arial" w:hAnsi="Arial"/>
          <w:sz w:val="16"/>
          <w:szCs w:val="16"/>
        </w:rPr>
        <w:t>возраст</w:t>
      </w:r>
      <w:r>
        <w:rPr>
          <w:rFonts w:ascii="Arial" w:hAnsi="Arial" w:cs="Arial"/>
          <w:sz w:val="16"/>
          <w:szCs w:val="16"/>
        </w:rPr>
        <w:t xml:space="preserve"> 2-6 </w:t>
      </w:r>
      <w:r>
        <w:rPr>
          <w:rFonts w:ascii="Arial" w:hAnsi="Arial"/>
          <w:sz w:val="16"/>
          <w:szCs w:val="16"/>
        </w:rPr>
        <w:t>лет</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i/>
          <w:iCs/>
          <w:sz w:val="16"/>
          <w:szCs w:val="16"/>
        </w:rPr>
        <w:t>Результаты</w:t>
      </w:r>
      <w:r>
        <w:rPr>
          <w:rFonts w:ascii="Arial" w:hAnsi="Arial" w:cs="Arial"/>
          <w:i/>
          <w:iCs/>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возрастом</w:t>
      </w:r>
      <w:r>
        <w:rPr>
          <w:rFonts w:ascii="Arial" w:hAnsi="Arial" w:cs="Arial"/>
          <w:sz w:val="16"/>
          <w:szCs w:val="16"/>
        </w:rPr>
        <w:t xml:space="preserve"> </w:t>
      </w:r>
      <w:r>
        <w:rPr>
          <w:rFonts w:ascii="Arial" w:hAnsi="Arial"/>
          <w:sz w:val="16"/>
          <w:szCs w:val="16"/>
        </w:rPr>
        <w:t>дети</w:t>
      </w:r>
      <w:r>
        <w:rPr>
          <w:rFonts w:ascii="Arial" w:hAnsi="Arial" w:cs="Arial"/>
          <w:sz w:val="16"/>
          <w:szCs w:val="16"/>
        </w:rPr>
        <w:t xml:space="preserve"> </w:t>
      </w:r>
      <w:r>
        <w:rPr>
          <w:rFonts w:ascii="Arial" w:hAnsi="Arial"/>
          <w:sz w:val="16"/>
          <w:szCs w:val="16"/>
        </w:rPr>
        <w:t>начинают</w:t>
      </w:r>
      <w:r>
        <w:rPr>
          <w:rFonts w:ascii="Arial" w:hAnsi="Arial" w:cs="Arial"/>
          <w:sz w:val="16"/>
          <w:szCs w:val="16"/>
        </w:rPr>
        <w:t xml:space="preserve"> </w:t>
      </w:r>
      <w:r>
        <w:rPr>
          <w:rFonts w:ascii="Arial" w:hAnsi="Arial"/>
          <w:sz w:val="16"/>
          <w:szCs w:val="16"/>
        </w:rPr>
        <w:t>проявлять</w:t>
      </w:r>
      <w:r>
        <w:rPr>
          <w:rFonts w:ascii="Arial" w:hAnsi="Arial" w:cs="Arial"/>
          <w:sz w:val="16"/>
          <w:szCs w:val="16"/>
        </w:rPr>
        <w:t xml:space="preserve"> </w:t>
      </w:r>
      <w:r>
        <w:rPr>
          <w:rFonts w:ascii="Arial" w:hAnsi="Arial"/>
          <w:sz w:val="16"/>
          <w:szCs w:val="16"/>
        </w:rPr>
        <w:t>аффилиативное</w:t>
      </w:r>
      <w:r>
        <w:rPr>
          <w:rFonts w:ascii="Arial" w:hAnsi="Arial" w:cs="Arial"/>
          <w:sz w:val="16"/>
          <w:szCs w:val="16"/>
        </w:rPr>
        <w:t xml:space="preserve"> </w:t>
      </w:r>
      <w:r>
        <w:rPr>
          <w:rFonts w:ascii="Arial" w:hAnsi="Arial"/>
          <w:sz w:val="16"/>
          <w:szCs w:val="16"/>
        </w:rPr>
        <w:t>поведение</w:t>
      </w:r>
      <w:r>
        <w:rPr>
          <w:rFonts w:ascii="Arial" w:hAnsi="Arial" w:cs="Arial"/>
          <w:sz w:val="16"/>
          <w:szCs w:val="16"/>
        </w:rPr>
        <w:t xml:space="preserve"> </w:t>
      </w:r>
      <w:r>
        <w:rPr>
          <w:rFonts w:ascii="Arial" w:hAnsi="Arial"/>
          <w:sz w:val="16"/>
          <w:szCs w:val="16"/>
        </w:rPr>
        <w:t>в первую</w:t>
      </w:r>
      <w:r>
        <w:rPr>
          <w:rFonts w:ascii="Arial" w:hAnsi="Arial" w:cs="Arial"/>
          <w:sz w:val="16"/>
          <w:szCs w:val="16"/>
        </w:rPr>
        <w:t xml:space="preserve"> </w:t>
      </w:r>
      <w:r>
        <w:rPr>
          <w:rFonts w:ascii="Arial" w:hAnsi="Arial"/>
          <w:sz w:val="16"/>
          <w:szCs w:val="16"/>
        </w:rPr>
        <w:t>очередь</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отношению</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представителям</w:t>
      </w:r>
      <w:r>
        <w:rPr>
          <w:rFonts w:ascii="Arial" w:hAnsi="Arial" w:cs="Arial"/>
          <w:sz w:val="16"/>
          <w:szCs w:val="16"/>
        </w:rPr>
        <w:t xml:space="preserve"> </w:t>
      </w:r>
      <w:r>
        <w:rPr>
          <w:rFonts w:ascii="Arial" w:hAnsi="Arial"/>
          <w:sz w:val="16"/>
          <w:szCs w:val="16"/>
        </w:rPr>
        <w:t>своего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cs="Arial"/>
          <w:sz w:val="16"/>
          <w:szCs w:val="16"/>
          <w:lang w:val="en-US"/>
        </w:rPr>
        <w:t>Y</w:t>
      </w:r>
      <w:r w:rsidRPr="00AC4DFA">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это</w:t>
      </w:r>
      <w:r>
        <w:rPr>
          <w:rFonts w:ascii="Arial" w:hAnsi="Arial" w:cs="Arial"/>
          <w:sz w:val="16"/>
          <w:szCs w:val="16"/>
        </w:rPr>
        <w:t xml:space="preserve"> </w:t>
      </w:r>
      <w:r>
        <w:rPr>
          <w:rFonts w:ascii="Arial" w:hAnsi="Arial"/>
          <w:sz w:val="16"/>
          <w:szCs w:val="16"/>
        </w:rPr>
        <w:t>проис</w:t>
      </w:r>
      <w:r>
        <w:rPr>
          <w:rFonts w:ascii="Arial" w:hAnsi="Arial"/>
          <w:sz w:val="16"/>
          <w:szCs w:val="16"/>
        </w:rPr>
        <w:softHyphen/>
        <w:t>ходит</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третьем</w:t>
      </w:r>
      <w:r>
        <w:rPr>
          <w:rFonts w:ascii="Arial" w:hAnsi="Arial" w:cs="Arial"/>
          <w:sz w:val="16"/>
          <w:szCs w:val="16"/>
        </w:rPr>
        <w:t xml:space="preserve"> </w:t>
      </w:r>
      <w:r>
        <w:rPr>
          <w:rFonts w:ascii="Arial" w:hAnsi="Arial"/>
          <w:sz w:val="16"/>
          <w:szCs w:val="16"/>
        </w:rPr>
        <w:t>году</w:t>
      </w:r>
      <w:r>
        <w:rPr>
          <w:rFonts w:ascii="Arial" w:hAnsi="Arial" w:cs="Arial"/>
          <w:sz w:val="16"/>
          <w:szCs w:val="16"/>
        </w:rPr>
        <w:t xml:space="preserve"> </w:t>
      </w:r>
      <w:r>
        <w:rPr>
          <w:rFonts w:ascii="Arial" w:hAnsi="Arial"/>
          <w:sz w:val="16"/>
          <w:szCs w:val="16"/>
        </w:rPr>
        <w:t>жизни</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Pr>
          <w:rFonts w:ascii="Arial" w:hAnsi="Arial"/>
          <w:sz w:val="16"/>
          <w:szCs w:val="16"/>
        </w:rPr>
        <w:t>мальчиков</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год</w:t>
      </w:r>
      <w:r>
        <w:rPr>
          <w:rFonts w:ascii="Arial" w:hAnsi="Arial" w:cs="Arial"/>
          <w:sz w:val="16"/>
          <w:szCs w:val="16"/>
        </w:rPr>
        <w:t xml:space="preserve"> </w:t>
      </w:r>
      <w:r>
        <w:rPr>
          <w:rFonts w:ascii="Arial" w:hAnsi="Arial"/>
          <w:sz w:val="16"/>
          <w:szCs w:val="16"/>
        </w:rPr>
        <w:t>позже</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cs="Arial"/>
          <w:sz w:val="16"/>
          <w:szCs w:val="16"/>
          <w:lang w:val="en-US"/>
        </w:rPr>
        <w:t>Maccoby</w:t>
      </w:r>
      <w:r w:rsidRPr="00AC4DFA">
        <w:rPr>
          <w:rFonts w:ascii="Arial" w:hAnsi="Arial" w:cs="Arial"/>
          <w:sz w:val="16"/>
          <w:szCs w:val="16"/>
        </w:rPr>
        <w:t xml:space="preserve">, </w:t>
      </w:r>
      <w:r>
        <w:rPr>
          <w:rFonts w:ascii="Arial" w:hAnsi="Arial" w:cs="Arial"/>
          <w:b/>
          <w:bCs/>
          <w:sz w:val="16"/>
          <w:szCs w:val="16"/>
        </w:rPr>
        <w:t>1</w:t>
      </w:r>
      <w:r>
        <w:rPr>
          <w:rFonts w:ascii="Arial" w:hAnsi="Arial" w:cs="Arial"/>
          <w:sz w:val="16"/>
          <w:szCs w:val="16"/>
        </w:rPr>
        <w:t>999).</w:t>
      </w:r>
    </w:p>
    <w:p w:rsidR="003B4412" w:rsidRDefault="003B4412" w:rsidP="00BA506B">
      <w:pPr>
        <w:shd w:val="clear" w:color="auto" w:fill="FFFFFF"/>
        <w:ind w:firstLine="567"/>
        <w:rPr>
          <w:rFonts w:ascii="Arial" w:hAnsi="Arial"/>
          <w:sz w:val="24"/>
          <w:szCs w:val="24"/>
        </w:rPr>
      </w:pPr>
      <w:r>
        <w:t>Хаус также исследовал детей в подобном центре в том же возрасте (34 челове</w:t>
      </w:r>
      <w:r>
        <w:softHyphen/>
        <w:t>ка) и обнаружил, что уже в 1-2 года дети имеют друзей — других детей, с которы</w:t>
      </w:r>
      <w:r>
        <w:softHyphen/>
        <w:t>ми им приятно общаться. Друзья радуются друг другу и часто друг на друга смот</w:t>
      </w:r>
      <w:r>
        <w:softHyphen/>
        <w:t>рят, их поведение по отношению друг к другу отличается от поведения с просто игровыми партнерами. При этом было установлено, что в этом возрасте пол не влияет на формирование дружеских отношений. Однако на третьем году жизни происходят изменения: если на предыдущем этапе (1-2 года) образовалась диада мальчик—девочка и у них наблюдается совместимость лидерских стилей, то они сохраняют свою дружбу и позже. Но при выборе новых друзей дети уже отдают предпочтение представителю своего пола, причем у девочек эта тенденция прояв</w:t>
      </w:r>
      <w:r>
        <w:softHyphen/>
        <w:t>ляется ярче. При этом дружба между девочками в этом возрасте представляется более прочной.</w:t>
      </w:r>
    </w:p>
    <w:p w:rsidR="003B4412" w:rsidRDefault="003B4412" w:rsidP="00BA506B">
      <w:pPr>
        <w:shd w:val="clear" w:color="auto" w:fill="FFFFFF"/>
        <w:ind w:firstLine="567"/>
        <w:rPr>
          <w:rFonts w:ascii="Arial" w:hAnsi="Arial"/>
          <w:sz w:val="24"/>
          <w:szCs w:val="24"/>
        </w:rPr>
      </w:pPr>
      <w:r>
        <w:t>Эти данные противоречат более ранним данным о большей напряженности от</w:t>
      </w:r>
      <w:r>
        <w:softHyphen/>
        <w:t>ношений внутри диад девочек (в частности, в отношении доминирования-подчи</w:t>
      </w:r>
      <w:r>
        <w:softHyphen/>
        <w:t>нения). Однако, возможно, здесь нет противоречия: можно спорить, кто будет ли</w:t>
      </w:r>
      <w:r>
        <w:softHyphen/>
        <w:t>дером, и в то же время сохранять дружбу.</w:t>
      </w:r>
    </w:p>
    <w:p w:rsidR="003B4412" w:rsidRDefault="003B4412" w:rsidP="00BA506B">
      <w:pPr>
        <w:shd w:val="clear" w:color="auto" w:fill="FFFFFF"/>
        <w:ind w:firstLine="567"/>
        <w:rPr>
          <w:rFonts w:ascii="Arial" w:hAnsi="Arial"/>
          <w:sz w:val="24"/>
          <w:szCs w:val="24"/>
        </w:rPr>
      </w:pPr>
      <w:r>
        <w:rPr>
          <w:rFonts w:ascii="Arial" w:hAnsi="Arial"/>
          <w:b/>
          <w:bCs/>
          <w:sz w:val="16"/>
          <w:szCs w:val="16"/>
        </w:rPr>
        <w:t>Исследование</w:t>
      </w:r>
      <w:r>
        <w:rPr>
          <w:rFonts w:ascii="Arial" w:hAnsi="Arial" w:cs="Arial"/>
          <w:b/>
          <w:bCs/>
          <w:sz w:val="16"/>
          <w:szCs w:val="16"/>
        </w:rPr>
        <w:t xml:space="preserve"> </w:t>
      </w:r>
      <w:r>
        <w:rPr>
          <w:rFonts w:ascii="Arial" w:hAnsi="Arial"/>
          <w:b/>
          <w:bCs/>
          <w:sz w:val="16"/>
          <w:szCs w:val="16"/>
        </w:rPr>
        <w:t>детских</w:t>
      </w:r>
      <w:r>
        <w:rPr>
          <w:rFonts w:ascii="Arial" w:hAnsi="Arial" w:cs="Arial"/>
          <w:b/>
          <w:bCs/>
          <w:sz w:val="16"/>
          <w:szCs w:val="16"/>
        </w:rPr>
        <w:t xml:space="preserve"> </w:t>
      </w:r>
      <w:r>
        <w:rPr>
          <w:rFonts w:ascii="Arial" w:hAnsi="Arial"/>
          <w:b/>
          <w:bCs/>
          <w:sz w:val="16"/>
          <w:szCs w:val="16"/>
        </w:rPr>
        <w:t>игровых</w:t>
      </w:r>
      <w:r>
        <w:rPr>
          <w:rFonts w:ascii="Arial" w:hAnsi="Arial" w:cs="Arial"/>
          <w:b/>
          <w:bCs/>
          <w:sz w:val="16"/>
          <w:szCs w:val="16"/>
        </w:rPr>
        <w:t xml:space="preserve"> </w:t>
      </w:r>
      <w:r>
        <w:rPr>
          <w:rFonts w:ascii="Arial" w:hAnsi="Arial"/>
          <w:b/>
          <w:bCs/>
          <w:sz w:val="16"/>
          <w:szCs w:val="16"/>
        </w:rPr>
        <w:t>диад</w:t>
      </w:r>
      <w:r>
        <w:rPr>
          <w:rFonts w:ascii="Arial" w:hAnsi="Arial" w:cs="Arial"/>
          <w:b/>
          <w:bCs/>
          <w:sz w:val="16"/>
          <w:szCs w:val="16"/>
        </w:rPr>
        <w:t xml:space="preserve"> </w:t>
      </w:r>
      <w:r>
        <w:rPr>
          <w:rFonts w:ascii="Arial" w:hAnsi="Arial"/>
          <w:b/>
          <w:bCs/>
          <w:sz w:val="16"/>
          <w:szCs w:val="16"/>
        </w:rPr>
        <w:t>Питчера</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b/>
          <w:bCs/>
          <w:sz w:val="16"/>
          <w:szCs w:val="16"/>
        </w:rPr>
        <w:t>Шульиа</w:t>
      </w:r>
    </w:p>
    <w:p w:rsidR="003B4412" w:rsidRDefault="003B4412" w:rsidP="00BA506B">
      <w:pPr>
        <w:shd w:val="clear" w:color="auto" w:fill="FFFFFF"/>
        <w:ind w:firstLine="567"/>
        <w:rPr>
          <w:rFonts w:ascii="Arial" w:hAnsi="Arial"/>
          <w:sz w:val="24"/>
          <w:szCs w:val="24"/>
        </w:rPr>
      </w:pPr>
      <w:r>
        <w:rPr>
          <w:rFonts w:ascii="Arial" w:hAnsi="Arial"/>
          <w:i/>
          <w:iCs/>
          <w:sz w:val="16"/>
          <w:szCs w:val="16"/>
        </w:rPr>
        <w:t>Испытуемые</w:t>
      </w:r>
      <w:r>
        <w:rPr>
          <w:rFonts w:ascii="Arial" w:hAnsi="Arial" w:cs="Arial"/>
          <w:i/>
          <w:iCs/>
          <w:sz w:val="16"/>
          <w:szCs w:val="16"/>
        </w:rPr>
        <w:t xml:space="preserve">: </w:t>
      </w:r>
      <w:r>
        <w:rPr>
          <w:rFonts w:ascii="Arial" w:hAnsi="Arial" w:cs="Arial"/>
          <w:sz w:val="16"/>
          <w:szCs w:val="16"/>
        </w:rPr>
        <w:t xml:space="preserve">255 </w:t>
      </w:r>
      <w:r>
        <w:rPr>
          <w:rFonts w:ascii="Arial" w:hAnsi="Arial"/>
          <w:sz w:val="16"/>
          <w:szCs w:val="16"/>
        </w:rPr>
        <w:t>детей</w:t>
      </w:r>
      <w:r>
        <w:rPr>
          <w:rFonts w:ascii="Arial" w:hAnsi="Arial" w:cs="Arial"/>
          <w:sz w:val="16"/>
          <w:szCs w:val="16"/>
        </w:rPr>
        <w:t xml:space="preserve"> </w:t>
      </w:r>
      <w:r>
        <w:rPr>
          <w:rFonts w:ascii="Arial" w:hAnsi="Arial"/>
          <w:sz w:val="16"/>
          <w:szCs w:val="16"/>
        </w:rPr>
        <w:t>обоего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возраст</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2-5 </w:t>
      </w:r>
      <w:r>
        <w:rPr>
          <w:rFonts w:ascii="Arial" w:hAnsi="Arial"/>
          <w:sz w:val="16"/>
          <w:szCs w:val="16"/>
        </w:rPr>
        <w:t>лет</w:t>
      </w:r>
      <w:r>
        <w:rPr>
          <w:rFonts w:ascii="Arial" w:hAnsi="Arial" w:cs="Arial"/>
          <w:sz w:val="16"/>
          <w:szCs w:val="16"/>
        </w:rPr>
        <w:t xml:space="preserve">. </w:t>
      </w:r>
      <w:r>
        <w:rPr>
          <w:rFonts w:ascii="Arial" w:hAnsi="Arial"/>
          <w:i/>
          <w:iCs/>
          <w:sz w:val="16"/>
          <w:szCs w:val="16"/>
        </w:rPr>
        <w:t>Метолика</w:t>
      </w:r>
      <w:r>
        <w:rPr>
          <w:rFonts w:ascii="Arial" w:hAnsi="Arial" w:cs="Arial"/>
          <w:i/>
          <w:iCs/>
          <w:sz w:val="16"/>
          <w:szCs w:val="16"/>
        </w:rPr>
        <w:t xml:space="preserve">: </w:t>
      </w:r>
      <w:r>
        <w:rPr>
          <w:rFonts w:ascii="Arial" w:hAnsi="Arial"/>
          <w:sz w:val="16"/>
          <w:szCs w:val="16"/>
        </w:rPr>
        <w:t>наблюдение</w:t>
      </w:r>
      <w:r>
        <w:rPr>
          <w:rFonts w:ascii="Arial" w:hAnsi="Arial" w:cs="Arial"/>
          <w:sz w:val="16"/>
          <w:szCs w:val="16"/>
        </w:rPr>
        <w:t xml:space="preserve"> </w:t>
      </w:r>
      <w:r>
        <w:rPr>
          <w:rFonts w:ascii="Arial" w:hAnsi="Arial"/>
          <w:sz w:val="16"/>
          <w:szCs w:val="16"/>
        </w:rPr>
        <w:t>за</w:t>
      </w:r>
      <w:r>
        <w:rPr>
          <w:rFonts w:ascii="Arial" w:hAnsi="Arial" w:cs="Arial"/>
          <w:sz w:val="16"/>
          <w:szCs w:val="16"/>
        </w:rPr>
        <w:t xml:space="preserve"> </w:t>
      </w:r>
      <w:r>
        <w:rPr>
          <w:rFonts w:ascii="Arial" w:hAnsi="Arial"/>
          <w:sz w:val="16"/>
          <w:szCs w:val="16"/>
        </w:rPr>
        <w:t>свободными</w:t>
      </w:r>
      <w:r>
        <w:rPr>
          <w:rFonts w:ascii="Arial" w:hAnsi="Arial" w:cs="Arial"/>
          <w:sz w:val="16"/>
          <w:szCs w:val="16"/>
        </w:rPr>
        <w:t xml:space="preserve"> </w:t>
      </w:r>
      <w:r>
        <w:rPr>
          <w:rFonts w:ascii="Arial" w:hAnsi="Arial"/>
          <w:sz w:val="16"/>
          <w:szCs w:val="16"/>
        </w:rPr>
        <w:t>играми</w:t>
      </w:r>
      <w:r>
        <w:rPr>
          <w:rFonts w:ascii="Arial" w:hAnsi="Arial" w:cs="Arial"/>
          <w:sz w:val="16"/>
          <w:szCs w:val="16"/>
        </w:rPr>
        <w:t xml:space="preserve"> </w:t>
      </w:r>
      <w:r>
        <w:rPr>
          <w:rFonts w:ascii="Arial" w:hAnsi="Arial"/>
          <w:sz w:val="16"/>
          <w:szCs w:val="16"/>
        </w:rPr>
        <w:t>детей</w:t>
      </w:r>
      <w:r>
        <w:rPr>
          <w:rFonts w:ascii="Arial" w:hAnsi="Arial" w:cs="Arial"/>
          <w:sz w:val="16"/>
          <w:szCs w:val="16"/>
        </w:rPr>
        <w:t xml:space="preserve">. </w:t>
      </w:r>
      <w:r>
        <w:rPr>
          <w:rFonts w:ascii="Arial" w:hAnsi="Arial"/>
          <w:i/>
          <w:iCs/>
          <w:sz w:val="14"/>
          <w:szCs w:val="14"/>
        </w:rPr>
        <w:t>Результаты</w:t>
      </w:r>
      <w:r>
        <w:rPr>
          <w:rFonts w:ascii="Arial" w:hAnsi="Arial" w:cs="Arial"/>
          <w:i/>
          <w:iCs/>
          <w:sz w:val="14"/>
          <w:szCs w:val="14"/>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1)  </w:t>
      </w:r>
      <w:r>
        <w:rPr>
          <w:rFonts w:ascii="Arial" w:hAnsi="Arial"/>
          <w:sz w:val="16"/>
          <w:szCs w:val="16"/>
        </w:rPr>
        <w:t>в</w:t>
      </w:r>
      <w:r>
        <w:rPr>
          <w:rFonts w:ascii="Arial" w:hAnsi="Arial" w:cs="Arial"/>
          <w:sz w:val="16"/>
          <w:szCs w:val="16"/>
        </w:rPr>
        <w:t xml:space="preserve"> </w:t>
      </w:r>
      <w:r>
        <w:rPr>
          <w:rFonts w:ascii="Arial" w:hAnsi="Arial"/>
          <w:sz w:val="16"/>
          <w:szCs w:val="16"/>
        </w:rPr>
        <w:t>возрасте</w:t>
      </w:r>
      <w:r>
        <w:rPr>
          <w:rFonts w:ascii="Arial" w:hAnsi="Arial" w:cs="Arial"/>
          <w:sz w:val="16"/>
          <w:szCs w:val="16"/>
        </w:rPr>
        <w:t xml:space="preserve"> </w:t>
      </w:r>
      <w:r>
        <w:rPr>
          <w:rFonts w:ascii="Arial" w:hAnsi="Arial"/>
          <w:sz w:val="16"/>
          <w:szCs w:val="16"/>
        </w:rPr>
        <w:t>около</w:t>
      </w:r>
      <w:r>
        <w:rPr>
          <w:rFonts w:ascii="Arial" w:hAnsi="Arial" w:cs="Arial"/>
          <w:sz w:val="16"/>
          <w:szCs w:val="16"/>
        </w:rPr>
        <w:t xml:space="preserve"> 3 </w:t>
      </w:r>
      <w:r>
        <w:rPr>
          <w:rFonts w:ascii="Arial" w:hAnsi="Arial"/>
          <w:sz w:val="16"/>
          <w:szCs w:val="16"/>
        </w:rPr>
        <w:t>лет</w:t>
      </w:r>
      <w:r>
        <w:rPr>
          <w:rFonts w:ascii="Arial" w:hAnsi="Arial" w:cs="Arial"/>
          <w:sz w:val="16"/>
          <w:szCs w:val="16"/>
        </w:rPr>
        <w:t xml:space="preserve"> </w:t>
      </w:r>
      <w:r>
        <w:rPr>
          <w:rFonts w:ascii="Arial" w:hAnsi="Arial"/>
          <w:sz w:val="16"/>
          <w:szCs w:val="16"/>
        </w:rPr>
        <w:t>девочки</w:t>
      </w:r>
      <w:r>
        <w:rPr>
          <w:rFonts w:ascii="Arial" w:hAnsi="Arial" w:cs="Arial"/>
          <w:sz w:val="16"/>
          <w:szCs w:val="16"/>
        </w:rPr>
        <w:t xml:space="preserve"> </w:t>
      </w:r>
      <w:r>
        <w:rPr>
          <w:rFonts w:ascii="Arial" w:hAnsi="Arial"/>
          <w:sz w:val="16"/>
          <w:szCs w:val="16"/>
        </w:rPr>
        <w:t>чаше</w:t>
      </w:r>
      <w:r>
        <w:rPr>
          <w:rFonts w:ascii="Arial" w:hAnsi="Arial" w:cs="Arial"/>
          <w:sz w:val="16"/>
          <w:szCs w:val="16"/>
        </w:rPr>
        <w:t xml:space="preserve"> </w:t>
      </w:r>
      <w:r>
        <w:rPr>
          <w:rFonts w:ascii="Arial" w:hAnsi="Arial"/>
          <w:sz w:val="16"/>
          <w:szCs w:val="16"/>
        </w:rPr>
        <w:t>выбирают</w:t>
      </w:r>
      <w:r>
        <w:rPr>
          <w:rFonts w:ascii="Arial" w:hAnsi="Arial" w:cs="Arial"/>
          <w:sz w:val="16"/>
          <w:szCs w:val="16"/>
        </w:rPr>
        <w:t xml:space="preserve"> </w:t>
      </w:r>
      <w:r>
        <w:rPr>
          <w:rFonts w:ascii="Arial" w:hAnsi="Arial"/>
          <w:sz w:val="16"/>
          <w:szCs w:val="16"/>
        </w:rPr>
        <w:t>для</w:t>
      </w:r>
      <w:r>
        <w:rPr>
          <w:rFonts w:ascii="Arial" w:hAnsi="Arial" w:cs="Arial"/>
          <w:sz w:val="16"/>
          <w:szCs w:val="16"/>
        </w:rPr>
        <w:t xml:space="preserve"> </w:t>
      </w:r>
      <w:r>
        <w:rPr>
          <w:rFonts w:ascii="Arial" w:hAnsi="Arial"/>
          <w:sz w:val="16"/>
          <w:szCs w:val="16"/>
        </w:rPr>
        <w:t>игр</w:t>
      </w:r>
      <w:r>
        <w:rPr>
          <w:rFonts w:ascii="Arial" w:hAnsi="Arial" w:cs="Arial"/>
          <w:sz w:val="16"/>
          <w:szCs w:val="16"/>
        </w:rPr>
        <w:t xml:space="preserve"> </w:t>
      </w:r>
      <w:r>
        <w:rPr>
          <w:rFonts w:ascii="Arial" w:hAnsi="Arial"/>
          <w:sz w:val="16"/>
          <w:szCs w:val="16"/>
        </w:rPr>
        <w:t>других</w:t>
      </w:r>
      <w:r>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маль</w:t>
      </w:r>
      <w:r>
        <w:rPr>
          <w:rFonts w:ascii="Arial" w:hAnsi="Arial"/>
          <w:sz w:val="16"/>
          <w:szCs w:val="16"/>
        </w:rPr>
        <w:softHyphen/>
        <w:t>чиков</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2)  3-</w:t>
      </w:r>
      <w:r>
        <w:rPr>
          <w:rFonts w:ascii="Arial" w:hAnsi="Arial"/>
          <w:sz w:val="16"/>
          <w:szCs w:val="16"/>
        </w:rPr>
        <w:t>летние</w:t>
      </w:r>
      <w:r>
        <w:rPr>
          <w:rFonts w:ascii="Arial" w:hAnsi="Arial" w:cs="Arial"/>
          <w:sz w:val="16"/>
          <w:szCs w:val="16"/>
        </w:rPr>
        <w:t xml:space="preserve"> </w:t>
      </w:r>
      <w:r>
        <w:rPr>
          <w:rFonts w:ascii="Arial" w:hAnsi="Arial"/>
          <w:sz w:val="16"/>
          <w:szCs w:val="16"/>
        </w:rPr>
        <w:t>мальчики</w:t>
      </w:r>
      <w:r>
        <w:rPr>
          <w:rFonts w:ascii="Arial" w:hAnsi="Arial" w:cs="Arial"/>
          <w:sz w:val="16"/>
          <w:szCs w:val="16"/>
        </w:rPr>
        <w:t xml:space="preserve"> </w:t>
      </w:r>
      <w:r>
        <w:rPr>
          <w:rFonts w:ascii="Arial" w:hAnsi="Arial"/>
          <w:sz w:val="16"/>
          <w:szCs w:val="16"/>
        </w:rPr>
        <w:t>проявляют</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нейтральность</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играх</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3)  </w:t>
      </w:r>
      <w:r>
        <w:rPr>
          <w:rFonts w:ascii="Arial" w:hAnsi="Arial"/>
          <w:sz w:val="16"/>
          <w:szCs w:val="16"/>
        </w:rPr>
        <w:t>в</w:t>
      </w:r>
      <w:r>
        <w:rPr>
          <w:rFonts w:ascii="Arial" w:hAnsi="Arial" w:cs="Arial"/>
          <w:sz w:val="16"/>
          <w:szCs w:val="16"/>
        </w:rPr>
        <w:t xml:space="preserve"> 4 </w:t>
      </w:r>
      <w:r>
        <w:rPr>
          <w:rFonts w:ascii="Arial" w:hAnsi="Arial"/>
          <w:sz w:val="16"/>
          <w:szCs w:val="16"/>
        </w:rPr>
        <w:t>года</w:t>
      </w:r>
      <w:r>
        <w:rPr>
          <w:rFonts w:ascii="Arial" w:hAnsi="Arial" w:cs="Arial"/>
          <w:sz w:val="16"/>
          <w:szCs w:val="16"/>
        </w:rPr>
        <w:t xml:space="preserve"> </w:t>
      </w:r>
      <w:r>
        <w:rPr>
          <w:rFonts w:ascii="Arial" w:hAnsi="Arial"/>
          <w:sz w:val="16"/>
          <w:szCs w:val="16"/>
        </w:rPr>
        <w:t>мальчики</w:t>
      </w:r>
      <w:r>
        <w:rPr>
          <w:rFonts w:ascii="Arial" w:hAnsi="Arial" w:cs="Arial"/>
          <w:sz w:val="16"/>
          <w:szCs w:val="16"/>
        </w:rPr>
        <w:t xml:space="preserve"> </w:t>
      </w:r>
      <w:r>
        <w:rPr>
          <w:rFonts w:ascii="Arial" w:hAnsi="Arial"/>
          <w:sz w:val="16"/>
          <w:szCs w:val="16"/>
        </w:rPr>
        <w:t>начинают</w:t>
      </w:r>
      <w:r>
        <w:rPr>
          <w:rFonts w:ascii="Arial" w:hAnsi="Arial" w:cs="Arial"/>
          <w:sz w:val="16"/>
          <w:szCs w:val="16"/>
        </w:rPr>
        <w:t xml:space="preserve"> </w:t>
      </w:r>
      <w:r>
        <w:rPr>
          <w:rFonts w:ascii="Arial" w:hAnsi="Arial"/>
          <w:sz w:val="16"/>
          <w:szCs w:val="16"/>
        </w:rPr>
        <w:t>предпочитать</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качестве</w:t>
      </w:r>
      <w:r>
        <w:rPr>
          <w:rFonts w:ascii="Arial" w:hAnsi="Arial" w:cs="Arial"/>
          <w:sz w:val="16"/>
          <w:szCs w:val="16"/>
        </w:rPr>
        <w:t xml:space="preserve"> </w:t>
      </w:r>
      <w:r>
        <w:rPr>
          <w:rFonts w:ascii="Arial" w:hAnsi="Arial"/>
          <w:sz w:val="16"/>
          <w:szCs w:val="16"/>
        </w:rPr>
        <w:t>партнеров</w:t>
      </w:r>
      <w:r>
        <w:rPr>
          <w:rFonts w:ascii="Arial" w:hAnsi="Arial" w:cs="Arial"/>
          <w:sz w:val="16"/>
          <w:szCs w:val="16"/>
        </w:rPr>
        <w:t xml:space="preserve"> </w:t>
      </w:r>
      <w:r>
        <w:rPr>
          <w:rFonts w:ascii="Arial" w:hAnsi="Arial"/>
          <w:sz w:val="16"/>
          <w:szCs w:val="16"/>
        </w:rPr>
        <w:t>для</w:t>
      </w:r>
      <w:r>
        <w:rPr>
          <w:rFonts w:ascii="Arial" w:hAnsi="Arial" w:cs="Arial"/>
          <w:sz w:val="16"/>
          <w:szCs w:val="16"/>
        </w:rPr>
        <w:t xml:space="preserve"> </w:t>
      </w:r>
      <w:r>
        <w:rPr>
          <w:rFonts w:ascii="Arial" w:hAnsi="Arial"/>
          <w:sz w:val="16"/>
          <w:szCs w:val="16"/>
        </w:rPr>
        <w:t>игр</w:t>
      </w:r>
      <w:r>
        <w:rPr>
          <w:rFonts w:ascii="Arial" w:hAnsi="Arial" w:cs="Arial"/>
          <w:sz w:val="16"/>
          <w:szCs w:val="16"/>
        </w:rPr>
        <w:t xml:space="preserve"> </w:t>
      </w:r>
      <w:r>
        <w:rPr>
          <w:rFonts w:ascii="Arial" w:hAnsi="Arial"/>
          <w:sz w:val="16"/>
          <w:szCs w:val="16"/>
        </w:rPr>
        <w:t>других мальчиков</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4)  </w:t>
      </w:r>
      <w:r>
        <w:rPr>
          <w:rFonts w:ascii="Arial" w:hAnsi="Arial"/>
          <w:sz w:val="16"/>
          <w:szCs w:val="16"/>
        </w:rPr>
        <w:t>в</w:t>
      </w:r>
      <w:r>
        <w:rPr>
          <w:rFonts w:ascii="Arial" w:hAnsi="Arial" w:cs="Arial"/>
          <w:sz w:val="16"/>
          <w:szCs w:val="16"/>
        </w:rPr>
        <w:t xml:space="preserve"> 5 </w:t>
      </w:r>
      <w:r>
        <w:rPr>
          <w:rFonts w:ascii="Arial" w:hAnsi="Arial"/>
          <w:sz w:val="16"/>
          <w:szCs w:val="16"/>
        </w:rPr>
        <w:t>лет</w:t>
      </w:r>
      <w:r>
        <w:rPr>
          <w:rFonts w:ascii="Arial" w:hAnsi="Arial" w:cs="Arial"/>
          <w:sz w:val="16"/>
          <w:szCs w:val="16"/>
        </w:rPr>
        <w:t xml:space="preserve"> </w:t>
      </w:r>
      <w:r>
        <w:rPr>
          <w:rFonts w:ascii="Arial" w:hAnsi="Arial"/>
          <w:sz w:val="16"/>
          <w:szCs w:val="16"/>
        </w:rPr>
        <w:t>мальчики</w:t>
      </w:r>
      <w:r>
        <w:rPr>
          <w:rFonts w:ascii="Arial" w:hAnsi="Arial" w:cs="Arial"/>
          <w:sz w:val="16"/>
          <w:szCs w:val="16"/>
        </w:rPr>
        <w:t xml:space="preserve"> </w:t>
      </w:r>
      <w:r>
        <w:rPr>
          <w:rFonts w:ascii="Arial" w:hAnsi="Arial"/>
          <w:sz w:val="16"/>
          <w:szCs w:val="16"/>
        </w:rPr>
        <w:t>демонстрируют</w:t>
      </w:r>
      <w:r>
        <w:rPr>
          <w:rFonts w:ascii="Arial" w:hAnsi="Arial" w:cs="Arial"/>
          <w:sz w:val="16"/>
          <w:szCs w:val="16"/>
        </w:rPr>
        <w:t xml:space="preserve"> </w:t>
      </w:r>
      <w:r>
        <w:rPr>
          <w:rFonts w:ascii="Arial" w:hAnsi="Arial"/>
          <w:sz w:val="16"/>
          <w:szCs w:val="16"/>
        </w:rPr>
        <w:t>большее</w:t>
      </w:r>
      <w:r>
        <w:rPr>
          <w:rFonts w:ascii="Arial" w:hAnsi="Arial" w:cs="Arial"/>
          <w:sz w:val="16"/>
          <w:szCs w:val="16"/>
        </w:rPr>
        <w:t xml:space="preserve"> </w:t>
      </w:r>
      <w:r>
        <w:rPr>
          <w:rFonts w:ascii="Arial" w:hAnsi="Arial"/>
          <w:sz w:val="16"/>
          <w:szCs w:val="16"/>
        </w:rPr>
        <w:t>стремление</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сегрегации</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девочки</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cs="Arial"/>
          <w:sz w:val="16"/>
          <w:szCs w:val="16"/>
          <w:lang w:val="en-US"/>
        </w:rPr>
        <w:t>Maccoby</w:t>
      </w:r>
      <w:r w:rsidRPr="00AC4DFA">
        <w:rPr>
          <w:rFonts w:ascii="Arial" w:hAnsi="Arial" w:cs="Arial"/>
          <w:sz w:val="16"/>
          <w:szCs w:val="16"/>
        </w:rPr>
        <w:t xml:space="preserve">, </w:t>
      </w:r>
      <w:r>
        <w:rPr>
          <w:rFonts w:ascii="Arial" w:hAnsi="Arial" w:cs="Arial"/>
          <w:sz w:val="16"/>
          <w:szCs w:val="16"/>
        </w:rPr>
        <w:t>1 999).</w:t>
      </w:r>
    </w:p>
    <w:p w:rsidR="003B4412" w:rsidRDefault="003B4412" w:rsidP="00BA506B">
      <w:pPr>
        <w:shd w:val="clear" w:color="auto" w:fill="FFFFFF"/>
        <w:ind w:firstLine="567"/>
        <w:rPr>
          <w:rFonts w:ascii="Arial" w:hAnsi="Arial"/>
          <w:sz w:val="24"/>
          <w:szCs w:val="24"/>
        </w:rPr>
      </w:pPr>
      <w:r>
        <w:t>В исследовании детских игровых диад Питчера и Шульца была обнаружена та же закономерность: девочки начинают придерживаться половой сегрегации в 3, а мальчики позже — в 4 года, но, возникнув позже, стремление играть отдельно от противоположного пола у мальчиков выражено более ярко.</w:t>
      </w:r>
    </w:p>
    <w:p w:rsidR="003B4412" w:rsidRDefault="003B4412" w:rsidP="00BA506B">
      <w:pPr>
        <w:shd w:val="clear" w:color="auto" w:fill="FFFFFF"/>
        <w:ind w:firstLine="567"/>
        <w:rPr>
          <w:rFonts w:ascii="Arial" w:hAnsi="Arial"/>
          <w:sz w:val="24"/>
          <w:szCs w:val="24"/>
        </w:rPr>
      </w:pPr>
      <w:r>
        <w:t xml:space="preserve">Таким образом, </w:t>
      </w:r>
      <w:r w:rsidR="00BA506B">
        <w:t>гендер</w:t>
      </w:r>
      <w:r>
        <w:t>ная сегрегация начинает проявляться на третьем году жизни детей. Девочки и мальчики отличаются по началу ее проявления и по сте</w:t>
      </w:r>
      <w:r>
        <w:softHyphen/>
        <w:t>пени проявления, хотя в этом возрасте довольно часто встречаются смешанные группировки, когда мальчики и девочки играют в одни и те же игры вместе.</w:t>
      </w:r>
    </w:p>
    <w:p w:rsidR="003B4412" w:rsidRDefault="003B4412" w:rsidP="00BA506B">
      <w:pPr>
        <w:shd w:val="clear" w:color="auto" w:fill="FFFFFF"/>
        <w:ind w:firstLine="567"/>
        <w:rPr>
          <w:rFonts w:ascii="Arial" w:hAnsi="Arial"/>
          <w:sz w:val="24"/>
          <w:szCs w:val="24"/>
        </w:rPr>
      </w:pPr>
      <w:r>
        <w:t xml:space="preserve">В возрасте от 3 до 5 лет в большинстве культур </w:t>
      </w:r>
      <w:r w:rsidR="00BA506B">
        <w:t>гендер</w:t>
      </w:r>
      <w:r>
        <w:t>ная сегрегация прояв</w:t>
      </w:r>
      <w:r>
        <w:softHyphen/>
        <w:t>ляется очень ярко. Ей способствуют следующие факторы: распространение ро</w:t>
      </w:r>
      <w:r>
        <w:softHyphen/>
        <w:t>левых игр, увеличение круга общения, количественный рост однополых группи</w:t>
      </w:r>
      <w:r>
        <w:softHyphen/>
        <w:t>ровок в условиях автономии общения от взрослых и характер культуры (с преоб</w:t>
      </w:r>
      <w:r>
        <w:softHyphen/>
        <w:t xml:space="preserve">ладанием </w:t>
      </w:r>
      <w:r w:rsidR="00BA506B">
        <w:t>гендер</w:t>
      </w:r>
      <w:r>
        <w:t>ного неравенства или равенства). Рассмотрим эти факторы более подробно.    ■</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BA506B" w:rsidP="00BA506B">
      <w:pPr>
        <w:shd w:val="clear" w:color="auto" w:fill="FFFFFF"/>
        <w:ind w:firstLine="567"/>
        <w:rPr>
          <w:rFonts w:ascii="Arial" w:hAnsi="Arial"/>
          <w:sz w:val="24"/>
          <w:szCs w:val="24"/>
        </w:rPr>
      </w:pPr>
      <w:r>
        <w:rPr>
          <w:rFonts w:ascii="Arial" w:hAnsi="Arial"/>
          <w:sz w:val="16"/>
          <w:szCs w:val="16"/>
        </w:rPr>
        <w:lastRenderedPageBreak/>
        <w:t>Гендер</w:t>
      </w:r>
      <w:r w:rsidR="003B4412">
        <w:rPr>
          <w:rFonts w:ascii="Arial" w:hAnsi="Arial"/>
          <w:sz w:val="16"/>
          <w:szCs w:val="16"/>
        </w:rPr>
        <w:t>ная</w:t>
      </w:r>
      <w:r w:rsidR="003B4412">
        <w:rPr>
          <w:rFonts w:ascii="Arial" w:hAnsi="Arial" w:cs="Arial"/>
          <w:sz w:val="16"/>
          <w:szCs w:val="16"/>
        </w:rPr>
        <w:t xml:space="preserve"> </w:t>
      </w:r>
      <w:r w:rsidR="003B4412">
        <w:rPr>
          <w:rFonts w:ascii="Arial" w:hAnsi="Arial"/>
          <w:sz w:val="16"/>
          <w:szCs w:val="16"/>
        </w:rPr>
        <w:t>сегрегация</w:t>
      </w:r>
      <w:r w:rsidR="003B4412">
        <w:rPr>
          <w:rFonts w:ascii="Arial" w:hAnsi="Arial" w:cs="Arial"/>
          <w:sz w:val="16"/>
          <w:szCs w:val="16"/>
        </w:rPr>
        <w:t xml:space="preserve"> </w:t>
      </w:r>
      <w:r w:rsidR="003B4412">
        <w:rPr>
          <w:rFonts w:ascii="Arial" w:hAnsi="Arial"/>
          <w:sz w:val="16"/>
          <w:szCs w:val="16"/>
        </w:rPr>
        <w:t>в</w:t>
      </w:r>
      <w:r w:rsidR="003B4412">
        <w:rPr>
          <w:rFonts w:ascii="Arial" w:hAnsi="Arial" w:cs="Arial"/>
          <w:sz w:val="16"/>
          <w:szCs w:val="16"/>
        </w:rPr>
        <w:t xml:space="preserve"> </w:t>
      </w:r>
      <w:r w:rsidR="003B4412">
        <w:rPr>
          <w:rFonts w:ascii="Arial" w:hAnsi="Arial"/>
          <w:sz w:val="16"/>
          <w:szCs w:val="16"/>
        </w:rPr>
        <w:t>детских</w:t>
      </w:r>
      <w:r w:rsidR="003B4412">
        <w:rPr>
          <w:rFonts w:ascii="Arial" w:hAnsi="Arial" w:cs="Arial"/>
          <w:sz w:val="16"/>
          <w:szCs w:val="16"/>
        </w:rPr>
        <w:t xml:space="preserve"> </w:t>
      </w:r>
      <w:r w:rsidR="003B4412">
        <w:rPr>
          <w:rFonts w:ascii="Arial" w:hAnsi="Arial"/>
          <w:sz w:val="16"/>
          <w:szCs w:val="16"/>
        </w:rPr>
        <w:t>группах</w:t>
      </w:r>
      <w:r w:rsidR="003B4412">
        <w:rPr>
          <w:rFonts w:ascii="Arial" w:hAnsi="Arial" w:cs="Arial"/>
          <w:sz w:val="16"/>
          <w:szCs w:val="16"/>
        </w:rPr>
        <w:t xml:space="preserve">    </w:t>
      </w:r>
      <w:r w:rsidR="003B4412">
        <w:rPr>
          <w:rFonts w:ascii="Arial" w:hAnsi="Arial" w:cs="Arial"/>
          <w:b/>
          <w:bCs/>
          <w:sz w:val="16"/>
          <w:szCs w:val="16"/>
        </w:rPr>
        <w:t>281</w:t>
      </w:r>
    </w:p>
    <w:p w:rsidR="003B4412" w:rsidRDefault="003B4412" w:rsidP="00BA506B">
      <w:pPr>
        <w:shd w:val="clear" w:color="auto" w:fill="FFFFFF"/>
        <w:ind w:firstLine="567"/>
        <w:rPr>
          <w:rFonts w:ascii="Arial" w:hAnsi="Arial"/>
          <w:sz w:val="24"/>
          <w:szCs w:val="24"/>
        </w:rPr>
      </w:pPr>
      <w:r>
        <w:t>В дошкольном возрасте дети начинают играть в ролевые игры. В предыдущие периоды можно было «играть рядом» и, по-видимому, было не так важно, какого пола этот «играющий рядом». В ролевых же играх пол доктора, учителя, родителя является важным фактором.</w:t>
      </w:r>
    </w:p>
    <w:p w:rsidR="003B4412" w:rsidRDefault="003B4412" w:rsidP="00BA506B">
      <w:pPr>
        <w:shd w:val="clear" w:color="auto" w:fill="FFFFFF"/>
        <w:ind w:firstLine="567"/>
        <w:rPr>
          <w:rFonts w:ascii="Arial" w:hAnsi="Arial"/>
          <w:sz w:val="24"/>
          <w:szCs w:val="24"/>
        </w:rPr>
      </w:pPr>
      <w:r>
        <w:t>Процесс увеличения круга общения детей протекает в основном так, как опи</w:t>
      </w:r>
      <w:r>
        <w:softHyphen/>
        <w:t>сал Стрейер. Он наблюдал детей во франко-канадском детском учреждении и об</w:t>
      </w:r>
      <w:r>
        <w:softHyphen/>
        <w:t>наружил следующее. В предыдущих возрастах дети обычно дружат по двое. Но по мере взросления они начинают образовывать более многочисленные дружеские группировки: по три и четыре человека. При этом наблюдается следующая зако</w:t>
      </w:r>
      <w:r>
        <w:softHyphen/>
        <w:t>номерность: к дружеской диаде (которая составляет центральное ядро группиров</w:t>
      </w:r>
      <w:r>
        <w:softHyphen/>
        <w:t>ки) присоединяются один или два человека. Такие группировки (из трех или четы</w:t>
      </w:r>
      <w:r>
        <w:softHyphen/>
        <w:t>рех человек) менее устойчивы, чем диады. Половой же состав новых группировок может быть и смешанным. Но если мальчик присоединяется к диаде девочек, он никогда не становится членом «ядра», а только периферийным участником. То же самое происходит, когда девочка присоединяется к «ядерной диаде» мальчиков.</w:t>
      </w:r>
    </w:p>
    <w:p w:rsidR="003B4412" w:rsidRDefault="003B4412" w:rsidP="00BA506B">
      <w:pPr>
        <w:shd w:val="clear" w:color="auto" w:fill="FFFFFF"/>
        <w:ind w:firstLine="567"/>
        <w:rPr>
          <w:rFonts w:ascii="Arial" w:hAnsi="Arial"/>
          <w:sz w:val="24"/>
          <w:szCs w:val="24"/>
        </w:rPr>
      </w:pPr>
      <w:r>
        <w:t>Взрослые организуют общение детей так, чтобы мальчики и девочки взаимо</w:t>
      </w:r>
      <w:r>
        <w:softHyphen/>
        <w:t>действовали друг с другом. В этих случаях половая сегрегация является скрытой или даже вообще незаметной. Она проявляется наиболее ярко там, где дети пре</w:t>
      </w:r>
      <w:r>
        <w:softHyphen/>
        <w:t>доставлены себе — в свободных детских играх. По мере взросления дети все чаще начинают играть без взрослых, и половая сегрегация усиливается. Это ярко де</w:t>
      </w:r>
      <w:r>
        <w:softHyphen/>
        <w:t>монстрирует исследование Э. Маккоби и К. Жаклин. Они обнаружили, что для игры дети образовывают и однополые, и смешанные группировки, но в возрасте 4,5 лет соотношение первых и последних группировок составляет 3:1, а 6,5 лет — уже 11:1.</w:t>
      </w:r>
    </w:p>
    <w:p w:rsidR="003B4412" w:rsidRDefault="003B4412" w:rsidP="00BA506B">
      <w:pPr>
        <w:shd w:val="clear" w:color="auto" w:fill="FFFFFF"/>
        <w:ind w:firstLine="567"/>
        <w:rPr>
          <w:rFonts w:ascii="Arial" w:hAnsi="Arial"/>
          <w:sz w:val="24"/>
          <w:szCs w:val="24"/>
        </w:rPr>
      </w:pPr>
      <w:r>
        <w:rPr>
          <w:rFonts w:ascii="Arial" w:hAnsi="Arial"/>
          <w:b/>
          <w:bCs/>
          <w:sz w:val="16"/>
          <w:szCs w:val="16"/>
        </w:rPr>
        <w:t>Исследование</w:t>
      </w:r>
      <w:r>
        <w:rPr>
          <w:rFonts w:ascii="Arial" w:hAnsi="Arial" w:cs="Arial"/>
          <w:b/>
          <w:bCs/>
          <w:sz w:val="16"/>
          <w:szCs w:val="16"/>
        </w:rPr>
        <w:t xml:space="preserve"> </w:t>
      </w:r>
      <w:r>
        <w:rPr>
          <w:rFonts w:ascii="Arial" w:hAnsi="Arial"/>
          <w:b/>
          <w:bCs/>
          <w:sz w:val="16"/>
          <w:szCs w:val="16"/>
        </w:rPr>
        <w:t>обшения</w:t>
      </w:r>
      <w:r>
        <w:rPr>
          <w:rFonts w:ascii="Arial" w:hAnsi="Arial" w:cs="Arial"/>
          <w:b/>
          <w:bCs/>
          <w:sz w:val="16"/>
          <w:szCs w:val="16"/>
        </w:rPr>
        <w:t xml:space="preserve"> </w:t>
      </w:r>
      <w:r>
        <w:rPr>
          <w:rFonts w:ascii="Arial" w:hAnsi="Arial"/>
          <w:b/>
          <w:bCs/>
          <w:sz w:val="16"/>
          <w:szCs w:val="16"/>
        </w:rPr>
        <w:t>в</w:t>
      </w:r>
      <w:r>
        <w:rPr>
          <w:rFonts w:ascii="Arial" w:hAnsi="Arial" w:cs="Arial"/>
          <w:b/>
          <w:bCs/>
          <w:sz w:val="16"/>
          <w:szCs w:val="16"/>
        </w:rPr>
        <w:t xml:space="preserve"> </w:t>
      </w:r>
      <w:r>
        <w:rPr>
          <w:rFonts w:ascii="Arial" w:hAnsi="Arial"/>
          <w:b/>
          <w:bCs/>
          <w:sz w:val="16"/>
          <w:szCs w:val="16"/>
        </w:rPr>
        <w:t>детских</w:t>
      </w:r>
      <w:r>
        <w:rPr>
          <w:rFonts w:ascii="Arial" w:hAnsi="Arial" w:cs="Arial"/>
          <w:b/>
          <w:bCs/>
          <w:sz w:val="16"/>
          <w:szCs w:val="16"/>
        </w:rPr>
        <w:t xml:space="preserve"> </w:t>
      </w:r>
      <w:r>
        <w:rPr>
          <w:rFonts w:ascii="Arial" w:hAnsi="Arial"/>
          <w:b/>
          <w:bCs/>
          <w:sz w:val="16"/>
          <w:szCs w:val="16"/>
        </w:rPr>
        <w:t>свободных</w:t>
      </w:r>
      <w:r>
        <w:rPr>
          <w:rFonts w:ascii="Arial" w:hAnsi="Arial" w:cs="Arial"/>
          <w:b/>
          <w:bCs/>
          <w:sz w:val="16"/>
          <w:szCs w:val="16"/>
        </w:rPr>
        <w:t xml:space="preserve"> </w:t>
      </w:r>
      <w:r>
        <w:rPr>
          <w:rFonts w:ascii="Arial" w:hAnsi="Arial"/>
          <w:b/>
          <w:bCs/>
          <w:sz w:val="16"/>
          <w:szCs w:val="16"/>
        </w:rPr>
        <w:t>играх</w:t>
      </w:r>
      <w:r>
        <w:rPr>
          <w:rFonts w:ascii="Arial" w:hAnsi="Arial" w:cs="Arial"/>
          <w:b/>
          <w:bCs/>
          <w:sz w:val="16"/>
          <w:szCs w:val="16"/>
        </w:rPr>
        <w:t xml:space="preserve"> </w:t>
      </w:r>
      <w:r>
        <w:rPr>
          <w:rFonts w:ascii="Arial" w:hAnsi="Arial"/>
          <w:b/>
          <w:bCs/>
          <w:sz w:val="16"/>
          <w:szCs w:val="16"/>
        </w:rPr>
        <w:t>Э</w:t>
      </w:r>
      <w:r>
        <w:rPr>
          <w:rFonts w:ascii="Arial" w:hAnsi="Arial" w:cs="Arial"/>
          <w:b/>
          <w:bCs/>
          <w:sz w:val="16"/>
          <w:szCs w:val="16"/>
        </w:rPr>
        <w:t xml:space="preserve">. </w:t>
      </w:r>
      <w:r>
        <w:rPr>
          <w:rFonts w:ascii="Arial" w:hAnsi="Arial"/>
          <w:b/>
          <w:bCs/>
          <w:sz w:val="16"/>
          <w:szCs w:val="16"/>
        </w:rPr>
        <w:t>Маккоби</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b/>
          <w:bCs/>
          <w:sz w:val="16"/>
          <w:szCs w:val="16"/>
        </w:rPr>
        <w:t>К</w:t>
      </w:r>
      <w:r>
        <w:rPr>
          <w:rFonts w:ascii="Arial" w:hAnsi="Arial" w:cs="Arial"/>
          <w:b/>
          <w:bCs/>
          <w:sz w:val="16"/>
          <w:szCs w:val="16"/>
        </w:rPr>
        <w:t xml:space="preserve">. </w:t>
      </w:r>
      <w:r>
        <w:rPr>
          <w:rFonts w:ascii="Arial" w:hAnsi="Arial"/>
          <w:b/>
          <w:bCs/>
          <w:sz w:val="16"/>
          <w:szCs w:val="16"/>
        </w:rPr>
        <w:t>Жаклин</w:t>
      </w:r>
    </w:p>
    <w:p w:rsidR="003B4412" w:rsidRDefault="003B4412" w:rsidP="00BA506B">
      <w:pPr>
        <w:shd w:val="clear" w:color="auto" w:fill="FFFFFF"/>
        <w:ind w:firstLine="567"/>
        <w:rPr>
          <w:rFonts w:ascii="Arial" w:hAnsi="Arial"/>
          <w:sz w:val="24"/>
          <w:szCs w:val="24"/>
        </w:rPr>
      </w:pPr>
      <w:r>
        <w:rPr>
          <w:rFonts w:ascii="Arial" w:hAnsi="Arial"/>
          <w:i/>
          <w:iCs/>
          <w:sz w:val="16"/>
          <w:szCs w:val="16"/>
        </w:rPr>
        <w:t>Испытуемые</w:t>
      </w:r>
      <w:r>
        <w:rPr>
          <w:rFonts w:ascii="Arial" w:hAnsi="Arial" w:cs="Arial"/>
          <w:i/>
          <w:iCs/>
          <w:sz w:val="16"/>
          <w:szCs w:val="16"/>
        </w:rPr>
        <w:t xml:space="preserve">: </w:t>
      </w:r>
      <w:r>
        <w:rPr>
          <w:rFonts w:ascii="Arial" w:hAnsi="Arial" w:cs="Arial"/>
          <w:sz w:val="16"/>
          <w:szCs w:val="16"/>
        </w:rPr>
        <w:t xml:space="preserve">100 </w:t>
      </w:r>
      <w:r>
        <w:rPr>
          <w:rFonts w:ascii="Arial" w:hAnsi="Arial"/>
          <w:sz w:val="16"/>
          <w:szCs w:val="16"/>
        </w:rPr>
        <w:t>детей</w:t>
      </w:r>
      <w:r>
        <w:rPr>
          <w:rFonts w:ascii="Arial" w:hAnsi="Arial" w:cs="Arial"/>
          <w:sz w:val="16"/>
          <w:szCs w:val="16"/>
        </w:rPr>
        <w:t xml:space="preserve"> </w:t>
      </w:r>
      <w:r>
        <w:rPr>
          <w:rFonts w:ascii="Arial" w:hAnsi="Arial"/>
          <w:sz w:val="16"/>
          <w:szCs w:val="16"/>
        </w:rPr>
        <w:t>обоего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2 </w:t>
      </w:r>
      <w:r>
        <w:rPr>
          <w:rFonts w:ascii="Arial" w:hAnsi="Arial"/>
          <w:sz w:val="16"/>
          <w:szCs w:val="16"/>
        </w:rPr>
        <w:t>возрастные</w:t>
      </w:r>
      <w:r>
        <w:rPr>
          <w:rFonts w:ascii="Arial" w:hAnsi="Arial" w:cs="Arial"/>
          <w:sz w:val="16"/>
          <w:szCs w:val="16"/>
        </w:rPr>
        <w:t xml:space="preserve"> </w:t>
      </w:r>
      <w:r>
        <w:rPr>
          <w:rFonts w:ascii="Arial" w:hAnsi="Arial"/>
          <w:sz w:val="16"/>
          <w:szCs w:val="16"/>
        </w:rPr>
        <w:t>группы</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4,5 </w:t>
      </w:r>
      <w:r>
        <w:rPr>
          <w:rFonts w:ascii="Arial" w:hAnsi="Arial"/>
          <w:sz w:val="16"/>
          <w:szCs w:val="16"/>
        </w:rPr>
        <w:t>и</w:t>
      </w:r>
      <w:r>
        <w:rPr>
          <w:rFonts w:ascii="Arial" w:hAnsi="Arial" w:cs="Arial"/>
          <w:sz w:val="16"/>
          <w:szCs w:val="16"/>
        </w:rPr>
        <w:t xml:space="preserve"> </w:t>
      </w:r>
      <w:r>
        <w:rPr>
          <w:rFonts w:ascii="Arial" w:hAnsi="Arial"/>
          <w:sz w:val="16"/>
          <w:szCs w:val="16"/>
        </w:rPr>
        <w:t>б</w:t>
      </w:r>
      <w:r>
        <w:rPr>
          <w:rFonts w:ascii="Arial" w:hAnsi="Arial" w:cs="Arial"/>
          <w:sz w:val="16"/>
          <w:szCs w:val="16"/>
        </w:rPr>
        <w:t xml:space="preserve">) 6,5 </w:t>
      </w:r>
      <w:r>
        <w:rPr>
          <w:rFonts w:ascii="Arial" w:hAnsi="Arial"/>
          <w:sz w:val="16"/>
          <w:szCs w:val="16"/>
        </w:rPr>
        <w:t>лет</w:t>
      </w:r>
      <w:r>
        <w:rPr>
          <w:rFonts w:ascii="Arial" w:hAnsi="Arial" w:cs="Arial"/>
          <w:sz w:val="16"/>
          <w:szCs w:val="16"/>
        </w:rPr>
        <w:t xml:space="preserve">. </w:t>
      </w:r>
      <w:r>
        <w:rPr>
          <w:rFonts w:ascii="Arial" w:hAnsi="Arial"/>
          <w:i/>
          <w:iCs/>
          <w:sz w:val="16"/>
          <w:szCs w:val="16"/>
        </w:rPr>
        <w:t>Методика</w:t>
      </w:r>
      <w:r>
        <w:rPr>
          <w:rFonts w:ascii="Arial" w:hAnsi="Arial" w:cs="Arial"/>
          <w:i/>
          <w:iCs/>
          <w:sz w:val="16"/>
          <w:szCs w:val="16"/>
        </w:rPr>
        <w:t xml:space="preserve">: </w:t>
      </w:r>
      <w:r>
        <w:rPr>
          <w:rFonts w:ascii="Arial" w:hAnsi="Arial"/>
          <w:sz w:val="16"/>
          <w:szCs w:val="16"/>
        </w:rPr>
        <w:t>наблюдение</w:t>
      </w:r>
      <w:r>
        <w:rPr>
          <w:rFonts w:ascii="Arial" w:hAnsi="Arial" w:cs="Arial"/>
          <w:sz w:val="16"/>
          <w:szCs w:val="16"/>
        </w:rPr>
        <w:t xml:space="preserve"> </w:t>
      </w:r>
      <w:r>
        <w:rPr>
          <w:rFonts w:ascii="Arial" w:hAnsi="Arial"/>
          <w:sz w:val="16"/>
          <w:szCs w:val="16"/>
        </w:rPr>
        <w:t>за</w:t>
      </w:r>
      <w:r>
        <w:rPr>
          <w:rFonts w:ascii="Arial" w:hAnsi="Arial" w:cs="Arial"/>
          <w:sz w:val="16"/>
          <w:szCs w:val="16"/>
        </w:rPr>
        <w:t xml:space="preserve"> </w:t>
      </w:r>
      <w:r>
        <w:rPr>
          <w:rFonts w:ascii="Arial" w:hAnsi="Arial"/>
          <w:sz w:val="16"/>
          <w:szCs w:val="16"/>
        </w:rPr>
        <w:t>свободными</w:t>
      </w:r>
      <w:r>
        <w:rPr>
          <w:rFonts w:ascii="Arial" w:hAnsi="Arial" w:cs="Arial"/>
          <w:sz w:val="16"/>
          <w:szCs w:val="16"/>
        </w:rPr>
        <w:t xml:space="preserve"> </w:t>
      </w:r>
      <w:r>
        <w:rPr>
          <w:rFonts w:ascii="Arial" w:hAnsi="Arial"/>
          <w:sz w:val="16"/>
          <w:szCs w:val="16"/>
        </w:rPr>
        <w:t>играми</w:t>
      </w:r>
      <w:r>
        <w:rPr>
          <w:rFonts w:ascii="Arial" w:hAnsi="Arial" w:cs="Arial"/>
          <w:sz w:val="16"/>
          <w:szCs w:val="16"/>
        </w:rPr>
        <w:t xml:space="preserve"> </w:t>
      </w:r>
      <w:r>
        <w:rPr>
          <w:rFonts w:ascii="Arial" w:hAnsi="Arial"/>
          <w:sz w:val="16"/>
          <w:szCs w:val="16"/>
        </w:rPr>
        <w:t>детей</w:t>
      </w:r>
      <w:r>
        <w:rPr>
          <w:rFonts w:ascii="Arial" w:hAnsi="Arial" w:cs="Arial"/>
          <w:sz w:val="16"/>
          <w:szCs w:val="16"/>
        </w:rPr>
        <w:t xml:space="preserve">. </w:t>
      </w:r>
      <w:r>
        <w:rPr>
          <w:rFonts w:ascii="Arial" w:hAnsi="Arial"/>
          <w:i/>
          <w:iCs/>
          <w:sz w:val="14"/>
          <w:szCs w:val="14"/>
        </w:rPr>
        <w:t>Результаты</w:t>
      </w:r>
      <w:r>
        <w:rPr>
          <w:rFonts w:ascii="Arial" w:hAnsi="Arial" w:cs="Arial"/>
          <w:i/>
          <w:iCs/>
          <w:sz w:val="14"/>
          <w:szCs w:val="14"/>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1)  </w:t>
      </w:r>
      <w:r>
        <w:rPr>
          <w:rFonts w:ascii="Arial" w:hAnsi="Arial"/>
          <w:sz w:val="16"/>
          <w:szCs w:val="16"/>
        </w:rPr>
        <w:t>обнаружены</w:t>
      </w:r>
      <w:r>
        <w:rPr>
          <w:rFonts w:ascii="Arial" w:hAnsi="Arial" w:cs="Arial"/>
          <w:sz w:val="16"/>
          <w:szCs w:val="16"/>
        </w:rPr>
        <w:t xml:space="preserve"> </w:t>
      </w:r>
      <w:r>
        <w:rPr>
          <w:rFonts w:ascii="Arial" w:hAnsi="Arial"/>
          <w:sz w:val="16"/>
          <w:szCs w:val="16"/>
        </w:rPr>
        <w:t>однополые</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смешанные</w:t>
      </w:r>
      <w:r>
        <w:rPr>
          <w:rFonts w:ascii="Arial" w:hAnsi="Arial" w:cs="Arial"/>
          <w:sz w:val="16"/>
          <w:szCs w:val="16"/>
        </w:rPr>
        <w:t xml:space="preserve"> </w:t>
      </w:r>
      <w:r>
        <w:rPr>
          <w:rFonts w:ascii="Arial" w:hAnsi="Arial"/>
          <w:sz w:val="16"/>
          <w:szCs w:val="16"/>
        </w:rPr>
        <w:t>игровые</w:t>
      </w:r>
      <w:r>
        <w:rPr>
          <w:rFonts w:ascii="Arial" w:hAnsi="Arial" w:cs="Arial"/>
          <w:sz w:val="16"/>
          <w:szCs w:val="16"/>
        </w:rPr>
        <w:t xml:space="preserve"> </w:t>
      </w:r>
      <w:r>
        <w:rPr>
          <w:rFonts w:ascii="Arial" w:hAnsi="Arial"/>
          <w:sz w:val="16"/>
          <w:szCs w:val="16"/>
        </w:rPr>
        <w:t>группировки</w:t>
      </w:r>
      <w:r>
        <w:rPr>
          <w:rFonts w:ascii="Arial" w:hAnsi="Arial" w:cs="Arial"/>
          <w:sz w:val="16"/>
          <w:szCs w:val="16"/>
        </w:rPr>
        <w:t xml:space="preserve"> </w:t>
      </w:r>
      <w:r>
        <w:rPr>
          <w:rFonts w:ascii="Arial" w:hAnsi="Arial"/>
          <w:sz w:val="16"/>
          <w:szCs w:val="16"/>
        </w:rPr>
        <w:t>детей</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2)  </w:t>
      </w:r>
      <w:r>
        <w:rPr>
          <w:rFonts w:ascii="Arial" w:hAnsi="Arial"/>
          <w:sz w:val="16"/>
          <w:szCs w:val="16"/>
        </w:rPr>
        <w:t>в</w:t>
      </w:r>
      <w:r>
        <w:rPr>
          <w:rFonts w:ascii="Arial" w:hAnsi="Arial" w:cs="Arial"/>
          <w:sz w:val="16"/>
          <w:szCs w:val="16"/>
        </w:rPr>
        <w:t xml:space="preserve"> </w:t>
      </w:r>
      <w:r>
        <w:rPr>
          <w:rFonts w:ascii="Arial" w:hAnsi="Arial"/>
          <w:sz w:val="16"/>
          <w:szCs w:val="16"/>
        </w:rPr>
        <w:t>возрасте</w:t>
      </w:r>
      <w:r>
        <w:rPr>
          <w:rFonts w:ascii="Arial" w:hAnsi="Arial" w:cs="Arial"/>
          <w:sz w:val="16"/>
          <w:szCs w:val="16"/>
        </w:rPr>
        <w:t xml:space="preserve"> 4,5 </w:t>
      </w:r>
      <w:r>
        <w:rPr>
          <w:rFonts w:ascii="Arial" w:hAnsi="Arial"/>
          <w:sz w:val="16"/>
          <w:szCs w:val="16"/>
        </w:rPr>
        <w:t>лет</w:t>
      </w:r>
      <w:r>
        <w:rPr>
          <w:rFonts w:ascii="Arial" w:hAnsi="Arial" w:cs="Arial"/>
          <w:sz w:val="16"/>
          <w:szCs w:val="16"/>
        </w:rPr>
        <w:t xml:space="preserve"> </w:t>
      </w:r>
      <w:r>
        <w:rPr>
          <w:rFonts w:ascii="Arial" w:hAnsi="Arial"/>
          <w:sz w:val="16"/>
          <w:szCs w:val="16"/>
        </w:rPr>
        <w:t>соотношение</w:t>
      </w:r>
      <w:r>
        <w:rPr>
          <w:rFonts w:ascii="Arial" w:hAnsi="Arial" w:cs="Arial"/>
          <w:sz w:val="16"/>
          <w:szCs w:val="16"/>
        </w:rPr>
        <w:t xml:space="preserve"> </w:t>
      </w:r>
      <w:r>
        <w:rPr>
          <w:rFonts w:ascii="Arial" w:hAnsi="Arial"/>
          <w:sz w:val="16"/>
          <w:szCs w:val="16"/>
        </w:rPr>
        <w:t>однополых</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смешанных</w:t>
      </w:r>
      <w:r>
        <w:rPr>
          <w:rFonts w:ascii="Arial" w:hAnsi="Arial" w:cs="Arial"/>
          <w:sz w:val="16"/>
          <w:szCs w:val="16"/>
        </w:rPr>
        <w:t xml:space="preserve"> </w:t>
      </w:r>
      <w:r>
        <w:rPr>
          <w:rFonts w:ascii="Arial" w:hAnsi="Arial"/>
          <w:sz w:val="16"/>
          <w:szCs w:val="16"/>
        </w:rPr>
        <w:t>группировок</w:t>
      </w:r>
      <w:r>
        <w:rPr>
          <w:rFonts w:ascii="Arial" w:hAnsi="Arial" w:cs="Arial"/>
          <w:sz w:val="16"/>
          <w:szCs w:val="16"/>
        </w:rPr>
        <w:t xml:space="preserve"> </w:t>
      </w:r>
      <w:r>
        <w:rPr>
          <w:rFonts w:ascii="Arial" w:hAnsi="Arial"/>
          <w:sz w:val="16"/>
          <w:szCs w:val="16"/>
        </w:rPr>
        <w:t xml:space="preserve">составляет </w:t>
      </w:r>
      <w:r>
        <w:rPr>
          <w:rFonts w:ascii="Arial" w:hAnsi="Arial" w:cs="Arial"/>
          <w:sz w:val="16"/>
          <w:szCs w:val="16"/>
        </w:rPr>
        <w:t>3:1;</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3)  </w:t>
      </w:r>
      <w:r>
        <w:rPr>
          <w:rFonts w:ascii="Arial" w:hAnsi="Arial"/>
          <w:sz w:val="16"/>
          <w:szCs w:val="16"/>
        </w:rPr>
        <w:t>в</w:t>
      </w:r>
      <w:r>
        <w:rPr>
          <w:rFonts w:ascii="Arial" w:hAnsi="Arial" w:cs="Arial"/>
          <w:sz w:val="16"/>
          <w:szCs w:val="16"/>
        </w:rPr>
        <w:t xml:space="preserve"> </w:t>
      </w:r>
      <w:r>
        <w:rPr>
          <w:rFonts w:ascii="Arial" w:hAnsi="Arial"/>
          <w:sz w:val="16"/>
          <w:szCs w:val="16"/>
        </w:rPr>
        <w:t>возрасте</w:t>
      </w:r>
      <w:r>
        <w:rPr>
          <w:rFonts w:ascii="Arial" w:hAnsi="Arial" w:cs="Arial"/>
          <w:sz w:val="16"/>
          <w:szCs w:val="16"/>
        </w:rPr>
        <w:t xml:space="preserve"> 6,5 </w:t>
      </w:r>
      <w:r>
        <w:rPr>
          <w:rFonts w:ascii="Arial" w:hAnsi="Arial"/>
          <w:sz w:val="16"/>
          <w:szCs w:val="16"/>
        </w:rPr>
        <w:t>лет</w:t>
      </w:r>
      <w:r>
        <w:rPr>
          <w:rFonts w:ascii="Arial" w:hAnsi="Arial" w:cs="Arial"/>
          <w:sz w:val="16"/>
          <w:szCs w:val="16"/>
        </w:rPr>
        <w:t xml:space="preserve"> </w:t>
      </w:r>
      <w:r>
        <w:rPr>
          <w:rFonts w:ascii="Arial" w:hAnsi="Arial"/>
          <w:sz w:val="16"/>
          <w:szCs w:val="16"/>
        </w:rPr>
        <w:t>это</w:t>
      </w:r>
      <w:r>
        <w:rPr>
          <w:rFonts w:ascii="Arial" w:hAnsi="Arial" w:cs="Arial"/>
          <w:sz w:val="16"/>
          <w:szCs w:val="16"/>
        </w:rPr>
        <w:t xml:space="preserve"> </w:t>
      </w:r>
      <w:r>
        <w:rPr>
          <w:rFonts w:ascii="Arial" w:hAnsi="Arial"/>
          <w:sz w:val="16"/>
          <w:szCs w:val="16"/>
        </w:rPr>
        <w:t>соотношение</w:t>
      </w:r>
      <w:r>
        <w:rPr>
          <w:rFonts w:ascii="Arial" w:hAnsi="Arial" w:cs="Arial"/>
          <w:sz w:val="16"/>
          <w:szCs w:val="16"/>
        </w:rPr>
        <w:t xml:space="preserve"> </w:t>
      </w:r>
      <w:r>
        <w:rPr>
          <w:rFonts w:ascii="Arial" w:hAnsi="Arial"/>
          <w:sz w:val="16"/>
          <w:szCs w:val="16"/>
        </w:rPr>
        <w:t>равняется</w:t>
      </w:r>
      <w:r>
        <w:rPr>
          <w:rFonts w:ascii="Arial" w:hAnsi="Arial" w:cs="Arial"/>
          <w:sz w:val="16"/>
          <w:szCs w:val="16"/>
        </w:rPr>
        <w:t xml:space="preserve"> 11:1 (</w:t>
      </w:r>
      <w:r>
        <w:rPr>
          <w:rFonts w:ascii="Arial" w:hAnsi="Arial"/>
          <w:sz w:val="16"/>
          <w:szCs w:val="16"/>
        </w:rPr>
        <w:t>по</w:t>
      </w:r>
      <w:r>
        <w:rPr>
          <w:rFonts w:ascii="Arial" w:hAnsi="Arial" w:cs="Arial"/>
          <w:sz w:val="16"/>
          <w:szCs w:val="16"/>
        </w:rPr>
        <w:t xml:space="preserve"> </w:t>
      </w:r>
      <w:r>
        <w:rPr>
          <w:rFonts w:ascii="Arial" w:hAnsi="Arial" w:cs="Arial"/>
          <w:sz w:val="16"/>
          <w:szCs w:val="16"/>
          <w:lang w:val="en-US"/>
        </w:rPr>
        <w:t>Maccoby</w:t>
      </w:r>
      <w:r w:rsidRPr="00AC4DFA">
        <w:rPr>
          <w:rFonts w:ascii="Arial" w:hAnsi="Arial" w:cs="Arial"/>
          <w:sz w:val="16"/>
          <w:szCs w:val="16"/>
        </w:rPr>
        <w:t xml:space="preserve">, </w:t>
      </w:r>
      <w:r>
        <w:rPr>
          <w:rFonts w:ascii="Arial" w:hAnsi="Arial" w:cs="Arial"/>
          <w:sz w:val="16"/>
          <w:szCs w:val="16"/>
        </w:rPr>
        <w:t>1999).</w:t>
      </w:r>
    </w:p>
    <w:p w:rsidR="003B4412" w:rsidRDefault="003B4412" w:rsidP="00BA506B">
      <w:pPr>
        <w:shd w:val="clear" w:color="auto" w:fill="FFFFFF"/>
        <w:ind w:firstLine="567"/>
        <w:rPr>
          <w:rFonts w:ascii="Arial" w:hAnsi="Arial"/>
          <w:sz w:val="24"/>
          <w:szCs w:val="24"/>
        </w:rPr>
      </w:pPr>
      <w:r>
        <w:t>Кросс-культурные исследования продемонстрировали наличие половой сегре</w:t>
      </w:r>
      <w:r>
        <w:softHyphen/>
        <w:t>гации во многих культурах. Прежде всего она наблюдается там, где дети разного пола воспитываются отдельно или существуют ограничения для их общения. В Индии сестры живут отдельно от братьев, а в некоторых странах Африки — же</w:t>
      </w:r>
      <w:r>
        <w:softHyphen/>
        <w:t>ны со своими детьми ограничены в общении с другими членами общества. В инду</w:t>
      </w:r>
      <w:r>
        <w:softHyphen/>
        <w:t>стриальных странах, напротив, в детских учреждениях мальчики и девочки вос</w:t>
      </w:r>
      <w:r>
        <w:softHyphen/>
        <w:t>питываются вместе.</w:t>
      </w:r>
    </w:p>
    <w:p w:rsidR="003B4412" w:rsidRDefault="003B4412" w:rsidP="00BA506B">
      <w:pPr>
        <w:shd w:val="clear" w:color="auto" w:fill="FFFFFF"/>
        <w:ind w:firstLine="567"/>
        <w:rPr>
          <w:rFonts w:ascii="Arial" w:hAnsi="Arial"/>
          <w:sz w:val="24"/>
          <w:szCs w:val="24"/>
        </w:rPr>
      </w:pPr>
      <w:r>
        <w:t>Уайтинг и Эдвардс изучали общение детей (возраст 3-10 лет в том числе и из сельской местности) в 10 культурах Африки, Индии, Филиппин, Мексики и США. Половая сегрегация оказалась универсальным кросс-культурным феноменом. Так</w:t>
      </w:r>
      <w:r>
        <w:softHyphen/>
        <w:t>же обнаружилось, что по мере взросления дети во всех этих культурах все больше времени проводят с представителями своего пола. В 3-6 лет эта доля (от общего числа игрового времени) составляет две третьих, а в 6-10 лет — уже три четверти.</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lastRenderedPageBreak/>
        <w:t xml:space="preserve">282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t xml:space="preserve">При этом мальчики сильнее стремятся отделиться от девочек в тех культурах, где наблюдается </w:t>
      </w:r>
      <w:r w:rsidR="00BA506B">
        <w:t>гендер</w:t>
      </w:r>
      <w:r>
        <w:t>ное неравенство, т. е. там, где статус мужчины явно выше, чем статус женщины. Последнее обстоятельство столь красноречиво, что не нуждает</w:t>
      </w:r>
      <w:r>
        <w:softHyphen/>
        <w:t>ся в комментариях.</w:t>
      </w:r>
    </w:p>
    <w:p w:rsidR="003B4412" w:rsidRDefault="003B4412" w:rsidP="00BA506B">
      <w:pPr>
        <w:shd w:val="clear" w:color="auto" w:fill="FFFFFF"/>
        <w:ind w:firstLine="567"/>
        <w:rPr>
          <w:rFonts w:ascii="Arial" w:hAnsi="Arial"/>
          <w:sz w:val="24"/>
          <w:szCs w:val="24"/>
        </w:rPr>
      </w:pPr>
      <w:r>
        <w:t>Другое исследование — Джона и Беатрисы Уайтинг, проведенное в ряде неза</w:t>
      </w:r>
      <w:r>
        <w:softHyphen/>
        <w:t>падных, неиндустриальных культур, обнаружило, что занятия детей организова</w:t>
      </w:r>
      <w:r>
        <w:softHyphen/>
        <w:t>ны по принципу половой сегрегации. Например, мальчики пасут стада вместе с другими мужчинами, а девочки занимаются домашним хозяйством и заботятся о младших детях вместе с другими женщинами.</w:t>
      </w:r>
    </w:p>
    <w:p w:rsidR="003B4412" w:rsidRDefault="003B4412" w:rsidP="00BA506B">
      <w:pPr>
        <w:shd w:val="clear" w:color="auto" w:fill="FFFFFF"/>
        <w:ind w:firstLine="567"/>
        <w:rPr>
          <w:rFonts w:ascii="Arial" w:hAnsi="Arial"/>
          <w:sz w:val="24"/>
          <w:szCs w:val="24"/>
        </w:rPr>
      </w:pPr>
      <w:r>
        <w:t xml:space="preserve">Характер культуры существенно сказывается на степени </w:t>
      </w:r>
      <w:r w:rsidR="00BA506B">
        <w:t>гендер</w:t>
      </w:r>
      <w:r>
        <w:t>ной сегрегации после начала школьного обучения. В странах Запада мальчики и девочки учатся совместно, а учителя стараются, чтобы уменьшить половую сегрегацию: не проти</w:t>
      </w:r>
      <w:r>
        <w:softHyphen/>
        <w:t>вопоставляют мальчиков и девочек, не дают им отдельных заданий, напротив, ор</w:t>
      </w:r>
      <w:r>
        <w:softHyphen/>
        <w:t>ганизуют работу так, чтобы они общались друг с другом, поэтому в классе, во вре</w:t>
      </w:r>
      <w:r>
        <w:softHyphen/>
        <w:t>мя занятий половая сегрегация не так заметна. Правда, как только появляется возможность, мальчики и девочки разделяются. Шофилд обнаружил, что если учитель разрешает ребенку сесть там, где он хочет, тот выбирает соседа своего пола. По данным Дамико, дети помогают в учебе прежде всего представителям своего пола. А Локхид и Харрис даже обнаружили, что усилия учителей (на про</w:t>
      </w:r>
      <w:r>
        <w:softHyphen/>
        <w:t>тяжении целого года!) уменьшить половую сегрегацию не увенчались успехом. Девочки, поработав с мальчиками при выполнении учебных заданий, даже усили</w:t>
      </w:r>
      <w:r>
        <w:softHyphen/>
        <w:t>ли свое негативное мнение о них. Наконец, Маккоби и Жаклин установили, что учителя, требующие от детей сидеть только парами мальчик-девочка, а также ста</w:t>
      </w:r>
      <w:r>
        <w:softHyphen/>
        <w:t>новиться по двое и браться за руки с представителями противоположного пола, особенно непопулярны.</w:t>
      </w:r>
    </w:p>
    <w:p w:rsidR="003B4412" w:rsidRDefault="003B4412" w:rsidP="00BA506B">
      <w:pPr>
        <w:shd w:val="clear" w:color="auto" w:fill="FFFFFF"/>
        <w:ind w:firstLine="567"/>
        <w:rPr>
          <w:rFonts w:ascii="Arial" w:hAnsi="Arial"/>
          <w:sz w:val="24"/>
          <w:szCs w:val="24"/>
        </w:rPr>
      </w:pPr>
      <w:r>
        <w:t xml:space="preserve">В свободном общении </w:t>
      </w:r>
      <w:r w:rsidR="00BA506B">
        <w:t>гендер</w:t>
      </w:r>
      <w:r>
        <w:t>ная сегрегация продолжает существовать и про</w:t>
      </w:r>
      <w:r>
        <w:softHyphen/>
        <w:t>является достаточно ярко. Это общение в школьном коридоре, в столовой, в иг</w:t>
      </w:r>
      <w:r>
        <w:softHyphen/>
        <w:t>рах, после окончания занятий. Существуют неписаные правила такой сегрегации. Мальчики занимают центр игрового поля, а девочки — периферию. В столовой су</w:t>
      </w:r>
      <w:r>
        <w:softHyphen/>
        <w:t>ществуют «столы для мальчиков» и «столы для девочек». При этом, по данным Шофилда, половая сегрегация в американских школьных столовых выражена да</w:t>
      </w:r>
      <w:r>
        <w:softHyphen/>
        <w:t>же сильнее, чем расовая (когда ребенок выбирает, с кем ему сесть рядом, он скорее' сядет с представителем другой расы, но своего пола, чем наоборот). В эксперимен</w:t>
      </w:r>
      <w:r>
        <w:softHyphen/>
        <w:t>те Сорна стоило мальчику-лидеру сказать: «О, здесь слишком много девочек!», как этот стол становился запретным и мальчики избегали садиться за него.</w:t>
      </w:r>
    </w:p>
    <w:p w:rsidR="003B4412" w:rsidRDefault="003B4412" w:rsidP="00BA506B">
      <w:pPr>
        <w:shd w:val="clear" w:color="auto" w:fill="FFFFFF"/>
        <w:ind w:firstLine="567"/>
        <w:rPr>
          <w:rFonts w:ascii="Arial" w:hAnsi="Arial"/>
          <w:sz w:val="24"/>
          <w:szCs w:val="24"/>
        </w:rPr>
      </w:pPr>
      <w:r>
        <w:t xml:space="preserve">Грей и Фельдман изучали детей в специальных школах, где дети должны были общаться в смешанных по возрасту группах. Оказалось, что </w:t>
      </w:r>
      <w:r w:rsidR="00BA506B">
        <w:t>гендер</w:t>
      </w:r>
      <w:r>
        <w:t>ная сегрегация также более выражена, чем возрастная, а ведь возраст — достаточно мощный фак</w:t>
      </w:r>
      <w:r>
        <w:softHyphen/>
        <w:t>тор организации детского общения.</w:t>
      </w:r>
    </w:p>
    <w:p w:rsidR="003B4412" w:rsidRDefault="003B4412" w:rsidP="00BA506B">
      <w:pPr>
        <w:shd w:val="clear" w:color="auto" w:fill="FFFFFF"/>
        <w:ind w:firstLine="567"/>
        <w:rPr>
          <w:rFonts w:ascii="Arial" w:hAnsi="Arial"/>
          <w:sz w:val="24"/>
          <w:szCs w:val="24"/>
        </w:rPr>
      </w:pPr>
      <w:r>
        <w:t>Таким образом, можно выделить фактор относительной независимости фено</w:t>
      </w:r>
      <w:r>
        <w:softHyphen/>
        <w:t>мена половой сегрегации от влияния взрослых.</w:t>
      </w:r>
    </w:p>
    <w:p w:rsidR="003B4412" w:rsidRDefault="003B4412" w:rsidP="00BA506B">
      <w:pPr>
        <w:shd w:val="clear" w:color="auto" w:fill="FFFFFF"/>
        <w:ind w:firstLine="567"/>
        <w:rPr>
          <w:rFonts w:ascii="Arial" w:hAnsi="Arial"/>
          <w:sz w:val="24"/>
          <w:szCs w:val="24"/>
        </w:rPr>
      </w:pPr>
      <w:r>
        <w:t>И все же при проведении специальной работы сепарация может быть уменьше</w:t>
      </w:r>
      <w:r>
        <w:softHyphen/>
        <w:t>на. Так, половая сегрегация менее выражена в так называемых прогрессивных американских школах (где был создан особый климат для взаимодействия маль</w:t>
      </w:r>
      <w:r>
        <w:softHyphen/>
        <w:t>чиков и девочек), чем в традиционных. Другое дело — что эта работа должна быть тонкой и продуманной, а не восприниматься как принуждение (сидеть за партой с тем, с кем не хочется, играть с ним и т. п.). Это тем более касается наших школ, где</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BA506B" w:rsidP="00BA506B">
      <w:pPr>
        <w:shd w:val="clear" w:color="auto" w:fill="FFFFFF"/>
        <w:ind w:firstLine="567"/>
        <w:rPr>
          <w:rFonts w:ascii="Arial" w:hAnsi="Arial"/>
          <w:sz w:val="24"/>
          <w:szCs w:val="24"/>
        </w:rPr>
      </w:pPr>
      <w:r>
        <w:rPr>
          <w:rFonts w:ascii="Arial" w:hAnsi="Arial"/>
          <w:sz w:val="16"/>
          <w:szCs w:val="16"/>
        </w:rPr>
        <w:lastRenderedPageBreak/>
        <w:t>Гендер</w:t>
      </w:r>
      <w:r w:rsidR="003B4412">
        <w:rPr>
          <w:rFonts w:ascii="Arial" w:hAnsi="Arial"/>
          <w:sz w:val="16"/>
          <w:szCs w:val="16"/>
        </w:rPr>
        <w:t>ная</w:t>
      </w:r>
      <w:r w:rsidR="003B4412">
        <w:rPr>
          <w:rFonts w:ascii="Arial" w:hAnsi="Arial" w:cs="Arial"/>
          <w:sz w:val="16"/>
          <w:szCs w:val="16"/>
        </w:rPr>
        <w:t xml:space="preserve"> </w:t>
      </w:r>
      <w:r w:rsidR="003B4412">
        <w:rPr>
          <w:rFonts w:ascii="Arial" w:hAnsi="Arial"/>
          <w:sz w:val="16"/>
          <w:szCs w:val="16"/>
        </w:rPr>
        <w:t>сегрегация</w:t>
      </w:r>
      <w:r w:rsidR="003B4412">
        <w:rPr>
          <w:rFonts w:ascii="Arial" w:hAnsi="Arial" w:cs="Arial"/>
          <w:sz w:val="16"/>
          <w:szCs w:val="16"/>
        </w:rPr>
        <w:t xml:space="preserve"> </w:t>
      </w:r>
      <w:r w:rsidR="003B4412">
        <w:rPr>
          <w:rFonts w:ascii="Arial" w:hAnsi="Arial"/>
          <w:sz w:val="16"/>
          <w:szCs w:val="16"/>
        </w:rPr>
        <w:t>в</w:t>
      </w:r>
      <w:r w:rsidR="003B4412">
        <w:rPr>
          <w:rFonts w:ascii="Arial" w:hAnsi="Arial" w:cs="Arial"/>
          <w:sz w:val="16"/>
          <w:szCs w:val="16"/>
        </w:rPr>
        <w:t xml:space="preserve"> </w:t>
      </w:r>
      <w:r w:rsidR="003B4412">
        <w:rPr>
          <w:rFonts w:ascii="Arial" w:hAnsi="Arial"/>
          <w:sz w:val="16"/>
          <w:szCs w:val="16"/>
        </w:rPr>
        <w:t>детских</w:t>
      </w:r>
      <w:r w:rsidR="003B4412">
        <w:rPr>
          <w:rFonts w:ascii="Arial" w:hAnsi="Arial" w:cs="Arial"/>
          <w:sz w:val="16"/>
          <w:szCs w:val="16"/>
        </w:rPr>
        <w:t xml:space="preserve"> </w:t>
      </w:r>
      <w:r w:rsidR="003B4412">
        <w:rPr>
          <w:rFonts w:ascii="Arial" w:hAnsi="Arial"/>
          <w:sz w:val="16"/>
          <w:szCs w:val="16"/>
        </w:rPr>
        <w:t>группах</w:t>
      </w:r>
      <w:r w:rsidR="003B4412">
        <w:rPr>
          <w:rFonts w:ascii="Arial" w:hAnsi="Arial" w:cs="Arial"/>
          <w:sz w:val="16"/>
          <w:szCs w:val="16"/>
        </w:rPr>
        <w:t xml:space="preserve">    283</w:t>
      </w:r>
    </w:p>
    <w:p w:rsidR="003B4412" w:rsidRDefault="003B4412" w:rsidP="00BA506B">
      <w:pPr>
        <w:shd w:val="clear" w:color="auto" w:fill="FFFFFF"/>
        <w:ind w:firstLine="567"/>
        <w:rPr>
          <w:rFonts w:ascii="Arial" w:hAnsi="Arial"/>
          <w:sz w:val="24"/>
          <w:szCs w:val="24"/>
        </w:rPr>
      </w:pPr>
      <w:r>
        <w:rPr>
          <w:sz w:val="22"/>
          <w:szCs w:val="22"/>
        </w:rPr>
        <w:t>гендерное воспитание (понимаемое и в плане улучшения взаимоотношений меж</w:t>
      </w:r>
      <w:r>
        <w:rPr>
          <w:sz w:val="22"/>
          <w:szCs w:val="22"/>
        </w:rPr>
        <w:softHyphen/>
        <w:t>ду полами) пока только начинается.</w:t>
      </w:r>
    </w:p>
    <w:p w:rsidR="003B4412" w:rsidRDefault="003B4412" w:rsidP="00BA506B">
      <w:pPr>
        <w:shd w:val="clear" w:color="auto" w:fill="FFFFFF"/>
        <w:ind w:firstLine="567"/>
        <w:rPr>
          <w:rFonts w:ascii="Arial" w:hAnsi="Arial"/>
          <w:sz w:val="24"/>
          <w:szCs w:val="24"/>
        </w:rPr>
      </w:pPr>
      <w:r>
        <w:rPr>
          <w:sz w:val="22"/>
          <w:szCs w:val="22"/>
        </w:rPr>
        <w:t>В результате половой сегрегации складываются две детские субкультуры, при</w:t>
      </w:r>
      <w:r>
        <w:rPr>
          <w:sz w:val="22"/>
          <w:szCs w:val="22"/>
        </w:rPr>
        <w:softHyphen/>
        <w:t>надлежащие мальчикам и девочкам. Особенности этих субкультур проявляются в следующих сферах: игровые стили, игровые фантазии и роли, характер активно</w:t>
      </w:r>
      <w:r>
        <w:rPr>
          <w:sz w:val="22"/>
          <w:szCs w:val="22"/>
        </w:rPr>
        <w:softHyphen/>
        <w:t>сти и интересы, речевые паттерны, устойчивость группировок и дружба. Приведу несколько примеров, иллюстрирующих эти переменные у обоих полов.</w:t>
      </w:r>
    </w:p>
    <w:p w:rsidR="003B4412" w:rsidRDefault="003B4412" w:rsidP="00BA506B">
      <w:pPr>
        <w:shd w:val="clear" w:color="auto" w:fill="FFFFFF"/>
        <w:ind w:firstLine="567"/>
        <w:rPr>
          <w:rFonts w:ascii="Arial" w:hAnsi="Arial"/>
          <w:sz w:val="24"/>
          <w:szCs w:val="24"/>
        </w:rPr>
      </w:pPr>
      <w:r>
        <w:rPr>
          <w:sz w:val="22"/>
          <w:szCs w:val="22"/>
        </w:rPr>
        <w:t>Различия игровых стилей проявляются по следующим характеристикам: сте</w:t>
      </w:r>
      <w:r>
        <w:rPr>
          <w:sz w:val="22"/>
          <w:szCs w:val="22"/>
        </w:rPr>
        <w:softHyphen/>
        <w:t>пени жесткости, доминантности, конкуренции и некоторым другим.</w:t>
      </w:r>
    </w:p>
    <w:p w:rsidR="003B4412" w:rsidRDefault="003B4412" w:rsidP="00BA506B">
      <w:pPr>
        <w:shd w:val="clear" w:color="auto" w:fill="FFFFFF"/>
        <w:ind w:firstLine="567"/>
        <w:rPr>
          <w:rFonts w:ascii="Arial" w:hAnsi="Arial"/>
          <w:sz w:val="24"/>
          <w:szCs w:val="24"/>
        </w:rPr>
      </w:pPr>
      <w:r>
        <w:rPr>
          <w:sz w:val="22"/>
          <w:szCs w:val="22"/>
        </w:rPr>
        <w:t>На основании данных Маккоби я составила таблицу, в которой сравниваются игры мальчиков и девочек (табл. 9.1).</w:t>
      </w:r>
    </w:p>
    <w:p w:rsidR="003B4412" w:rsidRDefault="003B4412" w:rsidP="00BA506B">
      <w:pPr>
        <w:shd w:val="clear" w:color="auto" w:fill="FFFFFF"/>
        <w:ind w:firstLine="567"/>
        <w:rPr>
          <w:rFonts w:ascii="Arial" w:hAnsi="Arial"/>
          <w:sz w:val="24"/>
          <w:szCs w:val="24"/>
        </w:rPr>
      </w:pPr>
      <w:r>
        <w:rPr>
          <w:rFonts w:ascii="Arial" w:hAnsi="Arial"/>
          <w:i/>
          <w:iCs/>
          <w:sz w:val="18"/>
          <w:szCs w:val="18"/>
        </w:rPr>
        <w:t>Таблица</w:t>
      </w:r>
      <w:r>
        <w:rPr>
          <w:rFonts w:ascii="Arial" w:hAnsi="Arial" w:cs="Arial"/>
          <w:i/>
          <w:iCs/>
          <w:sz w:val="18"/>
          <w:szCs w:val="18"/>
        </w:rPr>
        <w:t xml:space="preserve"> 9.1</w:t>
      </w:r>
    </w:p>
    <w:p w:rsidR="003B4412" w:rsidRDefault="003B4412" w:rsidP="00BA506B">
      <w:pPr>
        <w:shd w:val="clear" w:color="auto" w:fill="FFFFFF"/>
        <w:ind w:firstLine="567"/>
        <w:rPr>
          <w:rFonts w:ascii="Arial" w:hAnsi="Arial"/>
          <w:sz w:val="24"/>
          <w:szCs w:val="24"/>
        </w:rPr>
      </w:pPr>
      <w:r>
        <w:rPr>
          <w:rFonts w:ascii="Arial" w:hAnsi="Arial"/>
          <w:b/>
          <w:bCs/>
          <w:sz w:val="18"/>
          <w:szCs w:val="18"/>
        </w:rPr>
        <w:t>Характеристика</w:t>
      </w:r>
      <w:r>
        <w:rPr>
          <w:rFonts w:ascii="Arial" w:hAnsi="Arial" w:cs="Arial"/>
          <w:b/>
          <w:bCs/>
          <w:sz w:val="18"/>
          <w:szCs w:val="18"/>
        </w:rPr>
        <w:t xml:space="preserve"> </w:t>
      </w:r>
      <w:r>
        <w:rPr>
          <w:rFonts w:ascii="Arial" w:hAnsi="Arial"/>
          <w:b/>
          <w:bCs/>
          <w:sz w:val="18"/>
          <w:szCs w:val="18"/>
        </w:rPr>
        <w:t>игр</w:t>
      </w:r>
      <w:r>
        <w:rPr>
          <w:rFonts w:ascii="Arial" w:hAnsi="Arial" w:cs="Arial"/>
          <w:b/>
          <w:bCs/>
          <w:sz w:val="18"/>
          <w:szCs w:val="18"/>
        </w:rPr>
        <w:t xml:space="preserve"> </w:t>
      </w:r>
      <w:r>
        <w:rPr>
          <w:rFonts w:ascii="Arial" w:hAnsi="Arial"/>
          <w:b/>
          <w:bCs/>
          <w:sz w:val="18"/>
          <w:szCs w:val="18"/>
        </w:rPr>
        <w:t>мальчиков</w:t>
      </w:r>
      <w:r>
        <w:rPr>
          <w:rFonts w:ascii="Arial" w:hAnsi="Arial" w:cs="Arial"/>
          <w:b/>
          <w:bCs/>
          <w:sz w:val="18"/>
          <w:szCs w:val="18"/>
        </w:rPr>
        <w:t xml:space="preserve"> </w:t>
      </w:r>
      <w:r>
        <w:rPr>
          <w:rFonts w:ascii="Arial" w:hAnsi="Arial"/>
          <w:b/>
          <w:bCs/>
          <w:sz w:val="18"/>
          <w:szCs w:val="18"/>
        </w:rPr>
        <w:t>и</w:t>
      </w:r>
      <w:r>
        <w:rPr>
          <w:rFonts w:ascii="Arial" w:hAnsi="Arial" w:cs="Arial"/>
          <w:b/>
          <w:bCs/>
          <w:sz w:val="18"/>
          <w:szCs w:val="18"/>
        </w:rPr>
        <w:t xml:space="preserve"> </w:t>
      </w:r>
      <w:r>
        <w:rPr>
          <w:rFonts w:ascii="Arial" w:hAnsi="Arial"/>
          <w:sz w:val="18"/>
          <w:szCs w:val="18"/>
        </w:rPr>
        <w:t>девочек</w:t>
      </w:r>
      <w:r>
        <w:rPr>
          <w:rFonts w:ascii="Arial" w:hAnsi="Arial" w:cs="Arial"/>
          <w:sz w:val="18"/>
          <w:szCs w:val="18"/>
        </w:rPr>
        <w:t xml:space="preserve"> (</w:t>
      </w:r>
      <w:r>
        <w:rPr>
          <w:rFonts w:ascii="Arial" w:hAnsi="Arial"/>
          <w:sz w:val="18"/>
          <w:szCs w:val="18"/>
        </w:rPr>
        <w:t>по</w:t>
      </w:r>
      <w:r>
        <w:rPr>
          <w:rFonts w:ascii="Arial" w:hAnsi="Arial" w:cs="Arial"/>
          <w:sz w:val="18"/>
          <w:szCs w:val="18"/>
        </w:rPr>
        <w:t xml:space="preserve"> </w:t>
      </w:r>
      <w:r>
        <w:rPr>
          <w:rFonts w:ascii="Arial" w:hAnsi="Arial"/>
          <w:sz w:val="18"/>
          <w:szCs w:val="18"/>
        </w:rPr>
        <w:t>Э</w:t>
      </w:r>
      <w:r>
        <w:rPr>
          <w:rFonts w:ascii="Arial" w:hAnsi="Arial" w:cs="Arial"/>
          <w:sz w:val="18"/>
          <w:szCs w:val="18"/>
        </w:rPr>
        <w:t xml:space="preserve">. </w:t>
      </w:r>
      <w:r>
        <w:rPr>
          <w:rFonts w:ascii="Arial" w:hAnsi="Arial"/>
          <w:sz w:val="18"/>
          <w:szCs w:val="18"/>
        </w:rPr>
        <w:t>Маккоби</w:t>
      </w:r>
      <w:r>
        <w:rPr>
          <w:rFonts w:ascii="Arial" w:hAnsi="Arial" w:cs="Arial"/>
          <w:sz w:val="18"/>
          <w:szCs w:val="18"/>
        </w:rPr>
        <w:t>)</w:t>
      </w:r>
    </w:p>
    <w:tbl>
      <w:tblPr>
        <w:tblW w:w="0" w:type="auto"/>
        <w:tblInd w:w="40" w:type="dxa"/>
        <w:tblLayout w:type="fixed"/>
        <w:tblCellMar>
          <w:left w:w="40" w:type="dxa"/>
          <w:right w:w="40" w:type="dxa"/>
        </w:tblCellMar>
        <w:tblLook w:val="0000"/>
      </w:tblPr>
      <w:tblGrid>
        <w:gridCol w:w="3686"/>
        <w:gridCol w:w="3677"/>
      </w:tblGrid>
      <w:tr w:rsidR="003B4412">
        <w:trPr>
          <w:trHeight w:val="422"/>
        </w:trPr>
        <w:tc>
          <w:tcPr>
            <w:tcW w:w="3686" w:type="dxa"/>
            <w:tcBorders>
              <w:top w:val="single" w:sz="6" w:space="0" w:color="auto"/>
              <w:left w:val="nil"/>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b/>
                <w:bCs/>
                <w:sz w:val="18"/>
                <w:szCs w:val="18"/>
              </w:rPr>
              <w:t>Игры мальчиков</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b/>
                <w:bCs/>
                <w:sz w:val="18"/>
                <w:szCs w:val="18"/>
              </w:rPr>
              <w:t>Игры девочек</w:t>
            </w:r>
          </w:p>
        </w:tc>
      </w:tr>
      <w:tr w:rsidR="003B4412">
        <w:trPr>
          <w:trHeight w:val="394"/>
        </w:trPr>
        <w:tc>
          <w:tcPr>
            <w:tcW w:w="3686" w:type="dxa"/>
            <w:tcBorders>
              <w:top w:val="single" w:sz="6" w:space="0" w:color="auto"/>
              <w:left w:val="nil"/>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Большое количество участников</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Количество участников: 2-3 человека</w:t>
            </w:r>
          </w:p>
        </w:tc>
      </w:tr>
      <w:tr w:rsidR="003B4412">
        <w:trPr>
          <w:trHeight w:val="389"/>
        </w:trPr>
        <w:tc>
          <w:tcPr>
            <w:tcW w:w="3686" w:type="dxa"/>
            <w:tcBorders>
              <w:top w:val="single" w:sz="6" w:space="0" w:color="auto"/>
              <w:left w:val="nil"/>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Чаще проходят на улице</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Чаще проходят в помещении</w:t>
            </w:r>
          </w:p>
        </w:tc>
      </w:tr>
      <w:tr w:rsidR="003B4412">
        <w:trPr>
          <w:trHeight w:val="394"/>
        </w:trPr>
        <w:tc>
          <w:tcPr>
            <w:tcW w:w="3686" w:type="dxa"/>
            <w:tcBorders>
              <w:top w:val="single" w:sz="6" w:space="0" w:color="auto"/>
              <w:left w:val="nil"/>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Захват большого пространства</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Небольшое пространство для игры</w:t>
            </w:r>
          </w:p>
        </w:tc>
      </w:tr>
      <w:tr w:rsidR="003B4412">
        <w:trPr>
          <w:trHeight w:val="389"/>
        </w:trPr>
        <w:tc>
          <w:tcPr>
            <w:tcW w:w="3686" w:type="dxa"/>
            <w:tcBorders>
              <w:top w:val="single" w:sz="6" w:space="0" w:color="auto"/>
              <w:left w:val="nil"/>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В большинстве случаев подвижные</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В большинстве случаев спокойные</w:t>
            </w:r>
          </w:p>
        </w:tc>
      </w:tr>
      <w:tr w:rsidR="003B4412">
        <w:trPr>
          <w:trHeight w:val="600"/>
        </w:trPr>
        <w:tc>
          <w:tcPr>
            <w:tcW w:w="3686" w:type="dxa"/>
            <w:tcBorders>
              <w:top w:val="single" w:sz="6" w:space="0" w:color="auto"/>
              <w:left w:val="nil"/>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Лидер завоевывает свое положение с по</w:t>
            </w:r>
            <w:r>
              <w:rPr>
                <w:sz w:val="18"/>
                <w:szCs w:val="18"/>
              </w:rPr>
              <w:softHyphen/>
              <w:t>мощью физической силы</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Лидер завоевывает свое положение с по</w:t>
            </w:r>
            <w:r>
              <w:rPr>
                <w:sz w:val="18"/>
                <w:szCs w:val="18"/>
              </w:rPr>
              <w:softHyphen/>
              <w:t>мощью вербальных переговоров</w:t>
            </w:r>
          </w:p>
        </w:tc>
      </w:tr>
      <w:tr w:rsidR="003B4412">
        <w:trPr>
          <w:trHeight w:val="600"/>
        </w:trPr>
        <w:tc>
          <w:tcPr>
            <w:tcW w:w="3686" w:type="dxa"/>
            <w:tcBorders>
              <w:top w:val="single" w:sz="6" w:space="0" w:color="auto"/>
              <w:left w:val="nil"/>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Перевозят игрушки «таранным» способом</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Перевозят игрушки осторожно, стараясь не задеть других детей</w:t>
            </w:r>
          </w:p>
        </w:tc>
      </w:tr>
      <w:tr w:rsidR="003B4412">
        <w:trPr>
          <w:trHeight w:val="600"/>
        </w:trPr>
        <w:tc>
          <w:tcPr>
            <w:tcW w:w="3686" w:type="dxa"/>
            <w:tcBorders>
              <w:top w:val="single" w:sz="6" w:space="0" w:color="auto"/>
              <w:left w:val="nil"/>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Во время игры часто совместно смеются, даже при падении одного из участников</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Смеются реже</w:t>
            </w:r>
          </w:p>
        </w:tc>
      </w:tr>
      <w:tr w:rsidR="003B4412">
        <w:trPr>
          <w:trHeight w:val="60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Невольные или специальные падения вызывают смех других участников</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Не насмехаются над другими участниками</w:t>
            </w:r>
          </w:p>
        </w:tc>
      </w:tr>
      <w:tr w:rsidR="003B4412">
        <w:trPr>
          <w:trHeight w:val="605"/>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Физические контакты: устраивают «кучу малу» и т. п.</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Избегают столкновений и толчков</w:t>
            </w:r>
          </w:p>
        </w:tc>
      </w:tr>
      <w:tr w:rsidR="003B4412">
        <w:trPr>
          <w:trHeight w:val="595"/>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В два раза чаще конфликтуют из-за игру</w:t>
            </w:r>
            <w:r>
              <w:rPr>
                <w:sz w:val="18"/>
                <w:szCs w:val="18"/>
              </w:rPr>
              <w:softHyphen/>
              <w:t>шек (на третьем году)</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В два раза реже конфликтуют из-за игру</w:t>
            </w:r>
            <w:r>
              <w:rPr>
                <w:sz w:val="18"/>
                <w:szCs w:val="18"/>
              </w:rPr>
              <w:softHyphen/>
              <w:t>шек (на третьем году)</w:t>
            </w:r>
          </w:p>
        </w:tc>
      </w:tr>
      <w:tr w:rsidR="003B4412">
        <w:trPr>
          <w:trHeight w:val="60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Чаще проявляют агрессию (по отношению к мальчикам), в том числе шуточную</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Реже проявляют агрессию</w:t>
            </w:r>
          </w:p>
        </w:tc>
      </w:tr>
      <w:tr w:rsidR="003B4412">
        <w:trPr>
          <w:trHeight w:val="60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Во время игры активно демонстрируют эмоции, преимущественно положительные</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Во время игры ведут себя в основном ти</w:t>
            </w:r>
            <w:r>
              <w:rPr>
                <w:sz w:val="18"/>
                <w:szCs w:val="18"/>
              </w:rPr>
              <w:softHyphen/>
              <w:t>хо и спокойно</w:t>
            </w:r>
          </w:p>
        </w:tc>
      </w:tr>
      <w:tr w:rsidR="003B4412">
        <w:trPr>
          <w:trHeight w:val="394"/>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Пик хулиганского поведения — 4 года</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Такое поведение не обнаружено</w:t>
            </w:r>
          </w:p>
        </w:tc>
      </w:tr>
      <w:tr w:rsidR="003B4412">
        <w:trPr>
          <w:trHeight w:val="619"/>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В диадах мальчиков — более четкая иерархия доминирования-подчинения</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В диадах девочек — споры о доминирова</w:t>
            </w:r>
            <w:r>
              <w:rPr>
                <w:sz w:val="18"/>
                <w:szCs w:val="18"/>
              </w:rPr>
              <w:softHyphen/>
              <w:t>нии-подчинении</w:t>
            </w:r>
          </w:p>
        </w:tc>
      </w:tr>
    </w:tbl>
    <w:p w:rsidR="003B4412" w:rsidRDefault="003B4412" w:rsidP="00BA506B">
      <w:pPr>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lastRenderedPageBreak/>
        <w:t xml:space="preserve">284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rPr>
          <w:rFonts w:ascii="Arial" w:hAnsi="Arial"/>
          <w:i/>
          <w:iCs/>
          <w:sz w:val="16"/>
          <w:szCs w:val="16"/>
        </w:rPr>
        <w:t>Окончание</w:t>
      </w:r>
      <w:r>
        <w:rPr>
          <w:rFonts w:ascii="Arial" w:hAnsi="Arial" w:cs="Arial"/>
          <w:i/>
          <w:iCs/>
          <w:sz w:val="16"/>
          <w:szCs w:val="16"/>
        </w:rPr>
        <w:t xml:space="preserve"> </w:t>
      </w:r>
      <w:r>
        <w:rPr>
          <w:rFonts w:ascii="Arial" w:hAnsi="Arial"/>
          <w:i/>
          <w:iCs/>
          <w:sz w:val="16"/>
          <w:szCs w:val="16"/>
        </w:rPr>
        <w:t>табл</w:t>
      </w:r>
      <w:r>
        <w:rPr>
          <w:rFonts w:ascii="Arial" w:hAnsi="Arial" w:cs="Arial"/>
          <w:i/>
          <w:iCs/>
          <w:sz w:val="16"/>
          <w:szCs w:val="16"/>
        </w:rPr>
        <w:t>. 9.1</w:t>
      </w:r>
    </w:p>
    <w:tbl>
      <w:tblPr>
        <w:tblW w:w="0" w:type="auto"/>
        <w:tblInd w:w="40" w:type="dxa"/>
        <w:tblLayout w:type="fixed"/>
        <w:tblCellMar>
          <w:left w:w="40" w:type="dxa"/>
          <w:right w:w="40" w:type="dxa"/>
        </w:tblCellMar>
        <w:tblLook w:val="0000"/>
      </w:tblPr>
      <w:tblGrid>
        <w:gridCol w:w="3682"/>
        <w:gridCol w:w="3682"/>
      </w:tblGrid>
      <w:tr w:rsidR="003B4412">
        <w:trPr>
          <w:trHeight w:val="422"/>
        </w:trPr>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b/>
                <w:bCs/>
                <w:sz w:val="18"/>
                <w:szCs w:val="18"/>
              </w:rPr>
              <w:t>Игры мальчиков</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b/>
                <w:bCs/>
                <w:sz w:val="18"/>
                <w:szCs w:val="18"/>
              </w:rPr>
              <w:t>Игры девочек</w:t>
            </w:r>
          </w:p>
        </w:tc>
      </w:tr>
      <w:tr w:rsidR="003B4412">
        <w:trPr>
          <w:trHeight w:val="816"/>
        </w:trPr>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b/>
                <w:bCs/>
                <w:sz w:val="18"/>
                <w:szCs w:val="18"/>
              </w:rPr>
              <w:t xml:space="preserve">Большая конкурентность, </w:t>
            </w:r>
            <w:r>
              <w:rPr>
                <w:sz w:val="18"/>
                <w:szCs w:val="18"/>
              </w:rPr>
              <w:t>как индивиду</w:t>
            </w:r>
            <w:r>
              <w:rPr>
                <w:sz w:val="18"/>
                <w:szCs w:val="18"/>
              </w:rPr>
              <w:softHyphen/>
              <w:t xml:space="preserve">альная, </w:t>
            </w:r>
            <w:r>
              <w:rPr>
                <w:b/>
                <w:bCs/>
                <w:sz w:val="18"/>
                <w:szCs w:val="18"/>
              </w:rPr>
              <w:t xml:space="preserve">так и групповая </w:t>
            </w:r>
            <w:r>
              <w:rPr>
                <w:sz w:val="18"/>
                <w:szCs w:val="18"/>
              </w:rPr>
              <w:t xml:space="preserve">(занимает около </w:t>
            </w:r>
            <w:r>
              <w:rPr>
                <w:b/>
                <w:bCs/>
                <w:sz w:val="18"/>
                <w:szCs w:val="18"/>
              </w:rPr>
              <w:t>50% игрового времени)</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Меньшая конкурентность, как индивиду</w:t>
            </w:r>
            <w:r>
              <w:rPr>
                <w:sz w:val="18"/>
                <w:szCs w:val="18"/>
              </w:rPr>
              <w:softHyphen/>
              <w:t>альная, так и групповая (занимает около 1% игрового времени)</w:t>
            </w:r>
          </w:p>
        </w:tc>
      </w:tr>
      <w:tr w:rsidR="003B4412">
        <w:trPr>
          <w:trHeight w:val="600"/>
        </w:trPr>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b/>
                <w:bCs/>
                <w:sz w:val="18"/>
                <w:szCs w:val="18"/>
              </w:rPr>
              <w:t xml:space="preserve">Большая </w:t>
            </w:r>
            <w:r>
              <w:rPr>
                <w:sz w:val="18"/>
                <w:szCs w:val="18"/>
              </w:rPr>
              <w:t xml:space="preserve">кооперативность внутри своей </w:t>
            </w:r>
            <w:r>
              <w:rPr>
                <w:b/>
                <w:bCs/>
                <w:sz w:val="18"/>
                <w:szCs w:val="18"/>
              </w:rPr>
              <w:t>команды</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Меньшая кооперативность внутри своей команды</w:t>
            </w:r>
          </w:p>
        </w:tc>
      </w:tr>
      <w:tr w:rsidR="003B4412">
        <w:trPr>
          <w:trHeight w:val="806"/>
        </w:trPr>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b/>
                <w:bCs/>
                <w:sz w:val="18"/>
                <w:szCs w:val="18"/>
              </w:rPr>
              <w:t xml:space="preserve">Любят героические </w:t>
            </w:r>
            <w:r>
              <w:rPr>
                <w:sz w:val="18"/>
                <w:szCs w:val="18"/>
              </w:rPr>
              <w:t xml:space="preserve">роли (разыгрывают их на </w:t>
            </w:r>
            <w:r>
              <w:rPr>
                <w:b/>
                <w:bCs/>
                <w:sz w:val="18"/>
                <w:szCs w:val="18"/>
              </w:rPr>
              <w:t xml:space="preserve">улице с другими </w:t>
            </w:r>
            <w:r>
              <w:rPr>
                <w:sz w:val="18"/>
                <w:szCs w:val="18"/>
              </w:rPr>
              <w:t>мальчиками) и не лю</w:t>
            </w:r>
            <w:r>
              <w:rPr>
                <w:sz w:val="18"/>
                <w:szCs w:val="18"/>
              </w:rPr>
              <w:softHyphen/>
              <w:t xml:space="preserve">бят </w:t>
            </w:r>
            <w:r>
              <w:rPr>
                <w:b/>
                <w:bCs/>
                <w:sz w:val="18"/>
                <w:szCs w:val="18"/>
              </w:rPr>
              <w:t>семейные</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Любят школьные (учитель-ученик) и се</w:t>
            </w:r>
            <w:r>
              <w:rPr>
                <w:sz w:val="18"/>
                <w:szCs w:val="18"/>
              </w:rPr>
              <w:softHyphen/>
              <w:t>мейные роли (матери и отца), а также ро</w:t>
            </w:r>
            <w:r>
              <w:rPr>
                <w:sz w:val="18"/>
                <w:szCs w:val="18"/>
              </w:rPr>
              <w:softHyphen/>
              <w:t>ли балерин</w:t>
            </w:r>
          </w:p>
        </w:tc>
      </w:tr>
      <w:tr w:rsidR="003B4412">
        <w:trPr>
          <w:trHeight w:val="398"/>
        </w:trPr>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b/>
                <w:bCs/>
                <w:sz w:val="18"/>
                <w:szCs w:val="18"/>
              </w:rPr>
              <w:t xml:space="preserve">Часто играют в </w:t>
            </w:r>
            <w:r>
              <w:rPr>
                <w:sz w:val="18"/>
                <w:szCs w:val="18"/>
              </w:rPr>
              <w:t>одиночестве</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Редко играют в одиночестве</w:t>
            </w:r>
          </w:p>
        </w:tc>
      </w:tr>
      <w:tr w:rsidR="003B4412">
        <w:trPr>
          <w:trHeight w:val="624"/>
        </w:trPr>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b/>
                <w:bCs/>
                <w:sz w:val="18"/>
                <w:szCs w:val="18"/>
              </w:rPr>
              <w:t xml:space="preserve">Атрибуты игр </w:t>
            </w:r>
            <w:r>
              <w:rPr>
                <w:sz w:val="18"/>
                <w:szCs w:val="18"/>
              </w:rPr>
              <w:t xml:space="preserve">— </w:t>
            </w:r>
            <w:r>
              <w:rPr>
                <w:b/>
                <w:bCs/>
                <w:sz w:val="18"/>
                <w:szCs w:val="18"/>
              </w:rPr>
              <w:t xml:space="preserve">лук </w:t>
            </w:r>
            <w:r>
              <w:rPr>
                <w:sz w:val="18"/>
                <w:szCs w:val="18"/>
              </w:rPr>
              <w:t xml:space="preserve">со стрелами, ружье, </w:t>
            </w:r>
            <w:r>
              <w:rPr>
                <w:b/>
                <w:bCs/>
                <w:sz w:val="18"/>
                <w:szCs w:val="18"/>
              </w:rPr>
              <w:t>шпага и т. п.</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Атрибуты игр — куклы, балетное платье, но также и мужская одежда</w:t>
            </w:r>
          </w:p>
        </w:tc>
      </w:tr>
    </w:tbl>
    <w:p w:rsidR="003B4412" w:rsidRDefault="003B4412" w:rsidP="00BA506B">
      <w:pPr>
        <w:shd w:val="clear" w:color="auto" w:fill="FFFFFF"/>
        <w:ind w:firstLine="567"/>
        <w:rPr>
          <w:rFonts w:ascii="Arial" w:hAnsi="Arial"/>
          <w:sz w:val="24"/>
          <w:szCs w:val="24"/>
        </w:rPr>
      </w:pPr>
      <w:r>
        <w:rPr>
          <w:b/>
          <w:bCs/>
        </w:rPr>
        <w:t xml:space="preserve">Как показывает </w:t>
      </w:r>
      <w:r>
        <w:t xml:space="preserve">таблица, в целом игровой стиль мальчиков является более </w:t>
      </w:r>
      <w:r>
        <w:rPr>
          <w:b/>
          <w:bCs/>
        </w:rPr>
        <w:t>«ху</w:t>
      </w:r>
      <w:r>
        <w:rPr>
          <w:b/>
          <w:bCs/>
        </w:rPr>
        <w:softHyphen/>
        <w:t xml:space="preserve">лиганским», с </w:t>
      </w:r>
      <w:r>
        <w:t xml:space="preserve">физическими контактами; это шумные игры на улице, с большим </w:t>
      </w:r>
      <w:r>
        <w:rPr>
          <w:b/>
          <w:bCs/>
        </w:rPr>
        <w:t xml:space="preserve">количеством участников, </w:t>
      </w:r>
      <w:r>
        <w:t>сопровождающиеся громким хохотом и положительны</w:t>
      </w:r>
      <w:r>
        <w:softHyphen/>
        <w:t xml:space="preserve">ми </w:t>
      </w:r>
      <w:r>
        <w:rPr>
          <w:b/>
          <w:bCs/>
        </w:rPr>
        <w:t xml:space="preserve">эмоциями. В </w:t>
      </w:r>
      <w:r>
        <w:t xml:space="preserve">предыдущих главах было показано, что группировки мальчиков </w:t>
      </w:r>
      <w:r>
        <w:rPr>
          <w:b/>
          <w:bCs/>
        </w:rPr>
        <w:t xml:space="preserve">характеризуются </w:t>
      </w:r>
      <w:r>
        <w:t>более четкой иерархией доминирования-подчинения. Мальчи</w:t>
      </w:r>
      <w:r>
        <w:softHyphen/>
        <w:t xml:space="preserve">ки больше конкурируют друг с другом (50% игрового времени — данные Кромби). Но конкурентность по отношению к чужой группе сочетается с кооперативностью к своей — </w:t>
      </w:r>
      <w:r>
        <w:rPr>
          <w:b/>
          <w:bCs/>
        </w:rPr>
        <w:t xml:space="preserve">мальчики </w:t>
      </w:r>
      <w:r>
        <w:t>больше девочек болеют за свою команду.</w:t>
      </w:r>
    </w:p>
    <w:p w:rsidR="003B4412" w:rsidRDefault="003B4412" w:rsidP="00BA506B">
      <w:pPr>
        <w:shd w:val="clear" w:color="auto" w:fill="FFFFFF"/>
        <w:ind w:firstLine="567"/>
        <w:rPr>
          <w:rFonts w:ascii="Arial" w:hAnsi="Arial"/>
          <w:sz w:val="24"/>
          <w:szCs w:val="24"/>
        </w:rPr>
      </w:pPr>
      <w:r>
        <w:t xml:space="preserve">Игры девочек </w:t>
      </w:r>
      <w:r>
        <w:rPr>
          <w:b/>
          <w:bCs/>
        </w:rPr>
        <w:t xml:space="preserve">тихие </w:t>
      </w:r>
      <w:r>
        <w:t>и спокойные, с 2-3 участниками, проходят в помещении. В группировках девочек доминантная структура является более размытой: девоч</w:t>
      </w:r>
      <w:r>
        <w:softHyphen/>
        <w:t>ки не так активно доминируют, но и не хотят подчиняться. Девочки менее конку</w:t>
      </w:r>
      <w:r>
        <w:softHyphen/>
        <w:t>рентны в играх (всего 1% игрового времени), но и не так рьяно болеют за своих, как мальчики.</w:t>
      </w:r>
    </w:p>
    <w:p w:rsidR="003B4412" w:rsidRDefault="003B4412" w:rsidP="00BA506B">
      <w:pPr>
        <w:shd w:val="clear" w:color="auto" w:fill="FFFFFF"/>
        <w:ind w:firstLine="567"/>
        <w:rPr>
          <w:rFonts w:ascii="Arial" w:hAnsi="Arial"/>
          <w:sz w:val="24"/>
          <w:szCs w:val="24"/>
        </w:rPr>
      </w:pPr>
      <w:r>
        <w:t>Мальчиков привлекают роли героического характера: современных телегероев (супермен, Бэтмэн, черепашки-ниндзя), профессиональные (солдат, ковбой, по</w:t>
      </w:r>
      <w:r>
        <w:softHyphen/>
        <w:t>лисмен), исторических персонажей (Робин Гуд), поэтому они любят костюмы и атрибуты, соответствующие этим героям (например, лук со стрелами). Часто они разыгрывают эти роли вне помещения, с привлечением других мальчиков. Маль</w:t>
      </w:r>
      <w:r>
        <w:softHyphen/>
        <w:t>чики не любят играть семейные роли: ни матери, ни отца.</w:t>
      </w:r>
    </w:p>
    <w:p w:rsidR="003B4412" w:rsidRDefault="003B4412" w:rsidP="00BA506B">
      <w:pPr>
        <w:shd w:val="clear" w:color="auto" w:fill="FFFFFF"/>
        <w:ind w:firstLine="567"/>
        <w:rPr>
          <w:rFonts w:ascii="Arial" w:hAnsi="Arial"/>
          <w:sz w:val="24"/>
          <w:szCs w:val="24"/>
        </w:rPr>
      </w:pPr>
      <w:r>
        <w:t>Девочки чаще всего разыгрывают роли, связанные со школой, семьей, искусст</w:t>
      </w:r>
      <w:r>
        <w:softHyphen/>
        <w:t>вом: учитель—ученик, мать, отец, ребенок (успешно играя и роль отца, хотя пред</w:t>
      </w:r>
      <w:r>
        <w:softHyphen/>
        <w:t>почитают роль матери), балерины.</w:t>
      </w:r>
    </w:p>
    <w:p w:rsidR="003B4412" w:rsidRDefault="003B4412" w:rsidP="00BA506B">
      <w:pPr>
        <w:shd w:val="clear" w:color="auto" w:fill="FFFFFF"/>
        <w:ind w:firstLine="567"/>
        <w:rPr>
          <w:rFonts w:ascii="Arial" w:hAnsi="Arial"/>
          <w:sz w:val="24"/>
          <w:szCs w:val="24"/>
        </w:rPr>
      </w:pPr>
      <w:r>
        <w:t>Мак-Лойд объясняет эти половые различия так. Девочки больше подражают тем людям, которых они видят в реальной жизни, мальчики же — героям телеэкра</w:t>
      </w:r>
      <w:r>
        <w:softHyphen/>
        <w:t>нов, т. е. вымышленным персонажам. Это связано с ролью партнера по игре. Де</w:t>
      </w:r>
      <w:r>
        <w:softHyphen/>
        <w:t>вочки выбирают игры, где партнер знает, что надо делать, мальчиков же привлека</w:t>
      </w:r>
      <w:r>
        <w:softHyphen/>
        <w:t>ет более трудная ситуация, когда другой мальчик может и не знать, как себя вести в паре с суперменом или Робин Гудом. Интересно, чья реакция здесь более адап</w:t>
      </w:r>
      <w:r>
        <w:softHyphen/>
        <w:t>тивна (вопрос, требующий дальнейших исследований)?</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BA506B" w:rsidP="00BA506B">
      <w:pPr>
        <w:shd w:val="clear" w:color="auto" w:fill="FFFFFF"/>
        <w:ind w:firstLine="567"/>
        <w:rPr>
          <w:rFonts w:ascii="Arial" w:hAnsi="Arial"/>
          <w:sz w:val="24"/>
          <w:szCs w:val="24"/>
        </w:rPr>
      </w:pPr>
      <w:r>
        <w:rPr>
          <w:rFonts w:ascii="Arial" w:hAnsi="Arial"/>
          <w:sz w:val="16"/>
          <w:szCs w:val="16"/>
        </w:rPr>
        <w:lastRenderedPageBreak/>
        <w:t>Гендер</w:t>
      </w:r>
      <w:r w:rsidR="003B4412">
        <w:rPr>
          <w:rFonts w:ascii="Arial" w:hAnsi="Arial"/>
          <w:sz w:val="16"/>
          <w:szCs w:val="16"/>
        </w:rPr>
        <w:t>ная</w:t>
      </w:r>
      <w:r w:rsidR="003B4412">
        <w:rPr>
          <w:rFonts w:ascii="Arial" w:hAnsi="Arial" w:cs="Arial"/>
          <w:sz w:val="16"/>
          <w:szCs w:val="16"/>
        </w:rPr>
        <w:t xml:space="preserve"> </w:t>
      </w:r>
      <w:r w:rsidR="003B4412">
        <w:rPr>
          <w:rFonts w:ascii="Arial" w:hAnsi="Arial"/>
          <w:sz w:val="16"/>
          <w:szCs w:val="16"/>
        </w:rPr>
        <w:t>сегрегация</w:t>
      </w:r>
      <w:r w:rsidR="003B4412">
        <w:rPr>
          <w:rFonts w:ascii="Arial" w:hAnsi="Arial" w:cs="Arial"/>
          <w:sz w:val="16"/>
          <w:szCs w:val="16"/>
        </w:rPr>
        <w:t xml:space="preserve"> </w:t>
      </w:r>
      <w:r w:rsidR="003B4412">
        <w:rPr>
          <w:rFonts w:ascii="Arial" w:hAnsi="Arial"/>
          <w:sz w:val="16"/>
          <w:szCs w:val="16"/>
        </w:rPr>
        <w:t>в</w:t>
      </w:r>
      <w:r w:rsidR="003B4412">
        <w:rPr>
          <w:rFonts w:ascii="Arial" w:hAnsi="Arial" w:cs="Arial"/>
          <w:sz w:val="16"/>
          <w:szCs w:val="16"/>
        </w:rPr>
        <w:t xml:space="preserve"> </w:t>
      </w:r>
      <w:r w:rsidR="003B4412">
        <w:rPr>
          <w:rFonts w:ascii="Arial" w:hAnsi="Arial"/>
          <w:sz w:val="16"/>
          <w:szCs w:val="16"/>
        </w:rPr>
        <w:t>детских</w:t>
      </w:r>
      <w:r w:rsidR="003B4412">
        <w:rPr>
          <w:rFonts w:ascii="Arial" w:hAnsi="Arial" w:cs="Arial"/>
          <w:sz w:val="16"/>
          <w:szCs w:val="16"/>
        </w:rPr>
        <w:t xml:space="preserve"> </w:t>
      </w:r>
      <w:r w:rsidR="003B4412">
        <w:rPr>
          <w:rFonts w:ascii="Arial" w:hAnsi="Arial"/>
          <w:sz w:val="16"/>
          <w:szCs w:val="16"/>
        </w:rPr>
        <w:t>группах</w:t>
      </w:r>
      <w:r w:rsidR="003B4412">
        <w:rPr>
          <w:rFonts w:ascii="Arial" w:hAnsi="Arial" w:cs="Arial"/>
          <w:sz w:val="16"/>
          <w:szCs w:val="16"/>
        </w:rPr>
        <w:t xml:space="preserve">    285</w:t>
      </w:r>
    </w:p>
    <w:p w:rsidR="003B4412" w:rsidRDefault="003B4412" w:rsidP="00BA506B">
      <w:pPr>
        <w:shd w:val="clear" w:color="auto" w:fill="FFFFFF"/>
        <w:ind w:firstLine="567"/>
        <w:rPr>
          <w:rFonts w:ascii="Arial" w:hAnsi="Arial"/>
          <w:sz w:val="24"/>
          <w:szCs w:val="24"/>
        </w:rPr>
      </w:pPr>
      <w:r>
        <w:t>Девочки играют в куклы, но, по данным Маккоби, в современной Америке уже в возрасте 5 лет интерес к куклам меняет свой характер. Если до 5 лет девочка ра</w:t>
      </w:r>
      <w:r>
        <w:softHyphen/>
        <w:t>зыгрывает семейную роль, то после 5, играя с куклой Барби, она готовится к роли очаровательной молодой женщины, которая красиво одета, причесана и накраше</w:t>
      </w:r>
      <w:r>
        <w:softHyphen/>
        <w:t>на. Таким образом, коммерческий мир готовит девочку в потребители своей про</w:t>
      </w:r>
      <w:r>
        <w:softHyphen/>
        <w:t>дукции.</w:t>
      </w:r>
    </w:p>
    <w:p w:rsidR="003B4412" w:rsidRDefault="003B4412" w:rsidP="00BA506B">
      <w:pPr>
        <w:shd w:val="clear" w:color="auto" w:fill="FFFFFF"/>
        <w:ind w:firstLine="567"/>
        <w:rPr>
          <w:rFonts w:ascii="Arial" w:hAnsi="Arial"/>
          <w:sz w:val="24"/>
          <w:szCs w:val="24"/>
        </w:rPr>
      </w:pPr>
      <w:r>
        <w:t>Девочки любят балетные платья, но многие девочки предпочитают и мужскую одежду.</w:t>
      </w:r>
    </w:p>
    <w:p w:rsidR="003B4412" w:rsidRDefault="003B4412" w:rsidP="00BA506B">
      <w:pPr>
        <w:shd w:val="clear" w:color="auto" w:fill="FFFFFF"/>
        <w:ind w:firstLine="567"/>
        <w:rPr>
          <w:rFonts w:ascii="Arial" w:hAnsi="Arial"/>
          <w:sz w:val="24"/>
          <w:szCs w:val="24"/>
        </w:rPr>
      </w:pPr>
      <w:r>
        <w:t>В интересном исследовании Николополоу дети сочиняли истории, а затем их разыгрывали — показывали спектакль. При этом обнаружились половые разли</w:t>
      </w:r>
      <w:r>
        <w:softHyphen/>
        <w:t>чия. Большинство девочек придумывали истории, связанные с домом и взаимоот</w:t>
      </w:r>
      <w:r>
        <w:softHyphen/>
        <w:t>ношениями в семье, причем, как правило, в них царили мир и гармония. Истории же мальчиков были героическими — наполненными борьбой, конфликтами, свя</w:t>
      </w:r>
      <w:r>
        <w:softHyphen/>
        <w:t>занными с властью и физической силой, герой в одиночку совершал подвиги. При разыгрывании спектаклей девочки часто соглашались исполнять мужские роли (в том числе и негативные), а мальчики женские — практически никогда.</w:t>
      </w:r>
    </w:p>
    <w:p w:rsidR="003B4412" w:rsidRDefault="003B4412" w:rsidP="00BA506B">
      <w:pPr>
        <w:shd w:val="clear" w:color="auto" w:fill="FFFFFF"/>
        <w:ind w:firstLine="567"/>
        <w:rPr>
          <w:rFonts w:ascii="Arial" w:hAnsi="Arial"/>
          <w:sz w:val="24"/>
          <w:szCs w:val="24"/>
        </w:rPr>
      </w:pPr>
      <w:r>
        <w:rPr>
          <w:rFonts w:ascii="Arial" w:hAnsi="Arial"/>
        </w:rPr>
        <w:t>Исследование</w:t>
      </w:r>
      <w:r>
        <w:rPr>
          <w:rFonts w:ascii="Arial" w:hAnsi="Arial" w:cs="Arial"/>
        </w:rPr>
        <w:t xml:space="preserve"> </w:t>
      </w:r>
      <w:r>
        <w:rPr>
          <w:rFonts w:ascii="Arial" w:hAnsi="Arial"/>
        </w:rPr>
        <w:t>детских</w:t>
      </w:r>
      <w:r>
        <w:rPr>
          <w:rFonts w:ascii="Arial" w:hAnsi="Arial" w:cs="Arial"/>
        </w:rPr>
        <w:t xml:space="preserve"> </w:t>
      </w:r>
      <w:r>
        <w:rPr>
          <w:rFonts w:ascii="Arial" w:hAnsi="Arial"/>
        </w:rPr>
        <w:t>сочинений</w:t>
      </w:r>
      <w:r>
        <w:rPr>
          <w:rFonts w:ascii="Arial" w:hAnsi="Arial" w:cs="Arial"/>
        </w:rPr>
        <w:t xml:space="preserve"> </w:t>
      </w:r>
      <w:r>
        <w:rPr>
          <w:rFonts w:ascii="Arial" w:hAnsi="Arial"/>
        </w:rPr>
        <w:t>Николополоу</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1 8 </w:t>
      </w:r>
      <w:r>
        <w:rPr>
          <w:rFonts w:ascii="Arial" w:hAnsi="Arial"/>
          <w:sz w:val="16"/>
          <w:szCs w:val="16"/>
        </w:rPr>
        <w:t>испытуемых</w:t>
      </w:r>
      <w:r>
        <w:rPr>
          <w:rFonts w:ascii="Arial" w:hAnsi="Arial" w:cs="Arial"/>
          <w:sz w:val="16"/>
          <w:szCs w:val="16"/>
        </w:rPr>
        <w:t xml:space="preserve"> </w:t>
      </w:r>
      <w:r>
        <w:rPr>
          <w:rFonts w:ascii="Arial" w:hAnsi="Arial"/>
          <w:sz w:val="16"/>
          <w:szCs w:val="16"/>
        </w:rPr>
        <w:t>обоего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w:t>
      </w:r>
    </w:p>
    <w:p w:rsidR="003B4412" w:rsidRDefault="003B4412" w:rsidP="00BA506B">
      <w:pPr>
        <w:shd w:val="clear" w:color="auto" w:fill="FFFFFF"/>
        <w:ind w:firstLine="567"/>
        <w:rPr>
          <w:rFonts w:ascii="Arial" w:hAnsi="Arial"/>
          <w:sz w:val="24"/>
          <w:szCs w:val="24"/>
        </w:rPr>
      </w:pPr>
      <w:r>
        <w:rPr>
          <w:rFonts w:ascii="Arial" w:hAnsi="Arial"/>
          <w:i/>
          <w:iCs/>
          <w:sz w:val="16"/>
          <w:szCs w:val="16"/>
        </w:rPr>
        <w:t>Метлика</w:t>
      </w:r>
      <w:r>
        <w:rPr>
          <w:rFonts w:ascii="Arial" w:hAnsi="Arial" w:cs="Arial"/>
          <w:i/>
          <w:iCs/>
          <w:sz w:val="16"/>
          <w:szCs w:val="16"/>
        </w:rPr>
        <w:t xml:space="preserve">: </w:t>
      </w:r>
      <w:r>
        <w:rPr>
          <w:rFonts w:ascii="Arial" w:hAnsi="Arial"/>
          <w:sz w:val="16"/>
          <w:szCs w:val="16"/>
        </w:rPr>
        <w:t>дети</w:t>
      </w:r>
      <w:r>
        <w:rPr>
          <w:rFonts w:ascii="Arial" w:hAnsi="Arial" w:cs="Arial"/>
          <w:sz w:val="16"/>
          <w:szCs w:val="16"/>
        </w:rPr>
        <w:t xml:space="preserve"> </w:t>
      </w:r>
      <w:r>
        <w:rPr>
          <w:rFonts w:ascii="Arial" w:hAnsi="Arial"/>
          <w:sz w:val="16"/>
          <w:szCs w:val="16"/>
        </w:rPr>
        <w:t>сочиняли</w:t>
      </w:r>
      <w:r>
        <w:rPr>
          <w:rFonts w:ascii="Arial" w:hAnsi="Arial" w:cs="Arial"/>
          <w:sz w:val="16"/>
          <w:szCs w:val="16"/>
        </w:rPr>
        <w:t xml:space="preserve"> </w:t>
      </w:r>
      <w:r>
        <w:rPr>
          <w:rFonts w:ascii="Arial" w:hAnsi="Arial"/>
          <w:sz w:val="16"/>
          <w:szCs w:val="16"/>
        </w:rPr>
        <w:t>истории</w:t>
      </w:r>
      <w:r>
        <w:rPr>
          <w:rFonts w:ascii="Arial" w:hAnsi="Arial" w:cs="Arial"/>
          <w:sz w:val="16"/>
          <w:szCs w:val="16"/>
        </w:rPr>
        <w:t xml:space="preserve"> (</w:t>
      </w:r>
      <w:r>
        <w:rPr>
          <w:rFonts w:ascii="Arial" w:hAnsi="Arial"/>
          <w:sz w:val="16"/>
          <w:szCs w:val="16"/>
        </w:rPr>
        <w:t>всего</w:t>
      </w:r>
      <w:r>
        <w:rPr>
          <w:rFonts w:ascii="Arial" w:hAnsi="Arial" w:cs="Arial"/>
          <w:sz w:val="16"/>
          <w:szCs w:val="16"/>
        </w:rPr>
        <w:t xml:space="preserve"> </w:t>
      </w:r>
      <w:r>
        <w:rPr>
          <w:rFonts w:ascii="Arial" w:hAnsi="Arial"/>
          <w:sz w:val="16"/>
          <w:szCs w:val="16"/>
        </w:rPr>
        <w:t>было</w:t>
      </w:r>
      <w:r>
        <w:rPr>
          <w:rFonts w:ascii="Arial" w:hAnsi="Arial" w:cs="Arial"/>
          <w:sz w:val="16"/>
          <w:szCs w:val="16"/>
        </w:rPr>
        <w:t xml:space="preserve"> </w:t>
      </w:r>
      <w:r>
        <w:rPr>
          <w:rFonts w:ascii="Arial" w:hAnsi="Arial"/>
          <w:sz w:val="16"/>
          <w:szCs w:val="16"/>
        </w:rPr>
        <w:t>собрано</w:t>
      </w:r>
      <w:r>
        <w:rPr>
          <w:rFonts w:ascii="Arial" w:hAnsi="Arial" w:cs="Arial"/>
          <w:sz w:val="16"/>
          <w:szCs w:val="16"/>
        </w:rPr>
        <w:t xml:space="preserve"> 495 </w:t>
      </w:r>
      <w:r>
        <w:rPr>
          <w:rFonts w:ascii="Arial" w:hAnsi="Arial"/>
          <w:sz w:val="16"/>
          <w:szCs w:val="16"/>
        </w:rPr>
        <w:t>историй</w:t>
      </w:r>
      <w:r>
        <w:rPr>
          <w:rFonts w:ascii="Arial" w:hAnsi="Arial" w:cs="Arial"/>
          <w:sz w:val="16"/>
          <w:szCs w:val="16"/>
        </w:rPr>
        <w:t xml:space="preserve">), </w:t>
      </w:r>
      <w:r>
        <w:rPr>
          <w:rFonts w:ascii="Arial" w:hAnsi="Arial"/>
          <w:sz w:val="16"/>
          <w:szCs w:val="16"/>
        </w:rPr>
        <w:t>затем</w:t>
      </w:r>
      <w:r>
        <w:rPr>
          <w:rFonts w:ascii="Arial" w:hAnsi="Arial" w:cs="Arial"/>
          <w:sz w:val="16"/>
          <w:szCs w:val="16"/>
        </w:rPr>
        <w:t xml:space="preserve"> </w:t>
      </w:r>
      <w:r>
        <w:rPr>
          <w:rFonts w:ascii="Arial" w:hAnsi="Arial"/>
          <w:sz w:val="16"/>
          <w:szCs w:val="16"/>
        </w:rPr>
        <w:t>автор выбирал</w:t>
      </w:r>
      <w:r>
        <w:rPr>
          <w:rFonts w:ascii="Arial" w:hAnsi="Arial" w:cs="Arial"/>
          <w:sz w:val="16"/>
          <w:szCs w:val="16"/>
        </w:rPr>
        <w:t xml:space="preserve"> </w:t>
      </w:r>
      <w:r>
        <w:rPr>
          <w:rFonts w:ascii="Arial" w:hAnsi="Arial"/>
          <w:sz w:val="16"/>
          <w:szCs w:val="16"/>
        </w:rPr>
        <w:t>других</w:t>
      </w:r>
      <w:r>
        <w:rPr>
          <w:rFonts w:ascii="Arial" w:hAnsi="Arial" w:cs="Arial"/>
          <w:sz w:val="16"/>
          <w:szCs w:val="16"/>
        </w:rPr>
        <w:t xml:space="preserve"> </w:t>
      </w:r>
      <w:r>
        <w:rPr>
          <w:rFonts w:ascii="Arial" w:hAnsi="Arial"/>
          <w:sz w:val="16"/>
          <w:szCs w:val="16"/>
        </w:rPr>
        <w:t>детей</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эти</w:t>
      </w:r>
      <w:r>
        <w:rPr>
          <w:rFonts w:ascii="Arial" w:hAnsi="Arial" w:cs="Arial"/>
          <w:sz w:val="16"/>
          <w:szCs w:val="16"/>
        </w:rPr>
        <w:t xml:space="preserve"> </w:t>
      </w:r>
      <w:r>
        <w:rPr>
          <w:rFonts w:ascii="Arial" w:hAnsi="Arial"/>
          <w:sz w:val="16"/>
          <w:szCs w:val="16"/>
        </w:rPr>
        <w:t>истории</w:t>
      </w:r>
      <w:r>
        <w:rPr>
          <w:rFonts w:ascii="Arial" w:hAnsi="Arial" w:cs="Arial"/>
          <w:sz w:val="16"/>
          <w:szCs w:val="16"/>
        </w:rPr>
        <w:t xml:space="preserve"> </w:t>
      </w:r>
      <w:r>
        <w:rPr>
          <w:rFonts w:ascii="Arial" w:hAnsi="Arial"/>
          <w:sz w:val="16"/>
          <w:szCs w:val="16"/>
        </w:rPr>
        <w:t>разыгрывались</w:t>
      </w:r>
      <w:r>
        <w:rPr>
          <w:rFonts w:ascii="Arial" w:hAnsi="Arial" w:cs="Arial"/>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маленькие</w:t>
      </w:r>
      <w:r>
        <w:rPr>
          <w:rFonts w:ascii="Arial" w:hAnsi="Arial" w:cs="Arial"/>
          <w:sz w:val="16"/>
          <w:szCs w:val="16"/>
        </w:rPr>
        <w:t xml:space="preserve"> </w:t>
      </w:r>
      <w:r>
        <w:rPr>
          <w:rFonts w:ascii="Arial" w:hAnsi="Arial"/>
          <w:sz w:val="16"/>
          <w:szCs w:val="16"/>
        </w:rPr>
        <w:t>спектакли</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i/>
          <w:iCs/>
          <w:sz w:val="14"/>
          <w:szCs w:val="14"/>
        </w:rPr>
        <w:t>Результаты</w:t>
      </w:r>
      <w:r>
        <w:rPr>
          <w:rFonts w:ascii="Arial" w:hAnsi="Arial" w:cs="Arial"/>
          <w:i/>
          <w:iCs/>
          <w:sz w:val="14"/>
          <w:szCs w:val="14"/>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1)  </w:t>
      </w:r>
      <w:r>
        <w:rPr>
          <w:rFonts w:ascii="Arial" w:hAnsi="Arial"/>
          <w:sz w:val="16"/>
          <w:szCs w:val="16"/>
        </w:rPr>
        <w:t>доминирующие</w:t>
      </w:r>
      <w:r>
        <w:rPr>
          <w:rFonts w:ascii="Arial" w:hAnsi="Arial" w:cs="Arial"/>
          <w:sz w:val="16"/>
          <w:szCs w:val="16"/>
        </w:rPr>
        <w:t xml:space="preserve"> </w:t>
      </w:r>
      <w:r>
        <w:rPr>
          <w:rFonts w:ascii="Arial" w:hAnsi="Arial"/>
          <w:sz w:val="16"/>
          <w:szCs w:val="16"/>
        </w:rPr>
        <w:t>темы</w:t>
      </w:r>
      <w:r>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дом</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семья</w:t>
      </w:r>
      <w:r>
        <w:rPr>
          <w:rFonts w:ascii="Arial" w:hAnsi="Arial" w:cs="Arial"/>
          <w:sz w:val="16"/>
          <w:szCs w:val="16"/>
        </w:rPr>
        <w:t xml:space="preserve">: </w:t>
      </w:r>
      <w:r>
        <w:rPr>
          <w:rFonts w:ascii="Arial" w:hAnsi="Arial"/>
          <w:sz w:val="16"/>
          <w:szCs w:val="16"/>
        </w:rPr>
        <w:t>семейные</w:t>
      </w:r>
      <w:r>
        <w:rPr>
          <w:rFonts w:ascii="Arial" w:hAnsi="Arial" w:cs="Arial"/>
          <w:sz w:val="16"/>
          <w:szCs w:val="16"/>
        </w:rPr>
        <w:t xml:space="preserve"> </w:t>
      </w:r>
      <w:r>
        <w:rPr>
          <w:rFonts w:ascii="Arial" w:hAnsi="Arial"/>
          <w:sz w:val="16"/>
          <w:szCs w:val="16"/>
        </w:rPr>
        <w:t>взаимоотношения</w:t>
      </w:r>
      <w:r>
        <w:rPr>
          <w:rFonts w:ascii="Arial" w:hAnsi="Arial" w:cs="Arial"/>
          <w:sz w:val="16"/>
          <w:szCs w:val="16"/>
        </w:rPr>
        <w:t xml:space="preserve">, </w:t>
      </w:r>
      <w:r>
        <w:rPr>
          <w:rFonts w:ascii="Arial" w:hAnsi="Arial"/>
          <w:sz w:val="16"/>
          <w:szCs w:val="16"/>
        </w:rPr>
        <w:t>ста</w:t>
      </w:r>
      <w:r>
        <w:rPr>
          <w:rFonts w:ascii="Arial" w:hAnsi="Arial"/>
          <w:sz w:val="16"/>
          <w:szCs w:val="16"/>
        </w:rPr>
        <w:softHyphen/>
        <w:t>бильные</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гармоничные</w:t>
      </w:r>
      <w:r>
        <w:rPr>
          <w:rFonts w:ascii="Arial" w:hAnsi="Arial" w:cs="Arial"/>
          <w:sz w:val="16"/>
          <w:szCs w:val="16"/>
        </w:rPr>
        <w:t xml:space="preserve"> (</w:t>
      </w:r>
      <w:r>
        <w:rPr>
          <w:rFonts w:ascii="Arial" w:hAnsi="Arial"/>
          <w:sz w:val="16"/>
          <w:szCs w:val="16"/>
        </w:rPr>
        <w:t>такие</w:t>
      </w:r>
      <w:r>
        <w:rPr>
          <w:rFonts w:ascii="Arial" w:hAnsi="Arial" w:cs="Arial"/>
          <w:sz w:val="16"/>
          <w:szCs w:val="16"/>
        </w:rPr>
        <w:t xml:space="preserve"> </w:t>
      </w:r>
      <w:r>
        <w:rPr>
          <w:rFonts w:ascii="Arial" w:hAnsi="Arial"/>
          <w:sz w:val="16"/>
          <w:szCs w:val="16"/>
        </w:rPr>
        <w:t>истории</w:t>
      </w:r>
      <w:r>
        <w:rPr>
          <w:rFonts w:ascii="Arial" w:hAnsi="Arial" w:cs="Arial"/>
          <w:sz w:val="16"/>
          <w:szCs w:val="16"/>
        </w:rPr>
        <w:t xml:space="preserve"> </w:t>
      </w:r>
      <w:r>
        <w:rPr>
          <w:rFonts w:ascii="Arial" w:hAnsi="Arial"/>
          <w:sz w:val="16"/>
          <w:szCs w:val="16"/>
        </w:rPr>
        <w:t>сочиняли</w:t>
      </w:r>
      <w:r>
        <w:rPr>
          <w:rFonts w:ascii="Arial" w:hAnsi="Arial" w:cs="Arial"/>
          <w:sz w:val="16"/>
          <w:szCs w:val="16"/>
        </w:rPr>
        <w:t xml:space="preserve"> 76% </w:t>
      </w:r>
      <w:r>
        <w:rPr>
          <w:rFonts w:ascii="Arial" w:hAnsi="Arial"/>
          <w:sz w:val="16"/>
          <w:szCs w:val="16"/>
        </w:rPr>
        <w:t>девочек</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18% </w:t>
      </w:r>
      <w:r>
        <w:rPr>
          <w:rFonts w:ascii="Arial" w:hAnsi="Arial"/>
          <w:sz w:val="16"/>
          <w:szCs w:val="16"/>
        </w:rPr>
        <w:t>мальчиков</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2)  </w:t>
      </w:r>
      <w:r>
        <w:rPr>
          <w:rFonts w:ascii="Arial" w:hAnsi="Arial"/>
          <w:sz w:val="16"/>
          <w:szCs w:val="16"/>
        </w:rPr>
        <w:t>доминирующие</w:t>
      </w:r>
      <w:r>
        <w:rPr>
          <w:rFonts w:ascii="Arial" w:hAnsi="Arial" w:cs="Arial"/>
          <w:sz w:val="16"/>
          <w:szCs w:val="16"/>
        </w:rPr>
        <w:t xml:space="preserve"> </w:t>
      </w:r>
      <w:r>
        <w:rPr>
          <w:rFonts w:ascii="Arial" w:hAnsi="Arial"/>
          <w:sz w:val="16"/>
          <w:szCs w:val="16"/>
        </w:rPr>
        <w:t>темы</w:t>
      </w:r>
      <w:r>
        <w:rPr>
          <w:rFonts w:ascii="Arial" w:hAnsi="Arial" w:cs="Arial"/>
          <w:sz w:val="16"/>
          <w:szCs w:val="16"/>
        </w:rPr>
        <w:t xml:space="preserve"> </w:t>
      </w:r>
      <w:r>
        <w:rPr>
          <w:rFonts w:ascii="Arial" w:hAnsi="Arial"/>
          <w:sz w:val="16"/>
          <w:szCs w:val="16"/>
        </w:rPr>
        <w:t>мальчиков</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героические</w:t>
      </w:r>
      <w:r>
        <w:rPr>
          <w:rFonts w:ascii="Arial" w:hAnsi="Arial" w:cs="Arial"/>
          <w:sz w:val="16"/>
          <w:szCs w:val="16"/>
        </w:rPr>
        <w:t xml:space="preserve">: </w:t>
      </w:r>
      <w:r>
        <w:rPr>
          <w:rFonts w:ascii="Arial" w:hAnsi="Arial"/>
          <w:sz w:val="16"/>
          <w:szCs w:val="16"/>
        </w:rPr>
        <w:t>индивидуальные</w:t>
      </w:r>
      <w:r>
        <w:rPr>
          <w:rFonts w:ascii="Arial" w:hAnsi="Arial" w:cs="Arial"/>
          <w:sz w:val="16"/>
          <w:szCs w:val="16"/>
        </w:rPr>
        <w:t xml:space="preserve"> </w:t>
      </w:r>
      <w:r>
        <w:rPr>
          <w:rFonts w:ascii="Arial" w:hAnsi="Arial"/>
          <w:sz w:val="16"/>
          <w:szCs w:val="16"/>
        </w:rPr>
        <w:t>характеры</w:t>
      </w:r>
      <w:r>
        <w:rPr>
          <w:rFonts w:ascii="Arial" w:hAnsi="Arial" w:cs="Arial"/>
          <w:sz w:val="16"/>
          <w:szCs w:val="16"/>
        </w:rPr>
        <w:t xml:space="preserve">, </w:t>
      </w:r>
      <w:r>
        <w:rPr>
          <w:rFonts w:ascii="Arial" w:hAnsi="Arial"/>
          <w:sz w:val="16"/>
          <w:szCs w:val="16"/>
        </w:rPr>
        <w:t>борьба</w:t>
      </w:r>
      <w:r>
        <w:rPr>
          <w:rFonts w:ascii="Arial" w:hAnsi="Arial" w:cs="Arial"/>
          <w:sz w:val="16"/>
          <w:szCs w:val="16"/>
        </w:rPr>
        <w:t xml:space="preserve">, </w:t>
      </w:r>
      <w:r>
        <w:rPr>
          <w:rFonts w:ascii="Arial" w:hAnsi="Arial"/>
          <w:sz w:val="16"/>
          <w:szCs w:val="16"/>
        </w:rPr>
        <w:t>конфликт</w:t>
      </w:r>
      <w:r>
        <w:rPr>
          <w:rFonts w:ascii="Arial" w:hAnsi="Arial" w:cs="Arial"/>
          <w:sz w:val="16"/>
          <w:szCs w:val="16"/>
        </w:rPr>
        <w:t xml:space="preserve">, </w:t>
      </w:r>
      <w:r>
        <w:rPr>
          <w:rFonts w:ascii="Arial" w:hAnsi="Arial"/>
          <w:sz w:val="16"/>
          <w:szCs w:val="16"/>
        </w:rPr>
        <w:t>физическая</w:t>
      </w:r>
      <w:r>
        <w:rPr>
          <w:rFonts w:ascii="Arial" w:hAnsi="Arial" w:cs="Arial"/>
          <w:sz w:val="16"/>
          <w:szCs w:val="16"/>
        </w:rPr>
        <w:t xml:space="preserve"> </w:t>
      </w:r>
      <w:r>
        <w:rPr>
          <w:rFonts w:ascii="Arial" w:hAnsi="Arial"/>
          <w:sz w:val="16"/>
          <w:szCs w:val="16"/>
        </w:rPr>
        <w:t>сила</w:t>
      </w:r>
      <w:r>
        <w:rPr>
          <w:rFonts w:ascii="Arial" w:hAnsi="Arial" w:cs="Arial"/>
          <w:sz w:val="16"/>
          <w:szCs w:val="16"/>
        </w:rPr>
        <w:t xml:space="preserve">, </w:t>
      </w:r>
      <w:r>
        <w:rPr>
          <w:rFonts w:ascii="Arial" w:hAnsi="Arial"/>
          <w:sz w:val="16"/>
          <w:szCs w:val="16"/>
        </w:rPr>
        <w:t>власть</w:t>
      </w:r>
      <w:r>
        <w:rPr>
          <w:rFonts w:ascii="Arial" w:hAnsi="Arial" w:cs="Arial"/>
          <w:sz w:val="16"/>
          <w:szCs w:val="16"/>
        </w:rPr>
        <w:t xml:space="preserve"> (</w:t>
      </w:r>
      <w:r>
        <w:rPr>
          <w:rFonts w:ascii="Arial" w:hAnsi="Arial"/>
          <w:sz w:val="16"/>
          <w:szCs w:val="16"/>
        </w:rPr>
        <w:t>такие</w:t>
      </w:r>
      <w:r>
        <w:rPr>
          <w:rFonts w:ascii="Arial" w:hAnsi="Arial" w:cs="Arial"/>
          <w:sz w:val="16"/>
          <w:szCs w:val="16"/>
        </w:rPr>
        <w:t xml:space="preserve"> </w:t>
      </w:r>
      <w:r>
        <w:rPr>
          <w:rFonts w:ascii="Arial" w:hAnsi="Arial"/>
          <w:sz w:val="16"/>
          <w:szCs w:val="16"/>
        </w:rPr>
        <w:t>истории</w:t>
      </w:r>
      <w:r>
        <w:rPr>
          <w:rFonts w:ascii="Arial" w:hAnsi="Arial" w:cs="Arial"/>
          <w:sz w:val="16"/>
          <w:szCs w:val="16"/>
        </w:rPr>
        <w:t xml:space="preserve"> </w:t>
      </w:r>
      <w:r>
        <w:rPr>
          <w:rFonts w:ascii="Arial" w:hAnsi="Arial"/>
          <w:sz w:val="16"/>
          <w:szCs w:val="16"/>
        </w:rPr>
        <w:t>сочиняли</w:t>
      </w:r>
      <w:r>
        <w:rPr>
          <w:rFonts w:ascii="Arial" w:hAnsi="Arial" w:cs="Arial"/>
          <w:sz w:val="16"/>
          <w:szCs w:val="16"/>
        </w:rPr>
        <w:t xml:space="preserve"> 87% </w:t>
      </w:r>
      <w:r>
        <w:rPr>
          <w:rFonts w:ascii="Arial" w:hAnsi="Arial"/>
          <w:sz w:val="16"/>
          <w:szCs w:val="16"/>
        </w:rPr>
        <w:t>мальчи</w:t>
      </w:r>
      <w:r>
        <w:rPr>
          <w:rFonts w:ascii="Arial" w:hAnsi="Arial"/>
          <w:sz w:val="16"/>
          <w:szCs w:val="16"/>
        </w:rPr>
        <w:softHyphen/>
        <w:t>ков</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1 7% </w:t>
      </w:r>
      <w:r>
        <w:rPr>
          <w:rFonts w:ascii="Arial" w:hAnsi="Arial"/>
          <w:sz w:val="16"/>
          <w:szCs w:val="16"/>
        </w:rPr>
        <w:t>девочек</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3)  </w:t>
      </w:r>
      <w:r>
        <w:rPr>
          <w:rFonts w:ascii="Arial" w:hAnsi="Arial"/>
          <w:sz w:val="16"/>
          <w:szCs w:val="16"/>
        </w:rPr>
        <w:t>при</w:t>
      </w:r>
      <w:r>
        <w:rPr>
          <w:rFonts w:ascii="Arial" w:hAnsi="Arial" w:cs="Arial"/>
          <w:sz w:val="16"/>
          <w:szCs w:val="16"/>
        </w:rPr>
        <w:t xml:space="preserve"> </w:t>
      </w:r>
      <w:r>
        <w:rPr>
          <w:rFonts w:ascii="Arial" w:hAnsi="Arial"/>
          <w:sz w:val="16"/>
          <w:szCs w:val="16"/>
        </w:rPr>
        <w:t>разыгрывании</w:t>
      </w:r>
      <w:r>
        <w:rPr>
          <w:rFonts w:ascii="Arial" w:hAnsi="Arial" w:cs="Arial"/>
          <w:sz w:val="16"/>
          <w:szCs w:val="16"/>
        </w:rPr>
        <w:t xml:space="preserve"> </w:t>
      </w:r>
      <w:r>
        <w:rPr>
          <w:rFonts w:ascii="Arial" w:hAnsi="Arial"/>
          <w:sz w:val="16"/>
          <w:szCs w:val="16"/>
        </w:rPr>
        <w:t>ролей</w:t>
      </w:r>
      <w:r>
        <w:rPr>
          <w:rFonts w:ascii="Arial" w:hAnsi="Arial" w:cs="Arial"/>
          <w:sz w:val="16"/>
          <w:szCs w:val="16"/>
        </w:rPr>
        <w:t xml:space="preserve"> </w:t>
      </w:r>
      <w:r>
        <w:rPr>
          <w:rFonts w:ascii="Arial" w:hAnsi="Arial"/>
          <w:sz w:val="16"/>
          <w:szCs w:val="16"/>
        </w:rPr>
        <w:t>девочки</w:t>
      </w:r>
      <w:r>
        <w:rPr>
          <w:rFonts w:ascii="Arial" w:hAnsi="Arial" w:cs="Arial"/>
          <w:sz w:val="16"/>
          <w:szCs w:val="16"/>
        </w:rPr>
        <w:t xml:space="preserve"> </w:t>
      </w:r>
      <w:r>
        <w:rPr>
          <w:rFonts w:ascii="Arial" w:hAnsi="Arial"/>
          <w:sz w:val="16"/>
          <w:szCs w:val="16"/>
        </w:rPr>
        <w:t>соглашались</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только</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женские</w:t>
      </w:r>
      <w:r>
        <w:rPr>
          <w:rFonts w:ascii="Arial" w:hAnsi="Arial" w:cs="Arial"/>
          <w:sz w:val="16"/>
          <w:szCs w:val="16"/>
        </w:rPr>
        <w:t xml:space="preserve">, </w:t>
      </w:r>
      <w:r>
        <w:rPr>
          <w:rFonts w:ascii="Arial" w:hAnsi="Arial"/>
          <w:sz w:val="16"/>
          <w:szCs w:val="16"/>
        </w:rPr>
        <w:t>но</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муж</w:t>
      </w:r>
      <w:r>
        <w:rPr>
          <w:rFonts w:ascii="Arial" w:hAnsi="Arial"/>
          <w:sz w:val="16"/>
          <w:szCs w:val="16"/>
        </w:rPr>
        <w:softHyphen/>
        <w:t>ские</w:t>
      </w:r>
      <w:r>
        <w:rPr>
          <w:rFonts w:ascii="Arial" w:hAnsi="Arial" w:cs="Arial"/>
          <w:sz w:val="16"/>
          <w:szCs w:val="16"/>
        </w:rPr>
        <w:t xml:space="preserve"> </w:t>
      </w:r>
      <w:r>
        <w:rPr>
          <w:rFonts w:ascii="Arial" w:hAnsi="Arial"/>
          <w:sz w:val="16"/>
          <w:szCs w:val="16"/>
        </w:rPr>
        <w:t>роли</w:t>
      </w:r>
      <w:r>
        <w:rPr>
          <w:rFonts w:ascii="Arial" w:hAnsi="Arial" w:cs="Arial"/>
          <w:sz w:val="16"/>
          <w:szCs w:val="16"/>
        </w:rPr>
        <w:t xml:space="preserve"> (</w:t>
      </w:r>
      <w:r>
        <w:rPr>
          <w:rFonts w:ascii="Arial" w:hAnsi="Arial"/>
          <w:sz w:val="16"/>
          <w:szCs w:val="16"/>
        </w:rPr>
        <w:t>например</w:t>
      </w:r>
      <w:r>
        <w:rPr>
          <w:rFonts w:ascii="Arial" w:hAnsi="Arial" w:cs="Arial"/>
          <w:sz w:val="16"/>
          <w:szCs w:val="16"/>
        </w:rPr>
        <w:t xml:space="preserve">, </w:t>
      </w:r>
      <w:r>
        <w:rPr>
          <w:rFonts w:ascii="Arial" w:hAnsi="Arial"/>
          <w:sz w:val="16"/>
          <w:szCs w:val="16"/>
        </w:rPr>
        <w:t>«плохого</w:t>
      </w:r>
      <w:r>
        <w:rPr>
          <w:rFonts w:ascii="Arial" w:hAnsi="Arial" w:cs="Arial"/>
          <w:sz w:val="16"/>
          <w:szCs w:val="16"/>
        </w:rPr>
        <w:t xml:space="preserve"> </w:t>
      </w:r>
      <w:r>
        <w:rPr>
          <w:rFonts w:ascii="Arial" w:hAnsi="Arial"/>
          <w:sz w:val="16"/>
          <w:szCs w:val="16"/>
        </w:rPr>
        <w:t>мальчика»</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4)  </w:t>
      </w:r>
      <w:r>
        <w:rPr>
          <w:rFonts w:ascii="Arial" w:hAnsi="Arial"/>
          <w:sz w:val="16"/>
          <w:szCs w:val="16"/>
        </w:rPr>
        <w:t>мальчики</w:t>
      </w:r>
      <w:r>
        <w:rPr>
          <w:rFonts w:ascii="Arial" w:hAnsi="Arial" w:cs="Arial"/>
          <w:sz w:val="16"/>
          <w:szCs w:val="16"/>
        </w:rPr>
        <w:t xml:space="preserve"> </w:t>
      </w:r>
      <w:r>
        <w:rPr>
          <w:rFonts w:ascii="Arial" w:hAnsi="Arial"/>
          <w:sz w:val="16"/>
          <w:szCs w:val="16"/>
        </w:rPr>
        <w:t>практически</w:t>
      </w:r>
      <w:r>
        <w:rPr>
          <w:rFonts w:ascii="Arial" w:hAnsi="Arial" w:cs="Arial"/>
          <w:sz w:val="16"/>
          <w:szCs w:val="16"/>
        </w:rPr>
        <w:t xml:space="preserve"> </w:t>
      </w:r>
      <w:r>
        <w:rPr>
          <w:rFonts w:ascii="Arial" w:hAnsi="Arial"/>
          <w:sz w:val="16"/>
          <w:szCs w:val="16"/>
        </w:rPr>
        <w:t>никогда</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соглашались</w:t>
      </w:r>
      <w:r>
        <w:rPr>
          <w:rFonts w:ascii="Arial" w:hAnsi="Arial" w:cs="Arial"/>
          <w:sz w:val="16"/>
          <w:szCs w:val="16"/>
        </w:rPr>
        <w:t xml:space="preserve"> </w:t>
      </w:r>
      <w:r>
        <w:rPr>
          <w:rFonts w:ascii="Arial" w:hAnsi="Arial"/>
          <w:sz w:val="16"/>
          <w:szCs w:val="16"/>
        </w:rPr>
        <w:t>разыгрывать</w:t>
      </w:r>
      <w:r>
        <w:rPr>
          <w:rFonts w:ascii="Arial" w:hAnsi="Arial" w:cs="Arial"/>
          <w:sz w:val="16"/>
          <w:szCs w:val="16"/>
        </w:rPr>
        <w:t xml:space="preserve"> </w:t>
      </w:r>
      <w:r>
        <w:rPr>
          <w:rFonts w:ascii="Arial" w:hAnsi="Arial"/>
          <w:sz w:val="16"/>
          <w:szCs w:val="16"/>
        </w:rPr>
        <w:t>женские</w:t>
      </w:r>
      <w:r>
        <w:rPr>
          <w:rFonts w:ascii="Arial" w:hAnsi="Arial" w:cs="Arial"/>
          <w:sz w:val="16"/>
          <w:szCs w:val="16"/>
        </w:rPr>
        <w:t xml:space="preserve"> </w:t>
      </w:r>
      <w:r>
        <w:rPr>
          <w:rFonts w:ascii="Arial" w:hAnsi="Arial"/>
          <w:sz w:val="16"/>
          <w:szCs w:val="16"/>
        </w:rPr>
        <w:t>роли</w:t>
      </w:r>
      <w:r>
        <w:rPr>
          <w:rFonts w:ascii="Arial" w:hAnsi="Arial" w:cs="Arial"/>
          <w:sz w:val="16"/>
          <w:szCs w:val="16"/>
        </w:rPr>
        <w:t xml:space="preserve"> (</w:t>
      </w:r>
      <w:r>
        <w:rPr>
          <w:rFonts w:ascii="Arial" w:hAnsi="Arial"/>
          <w:sz w:val="16"/>
          <w:szCs w:val="16"/>
        </w:rPr>
        <w:t xml:space="preserve">по </w:t>
      </w:r>
      <w:r>
        <w:rPr>
          <w:rFonts w:ascii="Arial" w:hAnsi="Arial" w:cs="Arial"/>
          <w:sz w:val="16"/>
          <w:szCs w:val="16"/>
          <w:lang w:val="en-US"/>
        </w:rPr>
        <w:t>Maccoby</w:t>
      </w:r>
      <w:r w:rsidRPr="00AC4DFA">
        <w:rPr>
          <w:rFonts w:ascii="Arial" w:hAnsi="Arial" w:cs="Arial"/>
          <w:sz w:val="16"/>
          <w:szCs w:val="16"/>
        </w:rPr>
        <w:t xml:space="preserve">, </w:t>
      </w:r>
      <w:r>
        <w:rPr>
          <w:rFonts w:ascii="Arial" w:hAnsi="Arial" w:cs="Arial"/>
          <w:sz w:val="16"/>
          <w:szCs w:val="16"/>
        </w:rPr>
        <w:t>1999).</w:t>
      </w:r>
    </w:p>
    <w:p w:rsidR="003B4412" w:rsidRDefault="003B4412" w:rsidP="00BA506B">
      <w:pPr>
        <w:shd w:val="clear" w:color="auto" w:fill="FFFFFF"/>
        <w:ind w:firstLine="567"/>
        <w:rPr>
          <w:rFonts w:ascii="Arial" w:hAnsi="Arial"/>
          <w:sz w:val="24"/>
          <w:szCs w:val="24"/>
        </w:rPr>
      </w:pPr>
      <w:r>
        <w:t>Наблюдаются различия по характеру активности и интересам. Мальчики больше девочек занимаются спортом и, в основном, интересуются им же, а де</w:t>
      </w:r>
      <w:r>
        <w:softHyphen/>
        <w:t>вочки — романтическими отношениями, отсюда и выбор предпочитаемых теле</w:t>
      </w:r>
      <w:r>
        <w:softHyphen/>
        <w:t>визионных программ. Но интересы девочек шире интересов мальчиков: они с детства интересуются не только «своими», но и мальчишечьими игрушками и иг</w:t>
      </w:r>
      <w:r>
        <w:softHyphen/>
        <w:t>рами, мальчики же предпочитают только мужские игрушки, игры и телевизион</w:t>
      </w:r>
      <w:r>
        <w:softHyphen/>
        <w:t>ные программы. Современные американские школы пропагандируют спорт и сре</w:t>
      </w:r>
      <w:r>
        <w:softHyphen/>
        <w:t>ди девочек (в частности, бейсбол считается игрой для обоих полов), поэтому все большее число девочек смотрит спортивные программы, но все же меньше, чем мальчики.</w:t>
      </w:r>
    </w:p>
    <w:p w:rsidR="003B4412" w:rsidRDefault="003B4412" w:rsidP="00BA506B">
      <w:pPr>
        <w:shd w:val="clear" w:color="auto" w:fill="FFFFFF"/>
        <w:ind w:firstLine="567"/>
        <w:rPr>
          <w:rFonts w:ascii="Arial" w:hAnsi="Arial"/>
          <w:sz w:val="24"/>
          <w:szCs w:val="24"/>
        </w:rPr>
      </w:pPr>
      <w:r>
        <w:t>Половые различия по речевым паттернам появляются в дошкольном возрасте (3-6 лет), когда дети начинают активно использовать речь в общении друг с дру</w:t>
      </w:r>
      <w:r>
        <w:softHyphen/>
        <w:t>гом. Липер называет речевой стиль девочек «коллаборативным». По его наблюде</w:t>
      </w:r>
      <w:r>
        <w:softHyphen/>
        <w:t>ниям, они используют больше кооперативных слов и выражений и «взаимных» (объединяющих себя и партнера) длительных конструкций. Они также реагиру</w:t>
      </w:r>
      <w:r>
        <w:softHyphen/>
        <w:t>ют на то, что говорит партнер, и «возвращают» ему ответ, задают вопросы и при-</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lastRenderedPageBreak/>
        <w:t xml:space="preserve">286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t>соединяются к сказанному (в главе о социальном поведении приведены речевые паттерны взрослых женщин — они такого же характера). Вот несколько примеров речи девочек: «Я буду доктором, хорошо?*-, «Мы делаем вместе», «Давай будем...», «Почему мы не можем?».</w:t>
      </w:r>
    </w:p>
    <w:p w:rsidR="003B4412" w:rsidRDefault="003B4412" w:rsidP="00BA506B">
      <w:pPr>
        <w:shd w:val="clear" w:color="auto" w:fill="FFFFFF"/>
        <w:ind w:firstLine="567"/>
        <w:rPr>
          <w:rFonts w:ascii="Arial" w:hAnsi="Arial"/>
          <w:sz w:val="24"/>
          <w:szCs w:val="24"/>
        </w:rPr>
      </w:pPr>
      <w:r>
        <w:t>Э. Шелдон также исследовала речевые паттерны детей. Девочка, играя в докто</w:t>
      </w:r>
      <w:r>
        <w:softHyphen/>
        <w:t>ра с другой девочкой, спрашивает: «Можно я возьму градусник, мне надо изме</w:t>
      </w:r>
      <w:r>
        <w:softHyphen/>
        <w:t>рить ребенку температуру?». Это не значит, что девочки не конфликтуют. Но в конфликте девочки используют стратегию «уменьшения конфликта» и «двойного голоса» (в обсуждении принимает участие другой партнер, и с его желаниями счи</w:t>
      </w:r>
      <w:r>
        <w:softHyphen/>
        <w:t>таются). А вот как выглядит та же игра у мальчиков: «Ты не доктор. Надень стето</w:t>
      </w:r>
      <w:r>
        <w:softHyphen/>
        <w:t>скоп!» При этом мальчики знают другие речевые формы: когда дело чуть не до</w:t>
      </w:r>
      <w:r>
        <w:softHyphen/>
        <w:t>шло до конфликта, мальчик употребил вопросительную мягкую форму: «Может быть, ты наденешь стетоскоп?»</w:t>
      </w:r>
    </w:p>
    <w:p w:rsidR="003B4412" w:rsidRDefault="003B4412" w:rsidP="00BA506B">
      <w:pPr>
        <w:shd w:val="clear" w:color="auto" w:fill="FFFFFF"/>
        <w:ind w:firstLine="567"/>
        <w:rPr>
          <w:rFonts w:ascii="Arial" w:hAnsi="Arial"/>
          <w:sz w:val="24"/>
          <w:szCs w:val="24"/>
        </w:rPr>
      </w:pPr>
      <w:r>
        <w:t>В целом речь мальчиков характеризуется доминантностью, большим напором, использованием повелительного наклонения, приказов и запретов («Не делай этого!». «Остановись!» и т. п.).</w:t>
      </w:r>
    </w:p>
    <w:p w:rsidR="003B4412" w:rsidRDefault="003B4412" w:rsidP="00BA506B">
      <w:pPr>
        <w:shd w:val="clear" w:color="auto" w:fill="FFFFFF"/>
        <w:ind w:firstLine="567"/>
        <w:rPr>
          <w:rFonts w:ascii="Arial" w:hAnsi="Arial"/>
          <w:sz w:val="24"/>
          <w:szCs w:val="24"/>
        </w:rPr>
      </w:pPr>
      <w:r>
        <w:t>Удивительно, что половые различия, которые характерны для речи взрослых, проявляются уже в дошкольном возрасте!</w:t>
      </w:r>
    </w:p>
    <w:p w:rsidR="003B4412" w:rsidRDefault="003B4412" w:rsidP="00BA506B">
      <w:pPr>
        <w:shd w:val="clear" w:color="auto" w:fill="FFFFFF"/>
        <w:ind w:firstLine="567"/>
        <w:rPr>
          <w:rFonts w:ascii="Arial" w:hAnsi="Arial"/>
          <w:sz w:val="24"/>
          <w:szCs w:val="24"/>
        </w:rPr>
      </w:pPr>
      <w:r>
        <w:t>Эти различия продолжают проявляться и в школьном возрасте. Девочки в кон</w:t>
      </w:r>
      <w:r>
        <w:softHyphen/>
        <w:t>фликтной ситуации используют следующие приемы стратегии уменьшения кон</w:t>
      </w:r>
      <w:r>
        <w:softHyphen/>
        <w:t>фликта: скрытое проявление гнева, предложение компромисса, попытки учиты</w:t>
      </w:r>
      <w:r>
        <w:softHyphen/>
        <w:t>вать чувства и желания партнера, вежливые речевые формы, избегание властных криков и возгласов, соглашение с тем, что сказал партнер (возвращают ему его слова). Девочки реже мальчиков используют «грязную» лексику. Мальчики в конфликтной ситуации чаще ведут себя настойчиво, ассертивно, не объясняют свою позицию рационально, а просто настаивают на ней, их речь более эгоистич</w:t>
      </w:r>
      <w:r>
        <w:softHyphen/>
        <w:t>на, хвастлива, они унижают партнера и угрожают ему, игнорируют его требования и предложения, их речь содержит прямые команды, а также в ней сообщается ин</w:t>
      </w:r>
      <w:r>
        <w:softHyphen/>
        <w:t>формация. Мальчики чаще девочек используют «грязную» лексику и оскорбляют друг друга («дурак», «маменькин сынок», «трус», «гомик» и пр.), бросая партнеру вызов. В то же время в обычных, неконфликтных ситуациях и когда нет борьбы за доминирование, речь мальчиков может быть такой же вежливой и «коллаборатив-ной», как и у девочек.</w:t>
      </w:r>
    </w:p>
    <w:p w:rsidR="003B4412" w:rsidRDefault="003B4412" w:rsidP="00BA506B">
      <w:pPr>
        <w:shd w:val="clear" w:color="auto" w:fill="FFFFFF"/>
        <w:ind w:firstLine="567"/>
        <w:rPr>
          <w:rFonts w:ascii="Arial" w:hAnsi="Arial"/>
          <w:sz w:val="24"/>
          <w:szCs w:val="24"/>
        </w:rPr>
      </w:pPr>
      <w:r>
        <w:t>Наблюдаются и различия группировок мальчиков и девочек. Девочки стре</w:t>
      </w:r>
      <w:r>
        <w:softHyphen/>
        <w:t>мятся участвовать в мальчишеских группировках и играх, и другие девочки их за это не осуждают: девочка не должна доказывать, что она «настоящая девочка», фе-мининность ее поведения может сочетаться с маскулинностью. Зато мальчик не должен ни играть в девчоночьи игрушки, ни участвовать в играх девочек — другие мальчики начинают дразнить его «неженкой», «девчонкой», «маменькиным сын</w:t>
      </w:r>
      <w:r>
        <w:softHyphen/>
        <w:t>ком». Он должен постоянно доказывать свою маскулинность и отсутствие феми-нинности.</w:t>
      </w:r>
    </w:p>
    <w:p w:rsidR="003B4412" w:rsidRDefault="003B4412" w:rsidP="00BA506B">
      <w:pPr>
        <w:shd w:val="clear" w:color="auto" w:fill="FFFFFF"/>
        <w:ind w:firstLine="567"/>
        <w:rPr>
          <w:rFonts w:ascii="Arial" w:hAnsi="Arial"/>
          <w:sz w:val="24"/>
          <w:szCs w:val="24"/>
        </w:rPr>
      </w:pPr>
      <w:r>
        <w:t>Мальчики стремятся отделиться от мира взрослых и их влияния (выше, в дру</w:t>
      </w:r>
      <w:r>
        <w:softHyphen/>
        <w:t>гих главах, уже было показано, что они больше ориентируются на мнение сверст</w:t>
      </w:r>
      <w:r>
        <w:softHyphen/>
        <w:t>ников). Автономия начинается уже в семье. По Кларку-Стюарту, в 2-3 года маль</w:t>
      </w:r>
      <w:r>
        <w:softHyphen/>
        <w:t>чики уменьшают контакты с матерью, в то время как девочки их сохраняют. По данным Минтона, мальчики уже в 27 месяцев демонстрируют непослушание и протест, игнорируют мать, так что та вынуждена останавливать их с помощью же</w:t>
      </w:r>
      <w:r>
        <w:softHyphen/>
        <w:t>стких методов воспитания — например, крика.</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BA506B" w:rsidP="00BA506B">
      <w:pPr>
        <w:shd w:val="clear" w:color="auto" w:fill="FFFFFF"/>
        <w:ind w:firstLine="567"/>
        <w:rPr>
          <w:rFonts w:ascii="Arial" w:hAnsi="Arial"/>
          <w:sz w:val="24"/>
          <w:szCs w:val="24"/>
        </w:rPr>
      </w:pPr>
      <w:r>
        <w:lastRenderedPageBreak/>
        <w:t>Гендер</w:t>
      </w:r>
      <w:r w:rsidR="003B4412">
        <w:t>ная сегрегация в детских группах   287</w:t>
      </w:r>
    </w:p>
    <w:p w:rsidR="003B4412" w:rsidRDefault="003B4412" w:rsidP="00BA506B">
      <w:pPr>
        <w:shd w:val="clear" w:color="auto" w:fill="FFFFFF"/>
        <w:ind w:firstLine="567"/>
        <w:rPr>
          <w:rFonts w:ascii="Arial" w:hAnsi="Arial"/>
          <w:sz w:val="24"/>
          <w:szCs w:val="24"/>
        </w:rPr>
      </w:pPr>
      <w:r>
        <w:t>Позднее, попадая в детские учреждения (в 1-2 года), мальчики меньше дево</w:t>
      </w:r>
      <w:r>
        <w:softHyphen/>
        <w:t>чек реагируют на указания воспитателей и учителей, однако они сенситивны к ре</w:t>
      </w:r>
      <w:r>
        <w:softHyphen/>
        <w:t>акциям сверстников — других мальчиков. На девочек же одинаково влияют и вос</w:t>
      </w:r>
      <w:r>
        <w:softHyphen/>
        <w:t>питатели, и другие дети. По данным Б. Фэгот, девочки больше времени, чем маль</w:t>
      </w:r>
      <w:r>
        <w:softHyphen/>
        <w:t>чики, проводят со взрослыми.</w:t>
      </w:r>
    </w:p>
    <w:p w:rsidR="003B4412" w:rsidRDefault="003B4412" w:rsidP="00BA506B">
      <w:pPr>
        <w:shd w:val="clear" w:color="auto" w:fill="FFFFFF"/>
        <w:ind w:firstLine="567"/>
        <w:rPr>
          <w:rFonts w:ascii="Arial" w:hAnsi="Arial"/>
          <w:sz w:val="24"/>
          <w:szCs w:val="24"/>
        </w:rPr>
      </w:pPr>
      <w:r>
        <w:t>И в начальной школе мальчики продолжают ориентироваться на других маль</w:t>
      </w:r>
      <w:r>
        <w:softHyphen/>
        <w:t>чиков — даже на занятиях они больше обращают внимание на то, чем заняты их сверстники, чем на слова и действия учителя. Девочки же в классе внимательны к учителю — больше, чем к одноклассникам (данные Л. Грант).</w:t>
      </w:r>
    </w:p>
    <w:p w:rsidR="003B4412" w:rsidRDefault="003B4412" w:rsidP="00BA506B">
      <w:pPr>
        <w:shd w:val="clear" w:color="auto" w:fill="FFFFFF"/>
        <w:ind w:firstLine="567"/>
        <w:rPr>
          <w:rFonts w:ascii="Arial" w:hAnsi="Arial"/>
          <w:sz w:val="24"/>
          <w:szCs w:val="24"/>
        </w:rPr>
      </w:pPr>
      <w:r>
        <w:t>Здесь необходимо отметить, что данная тенденция может быть связана с полом учителя: если это женщина, то девочки идентифицируют себя с ней, а мальчикам это трудно сделать. Отделение от матери имеет ту же природу. В дальнейших ис</w:t>
      </w:r>
      <w:r>
        <w:softHyphen/>
        <w:t>следованиях необходимо проверить, как мальчики ведут себя с учителями и вос</w:t>
      </w:r>
      <w:r>
        <w:softHyphen/>
        <w:t>питателями мужского пола.</w:t>
      </w:r>
    </w:p>
    <w:p w:rsidR="003B4412" w:rsidRDefault="003B4412" w:rsidP="00BA506B">
      <w:pPr>
        <w:shd w:val="clear" w:color="auto" w:fill="FFFFFF"/>
        <w:ind w:firstLine="567"/>
        <w:rPr>
          <w:rFonts w:ascii="Arial" w:hAnsi="Arial"/>
          <w:sz w:val="24"/>
          <w:szCs w:val="24"/>
        </w:rPr>
      </w:pPr>
      <w:r>
        <w:t>Еще один фактор, который отличает группировки мальчиков, — это их стрем</w:t>
      </w:r>
      <w:r>
        <w:softHyphen/>
        <w:t>ление к рискованному поведению. Они пробуют пиво, начинают курить, смотрят порнографические картинки — эти действия нуждаются в сокрытии от взрослых, которые могут их запретить. Поэтому мальчишеские группировки являются бо</w:t>
      </w:r>
      <w:r>
        <w:softHyphen/>
        <w:t>лее сплоченными, чем девчоночьи. Они часто становятся в какой-то степени хули</w:t>
      </w:r>
      <w:r>
        <w:softHyphen/>
        <w:t>ганскими группировками. Кроме того, мальчики часто являются членами боль</w:t>
      </w:r>
      <w:r>
        <w:softHyphen/>
        <w:t>ших группировок, в которых правонарушения анонимны (как в толпе). Учителя избегают вступать в конфронтацию с такими сплоченными группировками. Они плохо поддаются контролю — в том числе и из-за своей величины. Девочки же бо</w:t>
      </w:r>
      <w:r>
        <w:softHyphen/>
        <w:t>лее склонны следовать правилам и нормам, принятым в обществе, и слушать ука</w:t>
      </w:r>
      <w:r>
        <w:softHyphen/>
        <w:t>зания учителей. В результате их группировки легче контролировать — в том числе и из-за малочисленности (Сорн и Лурия).</w:t>
      </w:r>
    </w:p>
    <w:p w:rsidR="003B4412" w:rsidRDefault="003B4412" w:rsidP="00BA506B">
      <w:pPr>
        <w:shd w:val="clear" w:color="auto" w:fill="FFFFFF"/>
        <w:ind w:firstLine="567"/>
        <w:rPr>
          <w:rFonts w:ascii="Arial" w:hAnsi="Arial"/>
          <w:sz w:val="24"/>
          <w:szCs w:val="24"/>
        </w:rPr>
      </w:pPr>
      <w:r>
        <w:t>Девочки-дошкольницы получают больше удовольствия от общения в диаде, а мальчики — от общения в большой группировке. Примерно с 6 лет большинст</w:t>
      </w:r>
      <w:r>
        <w:softHyphen/>
        <w:t>во мальчиков участвуют в двух видах социальных взаимоотношений: в большой мальчишеской группировке (с четкой иерархической структурой) и в диаде с дру</w:t>
      </w:r>
      <w:r>
        <w:softHyphen/>
        <w:t>гом-мальчиком. При этом дружба в диадах у девочек распространена точно так же, как и у мальчиков, а вот группировок они обычно не создают.</w:t>
      </w:r>
    </w:p>
    <w:p w:rsidR="003B4412" w:rsidRDefault="003B4412" w:rsidP="00BA506B">
      <w:pPr>
        <w:shd w:val="clear" w:color="auto" w:fill="FFFFFF"/>
        <w:ind w:firstLine="567"/>
        <w:rPr>
          <w:rFonts w:ascii="Arial" w:hAnsi="Arial"/>
          <w:sz w:val="24"/>
          <w:szCs w:val="24"/>
        </w:rPr>
      </w:pPr>
      <w:r>
        <w:t>Взаимоотношения девочек в дружеской диаде более близки и эмоциональны, чем у мальчиков. Они доверяют друг другу тайны, причесывают друг друга, при</w:t>
      </w:r>
      <w:r>
        <w:softHyphen/>
        <w:t>касаются друг к другу и часто обмениваются взглядами. Очень важны словесные заверения в дружбе. Друзей выбирают по совместимости личностных характери</w:t>
      </w:r>
      <w:r>
        <w:softHyphen/>
        <w:t>стик.</w:t>
      </w:r>
    </w:p>
    <w:p w:rsidR="003B4412" w:rsidRDefault="003B4412" w:rsidP="00BA506B">
      <w:pPr>
        <w:shd w:val="clear" w:color="auto" w:fill="FFFFFF"/>
        <w:ind w:firstLine="567"/>
        <w:rPr>
          <w:rFonts w:ascii="Arial" w:hAnsi="Arial"/>
          <w:sz w:val="24"/>
          <w:szCs w:val="24"/>
        </w:rPr>
      </w:pPr>
      <w:r>
        <w:t>Дружба мальчиков менее интимна: они меньше раскрываются, не склонны к физическим прикосновениям и контакту глаз. Дружба мальчиков основана на ин</w:t>
      </w:r>
      <w:r>
        <w:softHyphen/>
        <w:t>тересах (любовь к компьютеру, бейсболу).</w:t>
      </w:r>
    </w:p>
    <w:p w:rsidR="003B4412" w:rsidRDefault="003B4412" w:rsidP="00BA506B">
      <w:pPr>
        <w:shd w:val="clear" w:color="auto" w:fill="FFFFFF"/>
        <w:ind w:firstLine="567"/>
        <w:rPr>
          <w:rFonts w:ascii="Arial" w:hAnsi="Arial"/>
          <w:sz w:val="24"/>
          <w:szCs w:val="24"/>
        </w:rPr>
      </w:pPr>
      <w:r>
        <w:t xml:space="preserve">Таким образом, в результате половой сегрегации формируются различные субкультуры мальчиков и девочек со своими устойчивыми чертами в поведении. Это вторичные </w:t>
      </w:r>
      <w:r w:rsidR="00BA506B">
        <w:t>гендер</w:t>
      </w:r>
      <w:r>
        <w:t>ные различия. Другим следствием половой сегрегации яв</w:t>
      </w:r>
      <w:r>
        <w:softHyphen/>
        <w:t xml:space="preserve">ляется становление особых </w:t>
      </w:r>
      <w:r w:rsidR="00BA506B">
        <w:t>гендер</w:t>
      </w:r>
      <w:r>
        <w:t>ные отношений: взаимоотношения внутри пола лучше взаимоотношений между полами. Порой мальчики и девочки откровенно враждуют между собой. Ярким примером такой вражды может служить подлин</w:t>
      </w:r>
      <w:r>
        <w:softHyphen/>
        <w:t>ная история одной девочки, которую приводит в своей книге Маккоби.</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b/>
          <w:bCs/>
          <w:sz w:val="16"/>
          <w:szCs w:val="16"/>
        </w:rPr>
        <w:lastRenderedPageBreak/>
        <w:t xml:space="preserve">288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t>Приведем ее в кратком пересказе. Для удобства изложения дадим девочке имя Анни.</w:t>
      </w:r>
    </w:p>
    <w:p w:rsidR="003B4412" w:rsidRDefault="003B4412" w:rsidP="00BA506B">
      <w:pPr>
        <w:shd w:val="clear" w:color="auto" w:fill="FFFFFF"/>
        <w:ind w:firstLine="567"/>
        <w:rPr>
          <w:rFonts w:ascii="Arial" w:hAnsi="Arial"/>
          <w:sz w:val="24"/>
          <w:szCs w:val="24"/>
        </w:rPr>
      </w:pPr>
      <w:r>
        <w:rPr>
          <w:rFonts w:ascii="Arial" w:hAnsi="Arial"/>
        </w:rPr>
        <w:t>История</w:t>
      </w:r>
      <w:r>
        <w:rPr>
          <w:rFonts w:ascii="Arial" w:hAnsi="Arial" w:cs="Arial"/>
        </w:rPr>
        <w:t xml:space="preserve"> </w:t>
      </w:r>
      <w:r>
        <w:rPr>
          <w:rFonts w:ascii="Arial" w:hAnsi="Arial"/>
        </w:rPr>
        <w:t>взаимоотношений</w:t>
      </w:r>
      <w:r>
        <w:rPr>
          <w:rFonts w:ascii="Arial" w:hAnsi="Arial" w:cs="Arial"/>
        </w:rPr>
        <w:t xml:space="preserve"> </w:t>
      </w:r>
      <w:r>
        <w:rPr>
          <w:rFonts w:ascii="Arial" w:hAnsi="Arial"/>
        </w:rPr>
        <w:t>девочки</w:t>
      </w:r>
      <w:r>
        <w:rPr>
          <w:rFonts w:ascii="Arial" w:hAnsi="Arial" w:cs="Arial"/>
        </w:rPr>
        <w:t xml:space="preserve"> </w:t>
      </w:r>
      <w:r>
        <w:rPr>
          <w:rFonts w:ascii="Arial" w:hAnsi="Arial"/>
        </w:rPr>
        <w:t>с</w:t>
      </w:r>
      <w:r>
        <w:rPr>
          <w:rFonts w:ascii="Arial" w:hAnsi="Arial" w:cs="Arial"/>
        </w:rPr>
        <w:t xml:space="preserve"> </w:t>
      </w:r>
      <w:r>
        <w:rPr>
          <w:rFonts w:ascii="Arial" w:hAnsi="Arial"/>
        </w:rPr>
        <w:t>мальчиками</w:t>
      </w:r>
    </w:p>
    <w:p w:rsidR="003B4412" w:rsidRDefault="003B4412" w:rsidP="00BA506B">
      <w:pPr>
        <w:shd w:val="clear" w:color="auto" w:fill="FFFFFF"/>
        <w:ind w:firstLine="567"/>
        <w:rPr>
          <w:rFonts w:ascii="Arial" w:hAnsi="Arial"/>
          <w:sz w:val="24"/>
          <w:szCs w:val="24"/>
        </w:rPr>
      </w:pPr>
      <w:r>
        <w:rPr>
          <w:rFonts w:ascii="Arial" w:hAnsi="Arial"/>
          <w:sz w:val="16"/>
          <w:szCs w:val="16"/>
        </w:rPr>
        <w:t>В</w:t>
      </w:r>
      <w:r>
        <w:rPr>
          <w:rFonts w:ascii="Arial" w:hAnsi="Arial" w:cs="Arial"/>
          <w:sz w:val="16"/>
          <w:szCs w:val="16"/>
        </w:rPr>
        <w:t xml:space="preserve"> </w:t>
      </w:r>
      <w:r>
        <w:rPr>
          <w:rFonts w:ascii="Arial" w:hAnsi="Arial"/>
          <w:sz w:val="16"/>
          <w:szCs w:val="16"/>
        </w:rPr>
        <w:t>дошкольном</w:t>
      </w:r>
      <w:r>
        <w:rPr>
          <w:rFonts w:ascii="Arial" w:hAnsi="Arial" w:cs="Arial"/>
          <w:sz w:val="16"/>
          <w:szCs w:val="16"/>
        </w:rPr>
        <w:t xml:space="preserve"> </w:t>
      </w:r>
      <w:r>
        <w:rPr>
          <w:rFonts w:ascii="Arial" w:hAnsi="Arial"/>
          <w:sz w:val="16"/>
          <w:szCs w:val="16"/>
        </w:rPr>
        <w:t>возрасте</w:t>
      </w:r>
      <w:r>
        <w:rPr>
          <w:rFonts w:ascii="Arial" w:hAnsi="Arial" w:cs="Arial"/>
          <w:sz w:val="16"/>
          <w:szCs w:val="16"/>
        </w:rPr>
        <w:t xml:space="preserve"> (</w:t>
      </w:r>
      <w:r>
        <w:rPr>
          <w:rFonts w:ascii="Arial" w:hAnsi="Arial"/>
          <w:sz w:val="16"/>
          <w:szCs w:val="16"/>
        </w:rPr>
        <w:t>до</w:t>
      </w:r>
      <w:r>
        <w:rPr>
          <w:rFonts w:ascii="Arial" w:hAnsi="Arial" w:cs="Arial"/>
          <w:sz w:val="16"/>
          <w:szCs w:val="16"/>
        </w:rPr>
        <w:t xml:space="preserve"> 5 </w:t>
      </w:r>
      <w:r>
        <w:rPr>
          <w:rFonts w:ascii="Arial" w:hAnsi="Arial"/>
          <w:sz w:val="16"/>
          <w:szCs w:val="16"/>
        </w:rPr>
        <w:t>лет</w:t>
      </w:r>
      <w:r>
        <w:rPr>
          <w:rFonts w:ascii="Arial" w:hAnsi="Arial" w:cs="Arial"/>
          <w:sz w:val="16"/>
          <w:szCs w:val="16"/>
        </w:rPr>
        <w:t xml:space="preserve">) </w:t>
      </w:r>
      <w:r>
        <w:rPr>
          <w:rFonts w:ascii="Arial" w:hAnsi="Arial"/>
          <w:sz w:val="16"/>
          <w:szCs w:val="16"/>
        </w:rPr>
        <w:t>Анни</w:t>
      </w:r>
      <w:r>
        <w:rPr>
          <w:rFonts w:ascii="Arial" w:hAnsi="Arial" w:cs="Arial"/>
          <w:sz w:val="16"/>
          <w:szCs w:val="16"/>
        </w:rPr>
        <w:t xml:space="preserve"> </w:t>
      </w:r>
      <w:r>
        <w:rPr>
          <w:rFonts w:ascii="Arial" w:hAnsi="Arial"/>
          <w:sz w:val="16"/>
          <w:szCs w:val="16"/>
        </w:rPr>
        <w:t>была</w:t>
      </w:r>
      <w:r>
        <w:rPr>
          <w:rFonts w:ascii="Arial" w:hAnsi="Arial" w:cs="Arial"/>
          <w:sz w:val="16"/>
          <w:szCs w:val="16"/>
        </w:rPr>
        <w:t xml:space="preserve"> </w:t>
      </w:r>
      <w:r>
        <w:rPr>
          <w:rFonts w:ascii="Arial" w:hAnsi="Arial"/>
          <w:sz w:val="16"/>
          <w:szCs w:val="16"/>
        </w:rPr>
        <w:t>живой</w:t>
      </w:r>
      <w:r>
        <w:rPr>
          <w:rFonts w:ascii="Arial" w:hAnsi="Arial" w:cs="Arial"/>
          <w:sz w:val="16"/>
          <w:szCs w:val="16"/>
        </w:rPr>
        <w:t xml:space="preserve">, </w:t>
      </w:r>
      <w:r>
        <w:rPr>
          <w:rFonts w:ascii="Arial" w:hAnsi="Arial"/>
          <w:sz w:val="16"/>
          <w:szCs w:val="16"/>
        </w:rPr>
        <w:t>смышленой</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энергичной</w:t>
      </w:r>
      <w:r>
        <w:rPr>
          <w:rFonts w:ascii="Arial" w:hAnsi="Arial" w:cs="Arial"/>
          <w:sz w:val="16"/>
          <w:szCs w:val="16"/>
        </w:rPr>
        <w:t xml:space="preserve"> </w:t>
      </w:r>
      <w:r>
        <w:rPr>
          <w:rFonts w:ascii="Arial" w:hAnsi="Arial"/>
          <w:sz w:val="16"/>
          <w:szCs w:val="16"/>
        </w:rPr>
        <w:t>девоч</w:t>
      </w:r>
      <w:r>
        <w:rPr>
          <w:rFonts w:ascii="Arial" w:hAnsi="Arial"/>
          <w:sz w:val="16"/>
          <w:szCs w:val="16"/>
        </w:rPr>
        <w:softHyphen/>
        <w:t>кой</w:t>
      </w:r>
      <w:r>
        <w:rPr>
          <w:rFonts w:ascii="Arial" w:hAnsi="Arial" w:cs="Arial"/>
          <w:sz w:val="16"/>
          <w:szCs w:val="16"/>
        </w:rPr>
        <w:t xml:space="preserve">, </w:t>
      </w:r>
      <w:r>
        <w:rPr>
          <w:rFonts w:ascii="Arial" w:hAnsi="Arial"/>
          <w:sz w:val="16"/>
          <w:szCs w:val="16"/>
        </w:rPr>
        <w:t>полной</w:t>
      </w:r>
      <w:r>
        <w:rPr>
          <w:rFonts w:ascii="Arial" w:hAnsi="Arial" w:cs="Arial"/>
          <w:sz w:val="16"/>
          <w:szCs w:val="16"/>
        </w:rPr>
        <w:t xml:space="preserve"> </w:t>
      </w:r>
      <w:r>
        <w:rPr>
          <w:rFonts w:ascii="Arial" w:hAnsi="Arial"/>
          <w:sz w:val="16"/>
          <w:szCs w:val="16"/>
        </w:rPr>
        <w:t>идей</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замыслов</w:t>
      </w:r>
      <w:r>
        <w:rPr>
          <w:rFonts w:ascii="Arial" w:hAnsi="Arial" w:cs="Arial"/>
          <w:sz w:val="16"/>
          <w:szCs w:val="16"/>
        </w:rPr>
        <w:t xml:space="preserve">. </w:t>
      </w:r>
      <w:r>
        <w:rPr>
          <w:rFonts w:ascii="Arial" w:hAnsi="Arial"/>
          <w:sz w:val="16"/>
          <w:szCs w:val="16"/>
        </w:rPr>
        <w:t>Она</w:t>
      </w:r>
      <w:r>
        <w:rPr>
          <w:rFonts w:ascii="Arial" w:hAnsi="Arial" w:cs="Arial"/>
          <w:sz w:val="16"/>
          <w:szCs w:val="16"/>
        </w:rPr>
        <w:t xml:space="preserve"> </w:t>
      </w:r>
      <w:r>
        <w:rPr>
          <w:rFonts w:ascii="Arial" w:hAnsi="Arial"/>
          <w:sz w:val="16"/>
          <w:szCs w:val="16"/>
        </w:rPr>
        <w:t>любила</w:t>
      </w:r>
      <w:r>
        <w:rPr>
          <w:rFonts w:ascii="Arial" w:hAnsi="Arial" w:cs="Arial"/>
          <w:sz w:val="16"/>
          <w:szCs w:val="16"/>
        </w:rPr>
        <w:t xml:space="preserve"> </w:t>
      </w:r>
      <w:r>
        <w:rPr>
          <w:rFonts w:ascii="Arial" w:hAnsi="Arial"/>
          <w:sz w:val="16"/>
          <w:szCs w:val="16"/>
        </w:rPr>
        <w:t>ходить</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детский</w:t>
      </w:r>
      <w:r>
        <w:rPr>
          <w:rFonts w:ascii="Arial" w:hAnsi="Arial" w:cs="Arial"/>
          <w:sz w:val="16"/>
          <w:szCs w:val="16"/>
        </w:rPr>
        <w:t xml:space="preserve"> </w:t>
      </w:r>
      <w:r>
        <w:rPr>
          <w:rFonts w:ascii="Arial" w:hAnsi="Arial"/>
          <w:sz w:val="16"/>
          <w:szCs w:val="16"/>
        </w:rPr>
        <w:t>сад</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играла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мальчи</w:t>
      </w:r>
      <w:r>
        <w:rPr>
          <w:rFonts w:ascii="Arial" w:hAnsi="Arial"/>
          <w:sz w:val="16"/>
          <w:szCs w:val="16"/>
        </w:rPr>
        <w:softHyphen/>
        <w:t>ками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девочками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те</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другие</w:t>
      </w:r>
      <w:r>
        <w:rPr>
          <w:rFonts w:ascii="Arial" w:hAnsi="Arial" w:cs="Arial"/>
          <w:sz w:val="16"/>
          <w:szCs w:val="16"/>
        </w:rPr>
        <w:t xml:space="preserve"> </w:t>
      </w:r>
      <w:r>
        <w:rPr>
          <w:rFonts w:ascii="Arial" w:hAnsi="Arial"/>
          <w:sz w:val="16"/>
          <w:szCs w:val="16"/>
        </w:rPr>
        <w:t>любили</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ней</w:t>
      </w:r>
      <w:r>
        <w:rPr>
          <w:rFonts w:ascii="Arial" w:hAnsi="Arial" w:cs="Arial"/>
          <w:sz w:val="16"/>
          <w:szCs w:val="16"/>
        </w:rPr>
        <w:t xml:space="preserve"> </w:t>
      </w:r>
      <w:r>
        <w:rPr>
          <w:rFonts w:ascii="Arial" w:hAnsi="Arial"/>
          <w:sz w:val="16"/>
          <w:szCs w:val="16"/>
        </w:rPr>
        <w:t>играть</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sz w:val="16"/>
          <w:szCs w:val="16"/>
        </w:rPr>
        <w:t>Когда</w:t>
      </w:r>
      <w:r>
        <w:rPr>
          <w:rFonts w:ascii="Arial" w:hAnsi="Arial" w:cs="Arial"/>
          <w:sz w:val="16"/>
          <w:szCs w:val="16"/>
        </w:rPr>
        <w:t xml:space="preserve"> </w:t>
      </w:r>
      <w:r>
        <w:rPr>
          <w:rFonts w:ascii="Arial" w:hAnsi="Arial"/>
          <w:sz w:val="16"/>
          <w:szCs w:val="16"/>
        </w:rPr>
        <w:t>ей</w:t>
      </w:r>
      <w:r>
        <w:rPr>
          <w:rFonts w:ascii="Arial" w:hAnsi="Arial" w:cs="Arial"/>
          <w:sz w:val="16"/>
          <w:szCs w:val="16"/>
        </w:rPr>
        <w:t xml:space="preserve"> </w:t>
      </w:r>
      <w:r>
        <w:rPr>
          <w:rFonts w:ascii="Arial" w:hAnsi="Arial"/>
          <w:sz w:val="16"/>
          <w:szCs w:val="16"/>
        </w:rPr>
        <w:t>исполнилось</w:t>
      </w:r>
      <w:r>
        <w:rPr>
          <w:rFonts w:ascii="Arial" w:hAnsi="Arial" w:cs="Arial"/>
          <w:sz w:val="16"/>
          <w:szCs w:val="16"/>
        </w:rPr>
        <w:t xml:space="preserve"> 5 </w:t>
      </w:r>
      <w:r>
        <w:rPr>
          <w:rFonts w:ascii="Arial" w:hAnsi="Arial"/>
          <w:sz w:val="16"/>
          <w:szCs w:val="16"/>
        </w:rPr>
        <w:t>лет</w:t>
      </w:r>
      <w:r>
        <w:rPr>
          <w:rFonts w:ascii="Arial" w:hAnsi="Arial" w:cs="Arial"/>
          <w:sz w:val="16"/>
          <w:szCs w:val="16"/>
        </w:rPr>
        <w:t xml:space="preserve">, </w:t>
      </w:r>
      <w:r>
        <w:rPr>
          <w:rFonts w:ascii="Arial" w:hAnsi="Arial"/>
          <w:sz w:val="16"/>
          <w:szCs w:val="16"/>
        </w:rPr>
        <w:t>ситуация</w:t>
      </w:r>
      <w:r>
        <w:rPr>
          <w:rFonts w:ascii="Arial" w:hAnsi="Arial" w:cs="Arial"/>
          <w:sz w:val="16"/>
          <w:szCs w:val="16"/>
        </w:rPr>
        <w:t xml:space="preserve"> </w:t>
      </w:r>
      <w:r>
        <w:rPr>
          <w:rFonts w:ascii="Arial" w:hAnsi="Arial"/>
          <w:sz w:val="16"/>
          <w:szCs w:val="16"/>
        </w:rPr>
        <w:t>изменилась</w:t>
      </w:r>
      <w:r>
        <w:rPr>
          <w:rFonts w:ascii="Arial" w:hAnsi="Arial" w:cs="Arial"/>
          <w:sz w:val="16"/>
          <w:szCs w:val="16"/>
        </w:rPr>
        <w:t xml:space="preserve">. </w:t>
      </w:r>
      <w:r>
        <w:rPr>
          <w:rFonts w:ascii="Arial" w:hAnsi="Arial"/>
          <w:sz w:val="16"/>
          <w:szCs w:val="16"/>
        </w:rPr>
        <w:t>Приходя</w:t>
      </w:r>
      <w:r>
        <w:rPr>
          <w:rFonts w:ascii="Arial" w:hAnsi="Arial" w:cs="Arial"/>
          <w:sz w:val="16"/>
          <w:szCs w:val="16"/>
        </w:rPr>
        <w:t xml:space="preserve"> </w:t>
      </w:r>
      <w:r>
        <w:rPr>
          <w:rFonts w:ascii="Arial" w:hAnsi="Arial"/>
          <w:sz w:val="16"/>
          <w:szCs w:val="16"/>
        </w:rPr>
        <w:t>домой</w:t>
      </w:r>
      <w:r>
        <w:rPr>
          <w:rFonts w:ascii="Arial" w:hAnsi="Arial" w:cs="Arial"/>
          <w:sz w:val="16"/>
          <w:szCs w:val="16"/>
        </w:rPr>
        <w:t xml:space="preserve">, </w:t>
      </w:r>
      <w:r>
        <w:rPr>
          <w:rFonts w:ascii="Arial" w:hAnsi="Arial"/>
          <w:sz w:val="16"/>
          <w:szCs w:val="16"/>
        </w:rPr>
        <w:t>она</w:t>
      </w:r>
      <w:r>
        <w:rPr>
          <w:rFonts w:ascii="Arial" w:hAnsi="Arial" w:cs="Arial"/>
          <w:sz w:val="16"/>
          <w:szCs w:val="16"/>
        </w:rPr>
        <w:t xml:space="preserve"> </w:t>
      </w:r>
      <w:r>
        <w:rPr>
          <w:rFonts w:ascii="Arial" w:hAnsi="Arial"/>
          <w:sz w:val="16"/>
          <w:szCs w:val="16"/>
        </w:rPr>
        <w:t>рассказы</w:t>
      </w:r>
      <w:r>
        <w:rPr>
          <w:rFonts w:ascii="Arial" w:hAnsi="Arial"/>
          <w:sz w:val="16"/>
          <w:szCs w:val="16"/>
        </w:rPr>
        <w:softHyphen/>
        <w:t>вала</w:t>
      </w:r>
      <w:r>
        <w:rPr>
          <w:rFonts w:ascii="Arial" w:hAnsi="Arial" w:cs="Arial"/>
          <w:sz w:val="16"/>
          <w:szCs w:val="16"/>
        </w:rPr>
        <w:t xml:space="preserve"> </w:t>
      </w:r>
      <w:r>
        <w:rPr>
          <w:rFonts w:ascii="Arial" w:hAnsi="Arial"/>
          <w:sz w:val="16"/>
          <w:szCs w:val="16"/>
        </w:rPr>
        <w:t>маме</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мальчики</w:t>
      </w:r>
      <w:r>
        <w:rPr>
          <w:rFonts w:ascii="Arial" w:hAnsi="Arial" w:cs="Arial"/>
          <w:sz w:val="16"/>
          <w:szCs w:val="16"/>
        </w:rPr>
        <w:t xml:space="preserve"> </w:t>
      </w:r>
      <w:r>
        <w:rPr>
          <w:rFonts w:ascii="Arial" w:hAnsi="Arial"/>
          <w:sz w:val="16"/>
          <w:szCs w:val="16"/>
        </w:rPr>
        <w:t>говорят</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она</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хочет</w:t>
      </w:r>
      <w:r>
        <w:rPr>
          <w:rFonts w:ascii="Arial" w:hAnsi="Arial" w:cs="Arial"/>
          <w:sz w:val="16"/>
          <w:szCs w:val="16"/>
        </w:rPr>
        <w:t xml:space="preserve"> </w:t>
      </w:r>
      <w:r>
        <w:rPr>
          <w:rFonts w:ascii="Arial" w:hAnsi="Arial"/>
          <w:sz w:val="16"/>
          <w:szCs w:val="16"/>
        </w:rPr>
        <w:t>играть</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ними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она</w:t>
      </w:r>
      <w:r>
        <w:rPr>
          <w:rFonts w:ascii="Arial" w:hAnsi="Arial" w:cs="Arial"/>
          <w:sz w:val="16"/>
          <w:szCs w:val="16"/>
        </w:rPr>
        <w:t xml:space="preserve"> </w:t>
      </w:r>
      <w:r>
        <w:rPr>
          <w:rFonts w:ascii="Arial" w:hAnsi="Arial"/>
          <w:sz w:val="16"/>
          <w:szCs w:val="16"/>
        </w:rPr>
        <w:t>больше</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ху</w:t>
      </w:r>
      <w:r>
        <w:rPr>
          <w:rFonts w:ascii="Arial" w:hAnsi="Arial"/>
          <w:sz w:val="16"/>
          <w:szCs w:val="16"/>
        </w:rPr>
        <w:softHyphen/>
        <w:t>лиганка</w:t>
      </w:r>
      <w:r>
        <w:rPr>
          <w:rFonts w:ascii="Arial" w:hAnsi="Arial" w:cs="Arial"/>
          <w:sz w:val="16"/>
          <w:szCs w:val="16"/>
        </w:rPr>
        <w:t xml:space="preserve">. </w:t>
      </w:r>
      <w:r>
        <w:rPr>
          <w:rFonts w:ascii="Arial" w:hAnsi="Arial"/>
          <w:sz w:val="16"/>
          <w:szCs w:val="16"/>
        </w:rPr>
        <w:t>Она</w:t>
      </w:r>
      <w:r>
        <w:rPr>
          <w:rFonts w:ascii="Arial" w:hAnsi="Arial" w:cs="Arial"/>
          <w:sz w:val="16"/>
          <w:szCs w:val="16"/>
        </w:rPr>
        <w:t xml:space="preserve"> </w:t>
      </w:r>
      <w:r>
        <w:rPr>
          <w:rFonts w:ascii="Arial" w:hAnsi="Arial"/>
          <w:sz w:val="16"/>
          <w:szCs w:val="16"/>
        </w:rPr>
        <w:t>сказала</w:t>
      </w:r>
      <w:r>
        <w:rPr>
          <w:rFonts w:ascii="Arial" w:hAnsi="Arial" w:cs="Arial"/>
          <w:sz w:val="16"/>
          <w:szCs w:val="16"/>
        </w:rPr>
        <w:t xml:space="preserve"> </w:t>
      </w:r>
      <w:r>
        <w:rPr>
          <w:rFonts w:ascii="Arial" w:hAnsi="Arial"/>
          <w:sz w:val="16"/>
          <w:szCs w:val="16"/>
        </w:rPr>
        <w:t>маме</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хочет</w:t>
      </w:r>
      <w:r>
        <w:rPr>
          <w:rFonts w:ascii="Arial" w:hAnsi="Arial" w:cs="Arial"/>
          <w:sz w:val="16"/>
          <w:szCs w:val="16"/>
        </w:rPr>
        <w:t xml:space="preserve"> </w:t>
      </w:r>
      <w:r>
        <w:rPr>
          <w:rFonts w:ascii="Arial" w:hAnsi="Arial"/>
          <w:sz w:val="16"/>
          <w:szCs w:val="16"/>
        </w:rPr>
        <w:t>делать</w:t>
      </w:r>
      <w:r>
        <w:rPr>
          <w:rFonts w:ascii="Arial" w:hAnsi="Arial" w:cs="Arial"/>
          <w:sz w:val="16"/>
          <w:szCs w:val="16"/>
        </w:rPr>
        <w:t xml:space="preserve"> </w:t>
      </w:r>
      <w:r>
        <w:rPr>
          <w:rFonts w:ascii="Arial" w:hAnsi="Arial"/>
          <w:sz w:val="16"/>
          <w:szCs w:val="16"/>
        </w:rPr>
        <w:t>все</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угодно</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мальчики</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остав</w:t>
      </w:r>
      <w:r>
        <w:rPr>
          <w:rFonts w:ascii="Arial" w:hAnsi="Arial"/>
          <w:sz w:val="16"/>
          <w:szCs w:val="16"/>
        </w:rPr>
        <w:softHyphen/>
        <w:t>ляют</w:t>
      </w:r>
      <w:r>
        <w:rPr>
          <w:rFonts w:ascii="Arial" w:hAnsi="Arial" w:cs="Arial"/>
          <w:sz w:val="16"/>
          <w:szCs w:val="16"/>
        </w:rPr>
        <w:t xml:space="preserve"> </w:t>
      </w:r>
      <w:r>
        <w:rPr>
          <w:rFonts w:ascii="Arial" w:hAnsi="Arial"/>
          <w:sz w:val="16"/>
          <w:szCs w:val="16"/>
        </w:rPr>
        <w:t>ее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покое</w:t>
      </w:r>
      <w:r>
        <w:rPr>
          <w:rFonts w:ascii="Arial" w:hAnsi="Arial" w:cs="Arial"/>
          <w:sz w:val="16"/>
          <w:szCs w:val="16"/>
        </w:rPr>
        <w:t xml:space="preserve">. </w:t>
      </w:r>
      <w:r>
        <w:rPr>
          <w:rFonts w:ascii="Arial" w:hAnsi="Arial"/>
          <w:sz w:val="16"/>
          <w:szCs w:val="16"/>
        </w:rPr>
        <w:t>Мама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дочка</w:t>
      </w:r>
      <w:r>
        <w:rPr>
          <w:rFonts w:ascii="Arial" w:hAnsi="Arial" w:cs="Arial"/>
          <w:sz w:val="16"/>
          <w:szCs w:val="16"/>
        </w:rPr>
        <w:t xml:space="preserve"> </w:t>
      </w:r>
      <w:r>
        <w:rPr>
          <w:rFonts w:ascii="Arial" w:hAnsi="Arial"/>
          <w:sz w:val="16"/>
          <w:szCs w:val="16"/>
        </w:rPr>
        <w:t>обсудили</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значит</w:t>
      </w:r>
      <w:r>
        <w:rPr>
          <w:rFonts w:ascii="Arial" w:hAnsi="Arial" w:cs="Arial"/>
          <w:sz w:val="16"/>
          <w:szCs w:val="16"/>
        </w:rPr>
        <w:t xml:space="preserve"> </w:t>
      </w:r>
      <w:r>
        <w:rPr>
          <w:rFonts w:ascii="Arial" w:hAnsi="Arial"/>
          <w:sz w:val="16"/>
          <w:szCs w:val="16"/>
        </w:rPr>
        <w:t>быть</w:t>
      </w:r>
      <w:r>
        <w:rPr>
          <w:rFonts w:ascii="Arial" w:hAnsi="Arial" w:cs="Arial"/>
          <w:sz w:val="16"/>
          <w:szCs w:val="16"/>
        </w:rPr>
        <w:t xml:space="preserve"> </w:t>
      </w:r>
      <w:r>
        <w:rPr>
          <w:rFonts w:ascii="Arial" w:hAnsi="Arial"/>
          <w:sz w:val="16"/>
          <w:szCs w:val="16"/>
        </w:rPr>
        <w:t>хулиганкой</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какое</w:t>
      </w:r>
      <w:r>
        <w:rPr>
          <w:rFonts w:ascii="Arial" w:hAnsi="Arial" w:cs="Arial"/>
          <w:sz w:val="16"/>
          <w:szCs w:val="16"/>
        </w:rPr>
        <w:t xml:space="preserve"> </w:t>
      </w:r>
      <w:r>
        <w:rPr>
          <w:rFonts w:ascii="Arial" w:hAnsi="Arial"/>
          <w:sz w:val="16"/>
          <w:szCs w:val="16"/>
        </w:rPr>
        <w:t>«хули</w:t>
      </w:r>
      <w:r>
        <w:rPr>
          <w:rFonts w:ascii="Arial" w:hAnsi="Arial"/>
          <w:sz w:val="16"/>
          <w:szCs w:val="16"/>
        </w:rPr>
        <w:softHyphen/>
        <w:t>ганское»</w:t>
      </w:r>
      <w:r>
        <w:rPr>
          <w:rFonts w:ascii="Arial" w:hAnsi="Arial" w:cs="Arial"/>
          <w:sz w:val="16"/>
          <w:szCs w:val="16"/>
        </w:rPr>
        <w:t xml:space="preserve"> </w:t>
      </w:r>
      <w:r>
        <w:rPr>
          <w:rFonts w:ascii="Arial" w:hAnsi="Arial"/>
          <w:sz w:val="16"/>
          <w:szCs w:val="16"/>
        </w:rPr>
        <w:t>поведение</w:t>
      </w:r>
      <w:r>
        <w:rPr>
          <w:rFonts w:ascii="Arial" w:hAnsi="Arial" w:cs="Arial"/>
          <w:sz w:val="16"/>
          <w:szCs w:val="16"/>
        </w:rPr>
        <w:t xml:space="preserve"> </w:t>
      </w:r>
      <w:r>
        <w:rPr>
          <w:rFonts w:ascii="Arial" w:hAnsi="Arial"/>
          <w:sz w:val="16"/>
          <w:szCs w:val="16"/>
        </w:rPr>
        <w:t>нравится</w:t>
      </w:r>
      <w:r>
        <w:rPr>
          <w:rFonts w:ascii="Arial" w:hAnsi="Arial" w:cs="Arial"/>
          <w:sz w:val="16"/>
          <w:szCs w:val="16"/>
        </w:rPr>
        <w:t xml:space="preserve"> </w:t>
      </w:r>
      <w:r>
        <w:rPr>
          <w:rFonts w:ascii="Arial" w:hAnsi="Arial"/>
          <w:sz w:val="16"/>
          <w:szCs w:val="16"/>
        </w:rPr>
        <w:t>дочери</w:t>
      </w:r>
      <w:r>
        <w:rPr>
          <w:rFonts w:ascii="Arial" w:hAnsi="Arial" w:cs="Arial"/>
          <w:sz w:val="16"/>
          <w:szCs w:val="16"/>
        </w:rPr>
        <w:t xml:space="preserve">. </w:t>
      </w:r>
      <w:r>
        <w:rPr>
          <w:rFonts w:ascii="Arial" w:hAnsi="Arial"/>
          <w:sz w:val="16"/>
          <w:szCs w:val="16"/>
        </w:rPr>
        <w:t>Анни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другие</w:t>
      </w:r>
      <w:r>
        <w:rPr>
          <w:rFonts w:ascii="Arial" w:hAnsi="Arial" w:cs="Arial"/>
          <w:sz w:val="16"/>
          <w:szCs w:val="16"/>
        </w:rPr>
        <w:t xml:space="preserve"> </w:t>
      </w:r>
      <w:r>
        <w:rPr>
          <w:rFonts w:ascii="Arial" w:hAnsi="Arial"/>
          <w:sz w:val="16"/>
          <w:szCs w:val="16"/>
        </w:rPr>
        <w:t>девочки</w:t>
      </w:r>
      <w:r>
        <w:rPr>
          <w:rFonts w:ascii="Arial" w:hAnsi="Arial" w:cs="Arial"/>
          <w:sz w:val="16"/>
          <w:szCs w:val="16"/>
        </w:rPr>
        <w:t xml:space="preserve"> </w:t>
      </w:r>
      <w:r>
        <w:rPr>
          <w:rFonts w:ascii="Arial" w:hAnsi="Arial"/>
          <w:sz w:val="16"/>
          <w:szCs w:val="16"/>
        </w:rPr>
        <w:t>нашли</w:t>
      </w:r>
      <w:r>
        <w:rPr>
          <w:rFonts w:ascii="Arial" w:hAnsi="Arial" w:cs="Arial"/>
          <w:sz w:val="16"/>
          <w:szCs w:val="16"/>
        </w:rPr>
        <w:t xml:space="preserve"> </w:t>
      </w:r>
      <w:r>
        <w:rPr>
          <w:rFonts w:ascii="Arial" w:hAnsi="Arial"/>
          <w:sz w:val="16"/>
          <w:szCs w:val="16"/>
        </w:rPr>
        <w:t>другое</w:t>
      </w:r>
      <w:r>
        <w:rPr>
          <w:rFonts w:ascii="Arial" w:hAnsi="Arial" w:cs="Arial"/>
          <w:sz w:val="16"/>
          <w:szCs w:val="16"/>
        </w:rPr>
        <w:t xml:space="preserve"> </w:t>
      </w:r>
      <w:r>
        <w:rPr>
          <w:rFonts w:ascii="Arial" w:hAnsi="Arial"/>
          <w:sz w:val="16"/>
          <w:szCs w:val="16"/>
        </w:rPr>
        <w:t>решение проблемы</w:t>
      </w:r>
      <w:r>
        <w:rPr>
          <w:rFonts w:ascii="Arial" w:hAnsi="Arial" w:cs="Arial"/>
          <w:sz w:val="16"/>
          <w:szCs w:val="16"/>
        </w:rPr>
        <w:t xml:space="preserve">. </w:t>
      </w:r>
      <w:r>
        <w:rPr>
          <w:rFonts w:ascii="Arial" w:hAnsi="Arial"/>
          <w:sz w:val="16"/>
          <w:szCs w:val="16"/>
        </w:rPr>
        <w:t>Они</w:t>
      </w:r>
      <w:r>
        <w:rPr>
          <w:rFonts w:ascii="Arial" w:hAnsi="Arial" w:cs="Arial"/>
          <w:sz w:val="16"/>
          <w:szCs w:val="16"/>
        </w:rPr>
        <w:t xml:space="preserve"> </w:t>
      </w:r>
      <w:r>
        <w:rPr>
          <w:rFonts w:ascii="Arial" w:hAnsi="Arial"/>
          <w:sz w:val="16"/>
          <w:szCs w:val="16"/>
        </w:rPr>
        <w:t>организовали</w:t>
      </w:r>
      <w:r>
        <w:rPr>
          <w:rFonts w:ascii="Arial" w:hAnsi="Arial" w:cs="Arial"/>
          <w:sz w:val="16"/>
          <w:szCs w:val="16"/>
        </w:rPr>
        <w:t xml:space="preserve"> </w:t>
      </w:r>
      <w:r>
        <w:rPr>
          <w:rFonts w:ascii="Arial" w:hAnsi="Arial"/>
          <w:sz w:val="16"/>
          <w:szCs w:val="16"/>
        </w:rPr>
        <w:t>команду</w:t>
      </w:r>
      <w:r>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стали</w:t>
      </w:r>
      <w:r>
        <w:rPr>
          <w:rFonts w:ascii="Arial" w:hAnsi="Arial" w:cs="Arial"/>
          <w:sz w:val="16"/>
          <w:szCs w:val="16"/>
        </w:rPr>
        <w:t xml:space="preserve"> </w:t>
      </w:r>
      <w:r>
        <w:rPr>
          <w:rFonts w:ascii="Arial" w:hAnsi="Arial"/>
          <w:sz w:val="16"/>
          <w:szCs w:val="16"/>
        </w:rPr>
        <w:t>играть</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войну</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мальчиками</w:t>
      </w:r>
      <w:r>
        <w:rPr>
          <w:rFonts w:ascii="Arial" w:hAnsi="Arial" w:cs="Arial"/>
          <w:sz w:val="16"/>
          <w:szCs w:val="16"/>
        </w:rPr>
        <w:t xml:space="preserve">. </w:t>
      </w:r>
      <w:r>
        <w:rPr>
          <w:rFonts w:ascii="Arial" w:hAnsi="Arial"/>
          <w:sz w:val="16"/>
          <w:szCs w:val="16"/>
        </w:rPr>
        <w:t>Обе</w:t>
      </w:r>
      <w:r>
        <w:rPr>
          <w:rFonts w:ascii="Arial" w:hAnsi="Arial" w:cs="Arial"/>
          <w:sz w:val="16"/>
          <w:szCs w:val="16"/>
        </w:rPr>
        <w:t xml:space="preserve"> </w:t>
      </w:r>
      <w:r>
        <w:rPr>
          <w:rFonts w:ascii="Arial" w:hAnsi="Arial"/>
          <w:sz w:val="16"/>
          <w:szCs w:val="16"/>
        </w:rPr>
        <w:t>команды</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мальчиков</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занимали</w:t>
      </w:r>
      <w:r>
        <w:rPr>
          <w:rFonts w:ascii="Arial" w:hAnsi="Arial" w:cs="Arial"/>
          <w:sz w:val="16"/>
          <w:szCs w:val="16"/>
        </w:rPr>
        <w:t xml:space="preserve"> </w:t>
      </w:r>
      <w:r>
        <w:rPr>
          <w:rFonts w:ascii="Arial" w:hAnsi="Arial"/>
          <w:sz w:val="16"/>
          <w:szCs w:val="16"/>
        </w:rPr>
        <w:t>свой</w:t>
      </w:r>
      <w:r>
        <w:rPr>
          <w:rFonts w:ascii="Arial" w:hAnsi="Arial" w:cs="Arial"/>
          <w:sz w:val="16"/>
          <w:szCs w:val="16"/>
        </w:rPr>
        <w:t xml:space="preserve"> </w:t>
      </w:r>
      <w:r>
        <w:rPr>
          <w:rFonts w:ascii="Arial" w:hAnsi="Arial"/>
          <w:sz w:val="16"/>
          <w:szCs w:val="16"/>
        </w:rPr>
        <w:t>угол</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игровой</w:t>
      </w:r>
      <w:r>
        <w:rPr>
          <w:rFonts w:ascii="Arial" w:hAnsi="Arial" w:cs="Arial"/>
          <w:sz w:val="16"/>
          <w:szCs w:val="16"/>
        </w:rPr>
        <w:t xml:space="preserve"> </w:t>
      </w:r>
      <w:r>
        <w:rPr>
          <w:rFonts w:ascii="Arial" w:hAnsi="Arial"/>
          <w:sz w:val="16"/>
          <w:szCs w:val="16"/>
        </w:rPr>
        <w:t>площадке</w:t>
      </w:r>
      <w:r>
        <w:rPr>
          <w:rFonts w:ascii="Arial" w:hAnsi="Arial" w:cs="Arial"/>
          <w:sz w:val="16"/>
          <w:szCs w:val="16"/>
        </w:rPr>
        <w:t xml:space="preserve">, </w:t>
      </w:r>
      <w:r>
        <w:rPr>
          <w:rFonts w:ascii="Arial" w:hAnsi="Arial"/>
          <w:sz w:val="16"/>
          <w:szCs w:val="16"/>
        </w:rPr>
        <w:t>где устроили</w:t>
      </w:r>
      <w:r>
        <w:rPr>
          <w:rFonts w:ascii="Arial" w:hAnsi="Arial" w:cs="Arial"/>
          <w:sz w:val="16"/>
          <w:szCs w:val="16"/>
        </w:rPr>
        <w:t xml:space="preserve"> </w:t>
      </w:r>
      <w:r>
        <w:rPr>
          <w:rFonts w:ascii="Arial" w:hAnsi="Arial"/>
          <w:sz w:val="16"/>
          <w:szCs w:val="16"/>
        </w:rPr>
        <w:t>каждая</w:t>
      </w:r>
      <w:r>
        <w:rPr>
          <w:rFonts w:ascii="Arial" w:hAnsi="Arial" w:cs="Arial"/>
          <w:sz w:val="16"/>
          <w:szCs w:val="16"/>
        </w:rPr>
        <w:t xml:space="preserve"> </w:t>
      </w:r>
      <w:r>
        <w:rPr>
          <w:rFonts w:ascii="Arial" w:hAnsi="Arial"/>
          <w:sz w:val="16"/>
          <w:szCs w:val="16"/>
        </w:rPr>
        <w:t>свою</w:t>
      </w:r>
      <w:r>
        <w:rPr>
          <w:rFonts w:ascii="Arial" w:hAnsi="Arial" w:cs="Arial"/>
          <w:sz w:val="16"/>
          <w:szCs w:val="16"/>
        </w:rPr>
        <w:t xml:space="preserve"> </w:t>
      </w:r>
      <w:r>
        <w:rPr>
          <w:rFonts w:ascii="Arial" w:hAnsi="Arial"/>
          <w:sz w:val="16"/>
          <w:szCs w:val="16"/>
        </w:rPr>
        <w:t>«крепость»</w:t>
      </w:r>
      <w:r>
        <w:rPr>
          <w:rFonts w:ascii="Arial" w:hAnsi="Arial" w:cs="Arial"/>
          <w:sz w:val="16"/>
          <w:szCs w:val="16"/>
        </w:rPr>
        <w:t xml:space="preserve">. </w:t>
      </w:r>
      <w:r>
        <w:rPr>
          <w:rFonts w:ascii="Arial" w:hAnsi="Arial"/>
          <w:sz w:val="16"/>
          <w:szCs w:val="16"/>
        </w:rPr>
        <w:t>Членам</w:t>
      </w:r>
      <w:r>
        <w:rPr>
          <w:rFonts w:ascii="Arial" w:hAnsi="Arial" w:cs="Arial"/>
          <w:sz w:val="16"/>
          <w:szCs w:val="16"/>
        </w:rPr>
        <w:t xml:space="preserve"> </w:t>
      </w:r>
      <w:r>
        <w:rPr>
          <w:rFonts w:ascii="Arial" w:hAnsi="Arial"/>
          <w:sz w:val="16"/>
          <w:szCs w:val="16"/>
        </w:rPr>
        <w:t>противоположной</w:t>
      </w:r>
      <w:r>
        <w:rPr>
          <w:rFonts w:ascii="Arial" w:hAnsi="Arial" w:cs="Arial"/>
          <w:sz w:val="16"/>
          <w:szCs w:val="16"/>
        </w:rPr>
        <w:t xml:space="preserve"> </w:t>
      </w:r>
      <w:r>
        <w:rPr>
          <w:rFonts w:ascii="Arial" w:hAnsi="Arial"/>
          <w:sz w:val="16"/>
          <w:szCs w:val="16"/>
        </w:rPr>
        <w:t>команды</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позволя</w:t>
      </w:r>
      <w:r>
        <w:rPr>
          <w:rFonts w:ascii="Arial" w:hAnsi="Arial"/>
          <w:sz w:val="16"/>
          <w:szCs w:val="16"/>
        </w:rPr>
        <w:softHyphen/>
        <w:t>лось</w:t>
      </w:r>
      <w:r>
        <w:rPr>
          <w:rFonts w:ascii="Arial" w:hAnsi="Arial" w:cs="Arial"/>
          <w:sz w:val="16"/>
          <w:szCs w:val="16"/>
        </w:rPr>
        <w:t xml:space="preserve"> </w:t>
      </w:r>
      <w:r>
        <w:rPr>
          <w:rFonts w:ascii="Arial" w:hAnsi="Arial"/>
          <w:sz w:val="16"/>
          <w:szCs w:val="16"/>
        </w:rPr>
        <w:t>ступать</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территорию</w:t>
      </w:r>
      <w:r>
        <w:rPr>
          <w:rFonts w:ascii="Arial" w:hAnsi="Arial" w:cs="Arial"/>
          <w:sz w:val="16"/>
          <w:szCs w:val="16"/>
        </w:rPr>
        <w:t xml:space="preserve"> </w:t>
      </w:r>
      <w:r>
        <w:rPr>
          <w:rFonts w:ascii="Arial" w:hAnsi="Arial"/>
          <w:sz w:val="16"/>
          <w:szCs w:val="16"/>
        </w:rPr>
        <w:t>крепости</w:t>
      </w:r>
      <w:r>
        <w:rPr>
          <w:rFonts w:ascii="Arial" w:hAnsi="Arial" w:cs="Arial"/>
          <w:sz w:val="16"/>
          <w:szCs w:val="16"/>
        </w:rPr>
        <w:t xml:space="preserve">. </w:t>
      </w:r>
      <w:r>
        <w:rPr>
          <w:rFonts w:ascii="Arial" w:hAnsi="Arial"/>
          <w:sz w:val="16"/>
          <w:szCs w:val="16"/>
        </w:rPr>
        <w:t>Однажды</w:t>
      </w:r>
      <w:r>
        <w:rPr>
          <w:rFonts w:ascii="Arial" w:hAnsi="Arial" w:cs="Arial"/>
          <w:sz w:val="16"/>
          <w:szCs w:val="16"/>
        </w:rPr>
        <w:t xml:space="preserve"> </w:t>
      </w:r>
      <w:r>
        <w:rPr>
          <w:rFonts w:ascii="Arial" w:hAnsi="Arial"/>
          <w:sz w:val="16"/>
          <w:szCs w:val="16"/>
        </w:rPr>
        <w:t>мама</w:t>
      </w:r>
      <w:r>
        <w:rPr>
          <w:rFonts w:ascii="Arial" w:hAnsi="Arial" w:cs="Arial"/>
          <w:sz w:val="16"/>
          <w:szCs w:val="16"/>
        </w:rPr>
        <w:t xml:space="preserve"> </w:t>
      </w:r>
      <w:r>
        <w:rPr>
          <w:rFonts w:ascii="Arial" w:hAnsi="Arial"/>
          <w:sz w:val="16"/>
          <w:szCs w:val="16"/>
        </w:rPr>
        <w:t>хотела</w:t>
      </w:r>
      <w:r>
        <w:rPr>
          <w:rFonts w:ascii="Arial" w:hAnsi="Arial" w:cs="Arial"/>
          <w:sz w:val="16"/>
          <w:szCs w:val="16"/>
        </w:rPr>
        <w:t xml:space="preserve"> </w:t>
      </w:r>
      <w:r>
        <w:rPr>
          <w:rFonts w:ascii="Arial" w:hAnsi="Arial"/>
          <w:sz w:val="16"/>
          <w:szCs w:val="16"/>
        </w:rPr>
        <w:t>оставить</w:t>
      </w:r>
      <w:r>
        <w:rPr>
          <w:rFonts w:ascii="Arial" w:hAnsi="Arial" w:cs="Arial"/>
          <w:sz w:val="16"/>
          <w:szCs w:val="16"/>
        </w:rPr>
        <w:t xml:space="preserve"> </w:t>
      </w:r>
      <w:r>
        <w:rPr>
          <w:rFonts w:ascii="Arial" w:hAnsi="Arial"/>
          <w:sz w:val="16"/>
          <w:szCs w:val="16"/>
        </w:rPr>
        <w:t>Анни</w:t>
      </w:r>
      <w:r>
        <w:rPr>
          <w:rFonts w:ascii="Arial" w:hAnsi="Arial" w:cs="Arial"/>
          <w:sz w:val="16"/>
          <w:szCs w:val="16"/>
        </w:rPr>
        <w:t xml:space="preserve"> </w:t>
      </w:r>
      <w:r>
        <w:rPr>
          <w:rFonts w:ascii="Arial" w:hAnsi="Arial"/>
          <w:sz w:val="16"/>
          <w:szCs w:val="16"/>
        </w:rPr>
        <w:t>дома</w:t>
      </w:r>
      <w:r>
        <w:rPr>
          <w:rFonts w:ascii="Arial" w:hAnsi="Arial" w:cs="Arial"/>
          <w:sz w:val="16"/>
          <w:szCs w:val="16"/>
        </w:rPr>
        <w:t xml:space="preserve">, </w:t>
      </w:r>
      <w:r>
        <w:rPr>
          <w:rFonts w:ascii="Arial" w:hAnsi="Arial"/>
          <w:sz w:val="16"/>
          <w:szCs w:val="16"/>
        </w:rPr>
        <w:t>но та</w:t>
      </w:r>
      <w:r>
        <w:rPr>
          <w:rFonts w:ascii="Arial" w:hAnsi="Arial" w:cs="Arial"/>
          <w:sz w:val="16"/>
          <w:szCs w:val="16"/>
        </w:rPr>
        <w:t xml:space="preserve"> </w:t>
      </w:r>
      <w:r>
        <w:rPr>
          <w:rFonts w:ascii="Arial" w:hAnsi="Arial"/>
          <w:sz w:val="16"/>
          <w:szCs w:val="16"/>
        </w:rPr>
        <w:t>сказала</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b/>
          <w:bCs/>
          <w:sz w:val="16"/>
          <w:szCs w:val="16"/>
        </w:rPr>
        <w:t>она</w:t>
      </w:r>
      <w:r>
        <w:rPr>
          <w:rFonts w:ascii="Arial" w:hAnsi="Arial" w:cs="Arial"/>
          <w:b/>
          <w:bCs/>
          <w:sz w:val="16"/>
          <w:szCs w:val="16"/>
        </w:rPr>
        <w:t xml:space="preserve"> </w:t>
      </w:r>
      <w:r>
        <w:rPr>
          <w:rFonts w:ascii="Arial" w:hAnsi="Arial"/>
          <w:b/>
          <w:bCs/>
          <w:sz w:val="16"/>
          <w:szCs w:val="16"/>
        </w:rPr>
        <w:t>не</w:t>
      </w:r>
      <w:r>
        <w:rPr>
          <w:rFonts w:ascii="Arial" w:hAnsi="Arial" w:cs="Arial"/>
          <w:b/>
          <w:bCs/>
          <w:sz w:val="16"/>
          <w:szCs w:val="16"/>
        </w:rPr>
        <w:t xml:space="preserve"> </w:t>
      </w:r>
      <w:r>
        <w:rPr>
          <w:rFonts w:ascii="Arial" w:hAnsi="Arial"/>
          <w:b/>
          <w:bCs/>
          <w:sz w:val="16"/>
          <w:szCs w:val="16"/>
        </w:rPr>
        <w:t>может</w:t>
      </w:r>
      <w:r>
        <w:rPr>
          <w:rFonts w:ascii="Arial" w:hAnsi="Arial" w:cs="Arial"/>
          <w:b/>
          <w:bCs/>
          <w:sz w:val="16"/>
          <w:szCs w:val="16"/>
        </w:rPr>
        <w:t xml:space="preserve"> </w:t>
      </w:r>
      <w:r>
        <w:rPr>
          <w:rFonts w:ascii="Arial" w:hAnsi="Arial"/>
          <w:sz w:val="16"/>
          <w:szCs w:val="16"/>
        </w:rPr>
        <w:t>оставаться</w:t>
      </w:r>
      <w:r>
        <w:rPr>
          <w:rFonts w:ascii="Arial" w:hAnsi="Arial" w:cs="Arial"/>
          <w:sz w:val="16"/>
          <w:szCs w:val="16"/>
        </w:rPr>
        <w:t xml:space="preserve"> </w:t>
      </w:r>
      <w:r>
        <w:rPr>
          <w:rFonts w:ascii="Arial" w:hAnsi="Arial"/>
          <w:sz w:val="16"/>
          <w:szCs w:val="16"/>
        </w:rPr>
        <w:t>дома</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Pr>
          <w:rFonts w:ascii="Arial" w:hAnsi="Arial"/>
          <w:sz w:val="16"/>
          <w:szCs w:val="16"/>
        </w:rPr>
        <w:t>нее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этот</w:t>
      </w:r>
      <w:r>
        <w:rPr>
          <w:rFonts w:ascii="Arial" w:hAnsi="Arial" w:cs="Arial"/>
          <w:sz w:val="16"/>
          <w:szCs w:val="16"/>
        </w:rPr>
        <w:t xml:space="preserve"> </w:t>
      </w:r>
      <w:r>
        <w:rPr>
          <w:rFonts w:ascii="Arial" w:hAnsi="Arial"/>
          <w:sz w:val="16"/>
          <w:szCs w:val="16"/>
        </w:rPr>
        <w:t>день</w:t>
      </w:r>
      <w:r>
        <w:rPr>
          <w:rFonts w:ascii="Arial" w:hAnsi="Arial" w:cs="Arial"/>
          <w:sz w:val="16"/>
          <w:szCs w:val="16"/>
        </w:rPr>
        <w:t xml:space="preserve"> </w:t>
      </w:r>
      <w:r>
        <w:rPr>
          <w:rFonts w:ascii="Arial" w:hAnsi="Arial"/>
          <w:sz w:val="16"/>
          <w:szCs w:val="16"/>
        </w:rPr>
        <w:t>запланирована «война»</w:t>
      </w:r>
      <w:r>
        <w:rPr>
          <w:rFonts w:ascii="Arial" w:hAnsi="Arial" w:cs="Arial"/>
          <w:sz w:val="16"/>
          <w:szCs w:val="16"/>
        </w:rPr>
        <w:t xml:space="preserve"> </w:t>
      </w:r>
      <w:r>
        <w:rPr>
          <w:rFonts w:ascii="Arial" w:hAnsi="Arial"/>
          <w:sz w:val="16"/>
          <w:szCs w:val="16"/>
        </w:rPr>
        <w:t>между</w:t>
      </w:r>
      <w:r>
        <w:rPr>
          <w:rFonts w:ascii="Arial" w:hAnsi="Arial" w:cs="Arial"/>
          <w:sz w:val="16"/>
          <w:szCs w:val="16"/>
        </w:rPr>
        <w:t xml:space="preserve"> </w:t>
      </w:r>
      <w:r>
        <w:rPr>
          <w:rFonts w:ascii="Arial" w:hAnsi="Arial"/>
          <w:b/>
          <w:bCs/>
          <w:sz w:val="16"/>
          <w:szCs w:val="16"/>
        </w:rPr>
        <w:t>двумя</w:t>
      </w:r>
      <w:r>
        <w:rPr>
          <w:rFonts w:ascii="Arial" w:hAnsi="Arial" w:cs="Arial"/>
          <w:b/>
          <w:bCs/>
          <w:sz w:val="16"/>
          <w:szCs w:val="16"/>
        </w:rPr>
        <w:t xml:space="preserve"> </w:t>
      </w:r>
      <w:r>
        <w:rPr>
          <w:rFonts w:ascii="Arial" w:hAnsi="Arial"/>
          <w:b/>
          <w:bCs/>
          <w:sz w:val="16"/>
          <w:szCs w:val="16"/>
        </w:rPr>
        <w:t>командами</w:t>
      </w:r>
      <w:r>
        <w:rPr>
          <w:rFonts w:ascii="Arial" w:hAnsi="Arial" w:cs="Arial"/>
          <w:b/>
          <w:bCs/>
          <w:sz w:val="16"/>
          <w:szCs w:val="16"/>
        </w:rPr>
        <w:t xml:space="preserve">. </w:t>
      </w:r>
      <w:r>
        <w:rPr>
          <w:rFonts w:ascii="Arial" w:hAnsi="Arial"/>
          <w:sz w:val="16"/>
          <w:szCs w:val="16"/>
        </w:rPr>
        <w:t>Члены</w:t>
      </w:r>
      <w:r>
        <w:rPr>
          <w:rFonts w:ascii="Arial" w:hAnsi="Arial" w:cs="Arial"/>
          <w:sz w:val="16"/>
          <w:szCs w:val="16"/>
        </w:rPr>
        <w:t xml:space="preserve"> </w:t>
      </w:r>
      <w:r>
        <w:rPr>
          <w:rFonts w:ascii="Arial" w:hAnsi="Arial"/>
          <w:sz w:val="16"/>
          <w:szCs w:val="16"/>
        </w:rPr>
        <w:t>обеих</w:t>
      </w:r>
      <w:r>
        <w:rPr>
          <w:rFonts w:ascii="Arial" w:hAnsi="Arial" w:cs="Arial"/>
          <w:sz w:val="16"/>
          <w:szCs w:val="16"/>
        </w:rPr>
        <w:t xml:space="preserve"> </w:t>
      </w:r>
      <w:r>
        <w:rPr>
          <w:rFonts w:ascii="Arial" w:hAnsi="Arial"/>
          <w:sz w:val="16"/>
          <w:szCs w:val="16"/>
        </w:rPr>
        <w:t>команд</w:t>
      </w:r>
      <w:r>
        <w:rPr>
          <w:rFonts w:ascii="Arial" w:hAnsi="Arial" w:cs="Arial"/>
          <w:sz w:val="16"/>
          <w:szCs w:val="16"/>
        </w:rPr>
        <w:t xml:space="preserve"> </w:t>
      </w:r>
      <w:r>
        <w:rPr>
          <w:rFonts w:ascii="Arial" w:hAnsi="Arial"/>
          <w:sz w:val="16"/>
          <w:szCs w:val="16"/>
        </w:rPr>
        <w:t>насмехались</w:t>
      </w:r>
      <w:r>
        <w:rPr>
          <w:rFonts w:ascii="Arial" w:hAnsi="Arial" w:cs="Arial"/>
          <w:sz w:val="16"/>
          <w:szCs w:val="16"/>
        </w:rPr>
        <w:t xml:space="preserve"> </w:t>
      </w:r>
      <w:r>
        <w:rPr>
          <w:rFonts w:ascii="Arial" w:hAnsi="Arial"/>
          <w:sz w:val="16"/>
          <w:szCs w:val="16"/>
        </w:rPr>
        <w:t>над</w:t>
      </w:r>
      <w:r>
        <w:rPr>
          <w:rFonts w:ascii="Arial" w:hAnsi="Arial" w:cs="Arial"/>
          <w:sz w:val="16"/>
          <w:szCs w:val="16"/>
        </w:rPr>
        <w:t xml:space="preserve"> </w:t>
      </w:r>
      <w:r>
        <w:rPr>
          <w:rFonts w:ascii="Arial" w:hAnsi="Arial"/>
          <w:sz w:val="16"/>
          <w:szCs w:val="16"/>
        </w:rPr>
        <w:t>представи</w:t>
      </w:r>
      <w:r>
        <w:rPr>
          <w:rFonts w:ascii="Arial" w:hAnsi="Arial"/>
          <w:sz w:val="16"/>
          <w:szCs w:val="16"/>
        </w:rPr>
        <w:softHyphen/>
        <w:t>телями</w:t>
      </w:r>
      <w:r>
        <w:rPr>
          <w:rFonts w:ascii="Arial" w:hAnsi="Arial" w:cs="Arial"/>
          <w:sz w:val="16"/>
          <w:szCs w:val="16"/>
        </w:rPr>
        <w:t xml:space="preserve"> </w:t>
      </w:r>
      <w:r>
        <w:rPr>
          <w:rFonts w:ascii="Arial" w:hAnsi="Arial"/>
          <w:sz w:val="16"/>
          <w:szCs w:val="16"/>
        </w:rPr>
        <w:t>другого</w:t>
      </w:r>
      <w:r>
        <w:rPr>
          <w:rFonts w:ascii="Arial" w:hAnsi="Arial" w:cs="Arial"/>
          <w:sz w:val="16"/>
          <w:szCs w:val="16"/>
        </w:rPr>
        <w:t xml:space="preserve"> </w:t>
      </w:r>
      <w:r>
        <w:rPr>
          <w:rFonts w:ascii="Arial" w:hAnsi="Arial"/>
          <w:b/>
          <w:bCs/>
          <w:sz w:val="16"/>
          <w:szCs w:val="16"/>
        </w:rPr>
        <w:t>пола</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sz w:val="16"/>
          <w:szCs w:val="16"/>
        </w:rPr>
        <w:t>все</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мальчики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девочки</w:t>
      </w:r>
      <w:r>
        <w:rPr>
          <w:rFonts w:ascii="Arial" w:hAnsi="Arial" w:cs="Arial"/>
          <w:sz w:val="16"/>
          <w:szCs w:val="16"/>
        </w:rPr>
        <w:t xml:space="preserve"> </w:t>
      </w:r>
      <w:r>
        <w:rPr>
          <w:rFonts w:ascii="Arial" w:hAnsi="Arial"/>
          <w:sz w:val="16"/>
          <w:szCs w:val="16"/>
        </w:rPr>
        <w:t>были</w:t>
      </w:r>
      <w:r>
        <w:rPr>
          <w:rFonts w:ascii="Arial" w:hAnsi="Arial" w:cs="Arial"/>
          <w:sz w:val="16"/>
          <w:szCs w:val="16"/>
        </w:rPr>
        <w:t xml:space="preserve"> </w:t>
      </w:r>
      <w:r>
        <w:rPr>
          <w:rFonts w:ascii="Arial" w:hAnsi="Arial"/>
          <w:sz w:val="16"/>
          <w:szCs w:val="16"/>
        </w:rPr>
        <w:t>сильно</w:t>
      </w:r>
      <w:r>
        <w:rPr>
          <w:rFonts w:ascii="Arial" w:hAnsi="Arial" w:cs="Arial"/>
          <w:sz w:val="16"/>
          <w:szCs w:val="16"/>
        </w:rPr>
        <w:t xml:space="preserve"> </w:t>
      </w:r>
      <w:r>
        <w:rPr>
          <w:rFonts w:ascii="Arial" w:hAnsi="Arial"/>
          <w:sz w:val="16"/>
          <w:szCs w:val="16"/>
        </w:rPr>
        <w:t>взбудоражены</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sz w:val="16"/>
          <w:szCs w:val="16"/>
        </w:rPr>
        <w:t>Когда</w:t>
      </w:r>
      <w:r>
        <w:rPr>
          <w:rFonts w:ascii="Arial" w:hAnsi="Arial" w:cs="Arial"/>
          <w:sz w:val="16"/>
          <w:szCs w:val="16"/>
        </w:rPr>
        <w:t xml:space="preserve"> </w:t>
      </w:r>
      <w:r>
        <w:rPr>
          <w:rFonts w:ascii="Arial" w:hAnsi="Arial"/>
          <w:b/>
          <w:bCs/>
          <w:sz w:val="16"/>
          <w:szCs w:val="16"/>
        </w:rPr>
        <w:t>Анни</w:t>
      </w:r>
      <w:r>
        <w:rPr>
          <w:rFonts w:ascii="Arial" w:hAnsi="Arial" w:cs="Arial"/>
          <w:b/>
          <w:bCs/>
          <w:sz w:val="16"/>
          <w:szCs w:val="16"/>
        </w:rPr>
        <w:t xml:space="preserve"> </w:t>
      </w:r>
      <w:r>
        <w:rPr>
          <w:rFonts w:ascii="Arial" w:hAnsi="Arial"/>
          <w:b/>
          <w:bCs/>
          <w:sz w:val="16"/>
          <w:szCs w:val="16"/>
        </w:rPr>
        <w:t>пошла</w:t>
      </w:r>
      <w:r>
        <w:rPr>
          <w:rFonts w:ascii="Arial" w:hAnsi="Arial" w:cs="Arial"/>
          <w:b/>
          <w:bCs/>
          <w:sz w:val="16"/>
          <w:szCs w:val="16"/>
        </w:rPr>
        <w:t xml:space="preserve"> </w:t>
      </w:r>
      <w:r>
        <w:rPr>
          <w:rFonts w:ascii="Arial" w:hAnsi="Arial"/>
          <w:b/>
          <w:bCs/>
          <w:sz w:val="16"/>
          <w:szCs w:val="16"/>
        </w:rPr>
        <w:t>в</w:t>
      </w:r>
      <w:r>
        <w:rPr>
          <w:rFonts w:ascii="Arial" w:hAnsi="Arial" w:cs="Arial"/>
          <w:b/>
          <w:bCs/>
          <w:sz w:val="16"/>
          <w:szCs w:val="16"/>
        </w:rPr>
        <w:t xml:space="preserve"> </w:t>
      </w:r>
      <w:r>
        <w:rPr>
          <w:rFonts w:ascii="Arial" w:hAnsi="Arial"/>
          <w:b/>
          <w:bCs/>
          <w:sz w:val="16"/>
          <w:szCs w:val="16"/>
        </w:rPr>
        <w:t>школу</w:t>
      </w:r>
      <w:r>
        <w:rPr>
          <w:rFonts w:ascii="Arial" w:hAnsi="Arial" w:cs="Arial"/>
          <w:b/>
          <w:bCs/>
          <w:sz w:val="16"/>
          <w:szCs w:val="16"/>
        </w:rPr>
        <w:t xml:space="preserve">, </w:t>
      </w:r>
      <w:r>
        <w:rPr>
          <w:rFonts w:ascii="Arial" w:hAnsi="Arial"/>
          <w:sz w:val="16"/>
          <w:szCs w:val="16"/>
        </w:rPr>
        <w:t>ситуация</w:t>
      </w:r>
      <w:r>
        <w:rPr>
          <w:rFonts w:ascii="Arial" w:hAnsi="Arial" w:cs="Arial"/>
          <w:sz w:val="16"/>
          <w:szCs w:val="16"/>
        </w:rPr>
        <w:t xml:space="preserve"> </w:t>
      </w:r>
      <w:r>
        <w:rPr>
          <w:rFonts w:ascii="Arial" w:hAnsi="Arial"/>
          <w:sz w:val="16"/>
          <w:szCs w:val="16"/>
        </w:rPr>
        <w:t>снова</w:t>
      </w:r>
      <w:r>
        <w:rPr>
          <w:rFonts w:ascii="Arial" w:hAnsi="Arial" w:cs="Arial"/>
          <w:sz w:val="16"/>
          <w:szCs w:val="16"/>
        </w:rPr>
        <w:t xml:space="preserve"> </w:t>
      </w:r>
      <w:r>
        <w:rPr>
          <w:rFonts w:ascii="Arial" w:hAnsi="Arial"/>
          <w:sz w:val="16"/>
          <w:szCs w:val="16"/>
        </w:rPr>
        <w:t>изменилась</w:t>
      </w:r>
      <w:r>
        <w:rPr>
          <w:rFonts w:ascii="Arial" w:hAnsi="Arial" w:cs="Arial"/>
          <w:sz w:val="16"/>
          <w:szCs w:val="16"/>
        </w:rPr>
        <w:t xml:space="preserve">. </w:t>
      </w:r>
      <w:r>
        <w:rPr>
          <w:rFonts w:ascii="Arial" w:hAnsi="Arial"/>
          <w:sz w:val="16"/>
          <w:szCs w:val="16"/>
        </w:rPr>
        <w:t>Через</w:t>
      </w:r>
      <w:r>
        <w:rPr>
          <w:rFonts w:ascii="Arial" w:hAnsi="Arial" w:cs="Arial"/>
          <w:sz w:val="16"/>
          <w:szCs w:val="16"/>
        </w:rPr>
        <w:t xml:space="preserve"> </w:t>
      </w:r>
      <w:r>
        <w:rPr>
          <w:rFonts w:ascii="Arial" w:hAnsi="Arial"/>
          <w:sz w:val="16"/>
          <w:szCs w:val="16"/>
        </w:rPr>
        <w:t>неделю</w:t>
      </w:r>
      <w:r>
        <w:rPr>
          <w:rFonts w:ascii="Arial" w:hAnsi="Arial" w:cs="Arial"/>
          <w:sz w:val="16"/>
          <w:szCs w:val="16"/>
        </w:rPr>
        <w:t xml:space="preserve"> </w:t>
      </w:r>
      <w:r>
        <w:rPr>
          <w:rFonts w:ascii="Arial" w:hAnsi="Arial"/>
          <w:sz w:val="16"/>
          <w:szCs w:val="16"/>
        </w:rPr>
        <w:t>она</w:t>
      </w:r>
      <w:r>
        <w:rPr>
          <w:rFonts w:ascii="Arial" w:hAnsi="Arial" w:cs="Arial"/>
          <w:sz w:val="16"/>
          <w:szCs w:val="16"/>
        </w:rPr>
        <w:t xml:space="preserve"> </w:t>
      </w:r>
      <w:r>
        <w:rPr>
          <w:rFonts w:ascii="Arial" w:hAnsi="Arial"/>
          <w:sz w:val="16"/>
          <w:szCs w:val="16"/>
        </w:rPr>
        <w:t xml:space="preserve">уже </w:t>
      </w:r>
      <w:r>
        <w:rPr>
          <w:rFonts w:ascii="Arial" w:hAnsi="Arial"/>
          <w:b/>
          <w:bCs/>
          <w:sz w:val="16"/>
          <w:szCs w:val="16"/>
        </w:rPr>
        <w:t>пришла</w:t>
      </w:r>
      <w:r>
        <w:rPr>
          <w:rFonts w:ascii="Arial" w:hAnsi="Arial" w:cs="Arial"/>
          <w:b/>
          <w:bCs/>
          <w:sz w:val="16"/>
          <w:szCs w:val="16"/>
        </w:rPr>
        <w:t xml:space="preserve"> </w:t>
      </w:r>
      <w:r>
        <w:rPr>
          <w:rFonts w:ascii="Arial" w:hAnsi="Arial"/>
          <w:b/>
          <w:bCs/>
          <w:sz w:val="16"/>
          <w:szCs w:val="16"/>
        </w:rPr>
        <w:t>домой</w:t>
      </w:r>
      <w:r>
        <w:rPr>
          <w:rFonts w:ascii="Arial" w:hAnsi="Arial" w:cs="Arial"/>
          <w:b/>
          <w:bCs/>
          <w:sz w:val="16"/>
          <w:szCs w:val="16"/>
        </w:rPr>
        <w:t xml:space="preserve"> </w:t>
      </w:r>
      <w:r>
        <w:rPr>
          <w:rFonts w:ascii="Arial" w:hAnsi="Arial"/>
          <w:b/>
          <w:bCs/>
          <w:sz w:val="16"/>
          <w:szCs w:val="16"/>
        </w:rPr>
        <w:t>вслезах</w:t>
      </w:r>
      <w:r>
        <w:rPr>
          <w:rFonts w:ascii="Arial" w:hAnsi="Arial" w:cs="Arial"/>
          <w:b/>
          <w:bCs/>
          <w:sz w:val="16"/>
          <w:szCs w:val="16"/>
        </w:rPr>
        <w:t xml:space="preserve">. </w:t>
      </w:r>
      <w:r>
        <w:rPr>
          <w:rFonts w:ascii="Arial" w:hAnsi="Arial"/>
          <w:b/>
          <w:bCs/>
          <w:sz w:val="16"/>
          <w:szCs w:val="16"/>
        </w:rPr>
        <w:t>Она</w:t>
      </w:r>
      <w:r>
        <w:rPr>
          <w:rFonts w:ascii="Arial" w:hAnsi="Arial" w:cs="Arial"/>
          <w:b/>
          <w:bCs/>
          <w:sz w:val="16"/>
          <w:szCs w:val="16"/>
        </w:rPr>
        <w:t xml:space="preserve"> </w:t>
      </w:r>
      <w:r>
        <w:rPr>
          <w:rFonts w:ascii="Arial" w:hAnsi="Arial"/>
          <w:sz w:val="16"/>
          <w:szCs w:val="16"/>
        </w:rPr>
        <w:t>рассказала</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мальчики</w:t>
      </w:r>
      <w:r>
        <w:rPr>
          <w:rFonts w:ascii="Arial" w:hAnsi="Arial" w:cs="Arial"/>
          <w:sz w:val="16"/>
          <w:szCs w:val="16"/>
        </w:rPr>
        <w:t xml:space="preserve"> </w:t>
      </w:r>
      <w:r>
        <w:rPr>
          <w:rFonts w:ascii="Arial" w:hAnsi="Arial"/>
          <w:sz w:val="16"/>
          <w:szCs w:val="16"/>
        </w:rPr>
        <w:t>погнались</w:t>
      </w:r>
      <w:r>
        <w:rPr>
          <w:rFonts w:ascii="Arial" w:hAnsi="Arial" w:cs="Arial"/>
          <w:sz w:val="16"/>
          <w:szCs w:val="16"/>
        </w:rPr>
        <w:t xml:space="preserve"> </w:t>
      </w:r>
      <w:r>
        <w:rPr>
          <w:rFonts w:ascii="Arial" w:hAnsi="Arial"/>
          <w:sz w:val="16"/>
          <w:szCs w:val="16"/>
        </w:rPr>
        <w:t>за</w:t>
      </w:r>
      <w:r>
        <w:rPr>
          <w:rFonts w:ascii="Arial" w:hAnsi="Arial" w:cs="Arial"/>
          <w:sz w:val="16"/>
          <w:szCs w:val="16"/>
        </w:rPr>
        <w:t xml:space="preserve"> </w:t>
      </w:r>
      <w:r>
        <w:rPr>
          <w:rFonts w:ascii="Arial" w:hAnsi="Arial"/>
          <w:sz w:val="16"/>
          <w:szCs w:val="16"/>
        </w:rPr>
        <w:t>ней</w:t>
      </w:r>
      <w:r>
        <w:rPr>
          <w:rFonts w:ascii="Arial" w:hAnsi="Arial" w:cs="Arial"/>
          <w:sz w:val="16"/>
          <w:szCs w:val="16"/>
        </w:rPr>
        <w:t xml:space="preserve">, </w:t>
      </w:r>
      <w:r>
        <w:rPr>
          <w:rFonts w:ascii="Arial" w:hAnsi="Arial"/>
          <w:sz w:val="16"/>
          <w:szCs w:val="16"/>
        </w:rPr>
        <w:t>повалили</w:t>
      </w:r>
      <w:r>
        <w:rPr>
          <w:rFonts w:ascii="Arial" w:hAnsi="Arial" w:cs="Arial"/>
          <w:sz w:val="16"/>
          <w:szCs w:val="16"/>
        </w:rPr>
        <w:t xml:space="preserve"> </w:t>
      </w:r>
      <w:r>
        <w:rPr>
          <w:rFonts w:ascii="Arial" w:hAnsi="Arial"/>
          <w:sz w:val="16"/>
          <w:szCs w:val="16"/>
        </w:rPr>
        <w:t xml:space="preserve">на </w:t>
      </w:r>
      <w:r>
        <w:rPr>
          <w:rFonts w:ascii="Arial" w:hAnsi="Arial"/>
          <w:b/>
          <w:bCs/>
          <w:sz w:val="16"/>
          <w:szCs w:val="16"/>
        </w:rPr>
        <w:t>землю</w:t>
      </w:r>
      <w:r>
        <w:rPr>
          <w:rFonts w:ascii="Arial" w:hAnsi="Arial" w:cs="Arial"/>
          <w:b/>
          <w:bCs/>
          <w:sz w:val="16"/>
          <w:szCs w:val="16"/>
        </w:rPr>
        <w:t xml:space="preserve">, </w:t>
      </w:r>
      <w:r>
        <w:rPr>
          <w:rFonts w:ascii="Arial" w:hAnsi="Arial"/>
          <w:b/>
          <w:bCs/>
          <w:sz w:val="16"/>
          <w:szCs w:val="16"/>
        </w:rPr>
        <w:t>скрутили</w:t>
      </w:r>
      <w:r>
        <w:rPr>
          <w:rFonts w:ascii="Arial" w:hAnsi="Arial" w:cs="Arial"/>
          <w:b/>
          <w:bCs/>
          <w:sz w:val="16"/>
          <w:szCs w:val="16"/>
        </w:rPr>
        <w:t xml:space="preserve"> </w:t>
      </w:r>
      <w:r>
        <w:rPr>
          <w:rFonts w:ascii="Arial" w:hAnsi="Arial"/>
          <w:b/>
          <w:bCs/>
          <w:sz w:val="16"/>
          <w:szCs w:val="16"/>
        </w:rPr>
        <w:t>ей</w:t>
      </w:r>
      <w:r>
        <w:rPr>
          <w:rFonts w:ascii="Arial" w:hAnsi="Arial" w:cs="Arial"/>
          <w:b/>
          <w:bCs/>
          <w:sz w:val="16"/>
          <w:szCs w:val="16"/>
        </w:rPr>
        <w:t xml:space="preserve"> </w:t>
      </w:r>
      <w:r>
        <w:rPr>
          <w:rFonts w:ascii="Arial" w:hAnsi="Arial"/>
          <w:b/>
          <w:bCs/>
          <w:sz w:val="16"/>
          <w:szCs w:val="16"/>
        </w:rPr>
        <w:t>руки</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sz w:val="16"/>
          <w:szCs w:val="16"/>
        </w:rPr>
        <w:t>причинили</w:t>
      </w:r>
      <w:r>
        <w:rPr>
          <w:rFonts w:ascii="Arial" w:hAnsi="Arial" w:cs="Arial"/>
          <w:sz w:val="16"/>
          <w:szCs w:val="16"/>
        </w:rPr>
        <w:t xml:space="preserve"> </w:t>
      </w:r>
      <w:r>
        <w:rPr>
          <w:rFonts w:ascii="Arial" w:hAnsi="Arial"/>
          <w:sz w:val="16"/>
          <w:szCs w:val="16"/>
        </w:rPr>
        <w:t>боль</w:t>
      </w:r>
      <w:r>
        <w:rPr>
          <w:rFonts w:ascii="Arial" w:hAnsi="Arial" w:cs="Arial"/>
          <w:sz w:val="16"/>
          <w:szCs w:val="16"/>
        </w:rPr>
        <w:t xml:space="preserve">. </w:t>
      </w:r>
      <w:r>
        <w:rPr>
          <w:rFonts w:ascii="Arial" w:hAnsi="Arial"/>
          <w:sz w:val="16"/>
          <w:szCs w:val="16"/>
        </w:rPr>
        <w:t>Они</w:t>
      </w:r>
      <w:r>
        <w:rPr>
          <w:rFonts w:ascii="Arial" w:hAnsi="Arial" w:cs="Arial"/>
          <w:sz w:val="16"/>
          <w:szCs w:val="16"/>
        </w:rPr>
        <w:t xml:space="preserve"> </w:t>
      </w:r>
      <w:r>
        <w:rPr>
          <w:rFonts w:ascii="Arial" w:hAnsi="Arial"/>
          <w:sz w:val="16"/>
          <w:szCs w:val="16"/>
        </w:rPr>
        <w:t>начали</w:t>
      </w:r>
      <w:r>
        <w:rPr>
          <w:rFonts w:ascii="Arial" w:hAnsi="Arial" w:cs="Arial"/>
          <w:sz w:val="16"/>
          <w:szCs w:val="16"/>
        </w:rPr>
        <w:t xml:space="preserve"> </w:t>
      </w:r>
      <w:r>
        <w:rPr>
          <w:rFonts w:ascii="Arial" w:hAnsi="Arial"/>
          <w:sz w:val="16"/>
          <w:szCs w:val="16"/>
        </w:rPr>
        <w:t>стаскивать</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нее</w:t>
      </w:r>
      <w:r>
        <w:rPr>
          <w:rFonts w:ascii="Arial" w:hAnsi="Arial" w:cs="Arial"/>
          <w:sz w:val="16"/>
          <w:szCs w:val="16"/>
        </w:rPr>
        <w:t xml:space="preserve"> </w:t>
      </w:r>
      <w:r>
        <w:rPr>
          <w:rFonts w:ascii="Arial" w:hAnsi="Arial"/>
          <w:sz w:val="16"/>
          <w:szCs w:val="16"/>
        </w:rPr>
        <w:t>одежду</w:t>
      </w:r>
      <w:r>
        <w:rPr>
          <w:rFonts w:ascii="Arial" w:hAnsi="Arial" w:cs="Arial"/>
          <w:sz w:val="16"/>
          <w:szCs w:val="16"/>
        </w:rPr>
        <w:t xml:space="preserve">. </w:t>
      </w:r>
      <w:r>
        <w:rPr>
          <w:rFonts w:ascii="Arial" w:hAnsi="Arial"/>
          <w:b/>
          <w:bCs/>
          <w:sz w:val="16"/>
          <w:szCs w:val="16"/>
        </w:rPr>
        <w:t>Она</w:t>
      </w:r>
      <w:r>
        <w:rPr>
          <w:rFonts w:ascii="Arial" w:hAnsi="Arial" w:cs="Arial"/>
          <w:b/>
          <w:bCs/>
          <w:sz w:val="16"/>
          <w:szCs w:val="16"/>
        </w:rPr>
        <w:t xml:space="preserve"> </w:t>
      </w:r>
      <w:r>
        <w:rPr>
          <w:rFonts w:ascii="Arial" w:hAnsi="Arial"/>
          <w:b/>
          <w:bCs/>
          <w:sz w:val="16"/>
          <w:szCs w:val="16"/>
        </w:rPr>
        <w:t>рассказала</w:t>
      </w:r>
      <w:r>
        <w:rPr>
          <w:rFonts w:ascii="Arial" w:hAnsi="Arial" w:cs="Arial"/>
          <w:b/>
          <w:bCs/>
          <w:sz w:val="16"/>
          <w:szCs w:val="16"/>
        </w:rPr>
        <w:t xml:space="preserve"> </w:t>
      </w:r>
      <w:r>
        <w:rPr>
          <w:rFonts w:ascii="Arial" w:hAnsi="Arial"/>
          <w:b/>
          <w:bCs/>
          <w:sz w:val="16"/>
          <w:szCs w:val="16"/>
        </w:rPr>
        <w:t>маме</w:t>
      </w:r>
      <w:r>
        <w:rPr>
          <w:rFonts w:ascii="Arial" w:hAnsi="Arial" w:cs="Arial"/>
          <w:b/>
          <w:bCs/>
          <w:sz w:val="16"/>
          <w:szCs w:val="16"/>
        </w:rPr>
        <w:t xml:space="preserve">: </w:t>
      </w:r>
      <w:r>
        <w:rPr>
          <w:rFonts w:ascii="Arial" w:hAnsi="Arial"/>
          <w:b/>
          <w:bCs/>
          <w:sz w:val="16"/>
          <w:szCs w:val="16"/>
        </w:rPr>
        <w:t>«Они</w:t>
      </w:r>
      <w:r>
        <w:rPr>
          <w:rFonts w:ascii="Arial" w:hAnsi="Arial" w:cs="Arial"/>
          <w:b/>
          <w:bCs/>
          <w:sz w:val="16"/>
          <w:szCs w:val="16"/>
        </w:rPr>
        <w:t xml:space="preserve"> </w:t>
      </w:r>
      <w:r>
        <w:rPr>
          <w:rFonts w:ascii="Arial" w:hAnsi="Arial"/>
          <w:sz w:val="16"/>
          <w:szCs w:val="16"/>
        </w:rPr>
        <w:t>сказали</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хотят</w:t>
      </w:r>
      <w:r>
        <w:rPr>
          <w:rFonts w:ascii="Arial" w:hAnsi="Arial" w:cs="Arial"/>
          <w:sz w:val="16"/>
          <w:szCs w:val="16"/>
        </w:rPr>
        <w:t xml:space="preserve">, </w:t>
      </w:r>
      <w:r>
        <w:rPr>
          <w:rFonts w:ascii="Arial" w:hAnsi="Arial"/>
          <w:sz w:val="16"/>
          <w:szCs w:val="16"/>
        </w:rPr>
        <w:t>чтобы</w:t>
      </w:r>
      <w:r>
        <w:rPr>
          <w:rFonts w:ascii="Arial" w:hAnsi="Arial" w:cs="Arial"/>
          <w:sz w:val="16"/>
          <w:szCs w:val="16"/>
        </w:rPr>
        <w:t xml:space="preserve"> </w:t>
      </w:r>
      <w:r>
        <w:rPr>
          <w:rFonts w:ascii="Arial" w:hAnsi="Arial"/>
          <w:sz w:val="16"/>
          <w:szCs w:val="16"/>
        </w:rPr>
        <w:t>я</w:t>
      </w:r>
      <w:r>
        <w:rPr>
          <w:rFonts w:ascii="Arial" w:hAnsi="Arial" w:cs="Arial"/>
          <w:sz w:val="16"/>
          <w:szCs w:val="16"/>
        </w:rPr>
        <w:t xml:space="preserve"> </w:t>
      </w:r>
      <w:r>
        <w:rPr>
          <w:rFonts w:ascii="Arial" w:hAnsi="Arial"/>
          <w:sz w:val="16"/>
          <w:szCs w:val="16"/>
        </w:rPr>
        <w:t>была</w:t>
      </w:r>
      <w:r>
        <w:rPr>
          <w:rFonts w:ascii="Arial" w:hAnsi="Arial" w:cs="Arial"/>
          <w:sz w:val="16"/>
          <w:szCs w:val="16"/>
        </w:rPr>
        <w:t xml:space="preserve"> </w:t>
      </w:r>
      <w:r>
        <w:rPr>
          <w:rFonts w:ascii="Arial" w:hAnsi="Arial"/>
          <w:sz w:val="16"/>
          <w:szCs w:val="16"/>
        </w:rPr>
        <w:t>голая»</w:t>
      </w:r>
      <w:r>
        <w:rPr>
          <w:rFonts w:ascii="Arial" w:hAnsi="Arial" w:cs="Arial"/>
          <w:sz w:val="16"/>
          <w:szCs w:val="16"/>
        </w:rPr>
        <w:t xml:space="preserve">. </w:t>
      </w:r>
      <w:r>
        <w:rPr>
          <w:rFonts w:ascii="Arial" w:hAnsi="Arial"/>
          <w:sz w:val="16"/>
          <w:szCs w:val="16"/>
        </w:rPr>
        <w:t>Мама</w:t>
      </w:r>
      <w:r>
        <w:rPr>
          <w:rFonts w:ascii="Arial" w:hAnsi="Arial" w:cs="Arial"/>
          <w:sz w:val="16"/>
          <w:szCs w:val="16"/>
        </w:rPr>
        <w:t xml:space="preserve"> </w:t>
      </w:r>
      <w:r>
        <w:rPr>
          <w:rFonts w:ascii="Arial" w:hAnsi="Arial"/>
          <w:sz w:val="16"/>
          <w:szCs w:val="16"/>
        </w:rPr>
        <w:t xml:space="preserve">сказала </w:t>
      </w:r>
      <w:r>
        <w:rPr>
          <w:rFonts w:ascii="Arial" w:hAnsi="Arial"/>
          <w:b/>
          <w:bCs/>
          <w:sz w:val="16"/>
          <w:szCs w:val="16"/>
        </w:rPr>
        <w:t>Анни</w:t>
      </w:r>
      <w:r>
        <w:rPr>
          <w:rFonts w:ascii="Arial" w:hAnsi="Arial" w:cs="Arial"/>
          <w:b/>
          <w:bCs/>
          <w:sz w:val="16"/>
          <w:szCs w:val="16"/>
        </w:rPr>
        <w:t xml:space="preserve">, </w:t>
      </w:r>
      <w:r>
        <w:rPr>
          <w:rFonts w:ascii="Arial" w:hAnsi="Arial"/>
          <w:b/>
          <w:bCs/>
          <w:sz w:val="16"/>
          <w:szCs w:val="16"/>
        </w:rPr>
        <w:t>что</w:t>
      </w:r>
      <w:r>
        <w:rPr>
          <w:rFonts w:ascii="Arial" w:hAnsi="Arial" w:cs="Arial"/>
          <w:b/>
          <w:bCs/>
          <w:sz w:val="16"/>
          <w:szCs w:val="16"/>
        </w:rPr>
        <w:t xml:space="preserve"> </w:t>
      </w:r>
      <w:r>
        <w:rPr>
          <w:rFonts w:ascii="Arial" w:hAnsi="Arial"/>
          <w:b/>
          <w:bCs/>
          <w:sz w:val="16"/>
          <w:szCs w:val="16"/>
        </w:rPr>
        <w:t>она</w:t>
      </w:r>
      <w:r>
        <w:rPr>
          <w:rFonts w:ascii="Arial" w:hAnsi="Arial" w:cs="Arial"/>
          <w:b/>
          <w:bCs/>
          <w:sz w:val="16"/>
          <w:szCs w:val="16"/>
        </w:rPr>
        <w:t xml:space="preserve"> </w:t>
      </w:r>
      <w:r>
        <w:rPr>
          <w:rFonts w:ascii="Arial" w:hAnsi="Arial"/>
          <w:b/>
          <w:bCs/>
          <w:sz w:val="16"/>
          <w:szCs w:val="16"/>
        </w:rPr>
        <w:t>никогда</w:t>
      </w:r>
      <w:r>
        <w:rPr>
          <w:rFonts w:ascii="Arial" w:hAnsi="Arial" w:cs="Arial"/>
          <w:b/>
          <w:bCs/>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должна</w:t>
      </w:r>
      <w:r>
        <w:rPr>
          <w:rFonts w:ascii="Arial" w:hAnsi="Arial" w:cs="Arial"/>
          <w:sz w:val="16"/>
          <w:szCs w:val="16"/>
        </w:rPr>
        <w:t xml:space="preserve"> </w:t>
      </w:r>
      <w:r>
        <w:rPr>
          <w:rFonts w:ascii="Arial" w:hAnsi="Arial"/>
          <w:sz w:val="16"/>
          <w:szCs w:val="16"/>
        </w:rPr>
        <w:t>позволять</w:t>
      </w:r>
      <w:r>
        <w:rPr>
          <w:rFonts w:ascii="Arial" w:hAnsi="Arial" w:cs="Arial"/>
          <w:sz w:val="16"/>
          <w:szCs w:val="16"/>
        </w:rPr>
        <w:t xml:space="preserve"> </w:t>
      </w:r>
      <w:r>
        <w:rPr>
          <w:rFonts w:ascii="Arial" w:hAnsi="Arial"/>
          <w:sz w:val="16"/>
          <w:szCs w:val="16"/>
        </w:rPr>
        <w:t>мальчикам</w:t>
      </w:r>
      <w:r>
        <w:rPr>
          <w:rFonts w:ascii="Arial" w:hAnsi="Arial" w:cs="Arial"/>
          <w:sz w:val="16"/>
          <w:szCs w:val="16"/>
        </w:rPr>
        <w:t xml:space="preserve"> </w:t>
      </w:r>
      <w:r>
        <w:rPr>
          <w:rFonts w:ascii="Arial" w:hAnsi="Arial"/>
          <w:sz w:val="16"/>
          <w:szCs w:val="16"/>
        </w:rPr>
        <w:t>делать</w:t>
      </w:r>
      <w:r>
        <w:rPr>
          <w:rFonts w:ascii="Arial" w:hAnsi="Arial" w:cs="Arial"/>
          <w:sz w:val="16"/>
          <w:szCs w:val="16"/>
        </w:rPr>
        <w:t xml:space="preserve"> </w:t>
      </w:r>
      <w:r>
        <w:rPr>
          <w:rFonts w:ascii="Arial" w:hAnsi="Arial"/>
          <w:sz w:val="16"/>
          <w:szCs w:val="16"/>
        </w:rPr>
        <w:t>такие</w:t>
      </w:r>
      <w:r>
        <w:rPr>
          <w:rFonts w:ascii="Arial" w:hAnsi="Arial" w:cs="Arial"/>
          <w:sz w:val="16"/>
          <w:szCs w:val="16"/>
        </w:rPr>
        <w:t xml:space="preserve"> </w:t>
      </w:r>
      <w:r>
        <w:rPr>
          <w:rFonts w:ascii="Arial" w:hAnsi="Arial"/>
          <w:sz w:val="16"/>
          <w:szCs w:val="16"/>
        </w:rPr>
        <w:t>веши</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 xml:space="preserve">она </w:t>
      </w:r>
      <w:r>
        <w:rPr>
          <w:rFonts w:ascii="Arial" w:hAnsi="Arial"/>
          <w:b/>
          <w:bCs/>
          <w:sz w:val="16"/>
          <w:szCs w:val="16"/>
        </w:rPr>
        <w:t>может</w:t>
      </w:r>
      <w:r>
        <w:rPr>
          <w:rFonts w:ascii="Arial" w:hAnsi="Arial" w:cs="Arial"/>
          <w:b/>
          <w:bCs/>
          <w:sz w:val="16"/>
          <w:szCs w:val="16"/>
        </w:rPr>
        <w:t xml:space="preserve"> </w:t>
      </w:r>
      <w:r>
        <w:rPr>
          <w:rFonts w:ascii="Arial" w:hAnsi="Arial"/>
          <w:b/>
          <w:bCs/>
          <w:sz w:val="16"/>
          <w:szCs w:val="16"/>
        </w:rPr>
        <w:t>царапаться</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sz w:val="16"/>
          <w:szCs w:val="16"/>
        </w:rPr>
        <w:t>пинаться</w:t>
      </w:r>
      <w:r>
        <w:rPr>
          <w:rFonts w:ascii="Arial" w:hAnsi="Arial" w:cs="Arial"/>
          <w:sz w:val="16"/>
          <w:szCs w:val="16"/>
        </w:rPr>
        <w:t xml:space="preserve">, </w:t>
      </w:r>
      <w:r>
        <w:rPr>
          <w:rFonts w:ascii="Arial" w:hAnsi="Arial"/>
          <w:sz w:val="16"/>
          <w:szCs w:val="16"/>
        </w:rPr>
        <w:t>чтобы</w:t>
      </w:r>
      <w:r>
        <w:rPr>
          <w:rFonts w:ascii="Arial" w:hAnsi="Arial" w:cs="Arial"/>
          <w:sz w:val="16"/>
          <w:szCs w:val="16"/>
        </w:rPr>
        <w:t xml:space="preserve"> </w:t>
      </w:r>
      <w:r>
        <w:rPr>
          <w:rFonts w:ascii="Arial" w:hAnsi="Arial"/>
          <w:sz w:val="16"/>
          <w:szCs w:val="16"/>
        </w:rPr>
        <w:t>остановить</w:t>
      </w:r>
      <w:r>
        <w:rPr>
          <w:rFonts w:ascii="Arial" w:hAnsi="Arial" w:cs="Arial"/>
          <w:sz w:val="16"/>
          <w:szCs w:val="16"/>
        </w:rPr>
        <w:t xml:space="preserve"> </w:t>
      </w:r>
      <w:r>
        <w:rPr>
          <w:rFonts w:ascii="Arial" w:hAnsi="Arial"/>
          <w:sz w:val="16"/>
          <w:szCs w:val="16"/>
        </w:rPr>
        <w:t>мальчиков</w:t>
      </w:r>
      <w:r>
        <w:rPr>
          <w:rFonts w:ascii="Arial" w:hAnsi="Arial" w:cs="Arial"/>
          <w:sz w:val="16"/>
          <w:szCs w:val="16"/>
        </w:rPr>
        <w:t xml:space="preserve">. </w:t>
      </w:r>
      <w:r>
        <w:rPr>
          <w:rFonts w:ascii="Arial" w:hAnsi="Arial"/>
          <w:sz w:val="16"/>
          <w:szCs w:val="16"/>
        </w:rPr>
        <w:t>Но</w:t>
      </w:r>
      <w:r>
        <w:rPr>
          <w:rFonts w:ascii="Arial" w:hAnsi="Arial" w:cs="Arial"/>
          <w:sz w:val="16"/>
          <w:szCs w:val="16"/>
        </w:rPr>
        <w:t xml:space="preserve"> </w:t>
      </w:r>
      <w:r>
        <w:rPr>
          <w:rFonts w:ascii="Arial" w:hAnsi="Arial"/>
          <w:sz w:val="16"/>
          <w:szCs w:val="16"/>
        </w:rPr>
        <w:t>Анни</w:t>
      </w:r>
      <w:r>
        <w:rPr>
          <w:rFonts w:ascii="Arial" w:hAnsi="Arial" w:cs="Arial"/>
          <w:sz w:val="16"/>
          <w:szCs w:val="16"/>
        </w:rPr>
        <w:t xml:space="preserve"> </w:t>
      </w:r>
      <w:r>
        <w:rPr>
          <w:rFonts w:ascii="Arial" w:hAnsi="Arial"/>
          <w:sz w:val="16"/>
          <w:szCs w:val="16"/>
        </w:rPr>
        <w:t>сказала</w:t>
      </w:r>
      <w:r>
        <w:rPr>
          <w:rFonts w:ascii="Arial" w:hAnsi="Arial" w:cs="Arial"/>
          <w:sz w:val="16"/>
          <w:szCs w:val="16"/>
        </w:rPr>
        <w:t xml:space="preserve">: </w:t>
      </w:r>
      <w:r>
        <w:rPr>
          <w:rFonts w:ascii="Arial" w:hAnsi="Arial"/>
          <w:b/>
          <w:bCs/>
          <w:sz w:val="16"/>
          <w:szCs w:val="16"/>
        </w:rPr>
        <w:t>«Ма</w:t>
      </w:r>
      <w:r>
        <w:rPr>
          <w:rFonts w:ascii="Arial" w:hAnsi="Arial"/>
          <w:b/>
          <w:bCs/>
          <w:sz w:val="16"/>
          <w:szCs w:val="16"/>
        </w:rPr>
        <w:softHyphen/>
        <w:t>ма</w:t>
      </w:r>
      <w:r>
        <w:rPr>
          <w:rFonts w:ascii="Arial" w:hAnsi="Arial" w:cs="Arial"/>
          <w:b/>
          <w:bCs/>
          <w:sz w:val="16"/>
          <w:szCs w:val="16"/>
        </w:rPr>
        <w:t xml:space="preserve">, </w:t>
      </w:r>
      <w:r>
        <w:rPr>
          <w:rFonts w:ascii="Arial" w:hAnsi="Arial"/>
          <w:b/>
          <w:bCs/>
          <w:sz w:val="16"/>
          <w:szCs w:val="16"/>
        </w:rPr>
        <w:t>я</w:t>
      </w:r>
      <w:r>
        <w:rPr>
          <w:rFonts w:ascii="Arial" w:hAnsi="Arial" w:cs="Arial"/>
          <w:b/>
          <w:bCs/>
          <w:sz w:val="16"/>
          <w:szCs w:val="16"/>
        </w:rPr>
        <w:t xml:space="preserve"> </w:t>
      </w:r>
      <w:r>
        <w:rPr>
          <w:rFonts w:ascii="Arial" w:hAnsi="Arial"/>
          <w:b/>
          <w:bCs/>
          <w:sz w:val="16"/>
          <w:szCs w:val="16"/>
        </w:rPr>
        <w:t>не</w:t>
      </w:r>
      <w:r>
        <w:rPr>
          <w:rFonts w:ascii="Arial" w:hAnsi="Arial" w:cs="Arial"/>
          <w:b/>
          <w:bCs/>
          <w:sz w:val="16"/>
          <w:szCs w:val="16"/>
        </w:rPr>
        <w:t xml:space="preserve"> </w:t>
      </w:r>
      <w:r>
        <w:rPr>
          <w:rFonts w:ascii="Arial" w:hAnsi="Arial"/>
          <w:b/>
          <w:bCs/>
          <w:sz w:val="16"/>
          <w:szCs w:val="16"/>
        </w:rPr>
        <w:t>могу</w:t>
      </w:r>
      <w:r>
        <w:rPr>
          <w:rFonts w:ascii="Arial" w:hAnsi="Arial" w:cs="Arial"/>
          <w:b/>
          <w:bCs/>
          <w:sz w:val="16"/>
          <w:szCs w:val="16"/>
        </w:rPr>
        <w:t xml:space="preserve"> </w:t>
      </w:r>
      <w:r>
        <w:rPr>
          <w:rFonts w:ascii="Arial" w:hAnsi="Arial"/>
          <w:b/>
          <w:bCs/>
          <w:sz w:val="16"/>
          <w:szCs w:val="16"/>
        </w:rPr>
        <w:t>так</w:t>
      </w:r>
      <w:r>
        <w:rPr>
          <w:rFonts w:ascii="Arial" w:hAnsi="Arial" w:cs="Arial"/>
          <w:b/>
          <w:bCs/>
          <w:sz w:val="16"/>
          <w:szCs w:val="16"/>
        </w:rPr>
        <w:t xml:space="preserve"> </w:t>
      </w:r>
      <w:r>
        <w:rPr>
          <w:rFonts w:ascii="Arial" w:hAnsi="Arial"/>
          <w:sz w:val="16"/>
          <w:szCs w:val="16"/>
        </w:rPr>
        <w:t>себя</w:t>
      </w:r>
      <w:r>
        <w:rPr>
          <w:rFonts w:ascii="Arial" w:hAnsi="Arial" w:cs="Arial"/>
          <w:sz w:val="16"/>
          <w:szCs w:val="16"/>
        </w:rPr>
        <w:t xml:space="preserve"> </w:t>
      </w:r>
      <w:r>
        <w:rPr>
          <w:rFonts w:ascii="Arial" w:hAnsi="Arial"/>
          <w:sz w:val="16"/>
          <w:szCs w:val="16"/>
        </w:rPr>
        <w:t>вести»</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следующий</w:t>
      </w:r>
      <w:r>
        <w:rPr>
          <w:rFonts w:ascii="Arial" w:hAnsi="Arial" w:cs="Arial"/>
          <w:sz w:val="16"/>
          <w:szCs w:val="16"/>
        </w:rPr>
        <w:t xml:space="preserve"> </w:t>
      </w:r>
      <w:r>
        <w:rPr>
          <w:rFonts w:ascii="Arial" w:hAnsi="Arial"/>
          <w:sz w:val="16"/>
          <w:szCs w:val="16"/>
        </w:rPr>
        <w:t>день</w:t>
      </w:r>
      <w:r>
        <w:rPr>
          <w:rFonts w:ascii="Arial" w:hAnsi="Arial" w:cs="Arial"/>
          <w:sz w:val="16"/>
          <w:szCs w:val="16"/>
        </w:rPr>
        <w:t xml:space="preserve"> </w:t>
      </w:r>
      <w:r>
        <w:rPr>
          <w:rFonts w:ascii="Arial" w:hAnsi="Arial"/>
          <w:sz w:val="16"/>
          <w:szCs w:val="16"/>
        </w:rPr>
        <w:t>она</w:t>
      </w:r>
      <w:r>
        <w:rPr>
          <w:rFonts w:ascii="Arial" w:hAnsi="Arial" w:cs="Arial"/>
          <w:sz w:val="16"/>
          <w:szCs w:val="16"/>
        </w:rPr>
        <w:t xml:space="preserve"> </w:t>
      </w:r>
      <w:r>
        <w:rPr>
          <w:rFonts w:ascii="Arial" w:hAnsi="Arial"/>
          <w:sz w:val="16"/>
          <w:szCs w:val="16"/>
        </w:rPr>
        <w:t>подошла</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лидеру</w:t>
      </w:r>
      <w:r>
        <w:rPr>
          <w:rFonts w:ascii="Arial" w:hAnsi="Arial" w:cs="Arial"/>
          <w:sz w:val="16"/>
          <w:szCs w:val="16"/>
        </w:rPr>
        <w:t xml:space="preserve"> </w:t>
      </w:r>
      <w:r>
        <w:rPr>
          <w:rFonts w:ascii="Arial" w:hAnsi="Arial"/>
          <w:sz w:val="16"/>
          <w:szCs w:val="16"/>
        </w:rPr>
        <w:t xml:space="preserve">команды </w:t>
      </w:r>
      <w:r>
        <w:rPr>
          <w:rFonts w:ascii="Arial" w:hAnsi="Arial"/>
          <w:b/>
          <w:bCs/>
          <w:sz w:val="16"/>
          <w:szCs w:val="16"/>
        </w:rPr>
        <w:t>мальчиков</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b/>
          <w:bCs/>
          <w:sz w:val="16"/>
          <w:szCs w:val="16"/>
        </w:rPr>
        <w:t>сказала</w:t>
      </w:r>
      <w:r>
        <w:rPr>
          <w:rFonts w:ascii="Arial" w:hAnsi="Arial" w:cs="Arial"/>
          <w:b/>
          <w:bCs/>
          <w:sz w:val="16"/>
          <w:szCs w:val="16"/>
        </w:rPr>
        <w:t xml:space="preserve">: </w:t>
      </w:r>
      <w:r>
        <w:rPr>
          <w:rFonts w:ascii="Arial" w:hAnsi="Arial"/>
          <w:b/>
          <w:bCs/>
          <w:sz w:val="16"/>
          <w:szCs w:val="16"/>
        </w:rPr>
        <w:t>«Я</w:t>
      </w:r>
      <w:r>
        <w:rPr>
          <w:rFonts w:ascii="Arial" w:hAnsi="Arial" w:cs="Arial"/>
          <w:b/>
          <w:bCs/>
          <w:sz w:val="16"/>
          <w:szCs w:val="16"/>
        </w:rPr>
        <w:t xml:space="preserve"> </w:t>
      </w:r>
      <w:r>
        <w:rPr>
          <w:rFonts w:ascii="Arial" w:hAnsi="Arial"/>
          <w:sz w:val="16"/>
          <w:szCs w:val="16"/>
        </w:rPr>
        <w:t>больше</w:t>
      </w:r>
      <w:r>
        <w:rPr>
          <w:rFonts w:ascii="Arial" w:hAnsi="Arial" w:cs="Arial"/>
          <w:sz w:val="16"/>
          <w:szCs w:val="16"/>
        </w:rPr>
        <w:t xml:space="preserve"> </w:t>
      </w:r>
      <w:r>
        <w:rPr>
          <w:rFonts w:ascii="Arial" w:hAnsi="Arial"/>
          <w:sz w:val="16"/>
          <w:szCs w:val="16"/>
        </w:rPr>
        <w:t>никогда</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хочу</w:t>
      </w:r>
      <w:r>
        <w:rPr>
          <w:rFonts w:ascii="Arial" w:hAnsi="Arial" w:cs="Arial"/>
          <w:sz w:val="16"/>
          <w:szCs w:val="16"/>
        </w:rPr>
        <w:t xml:space="preserve"> </w:t>
      </w:r>
      <w:r>
        <w:rPr>
          <w:rFonts w:ascii="Arial" w:hAnsi="Arial"/>
          <w:sz w:val="16"/>
          <w:szCs w:val="16"/>
        </w:rPr>
        <w:t>играть</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войну»</w:t>
      </w:r>
      <w:r>
        <w:rPr>
          <w:rFonts w:ascii="Arial" w:hAnsi="Arial" w:cs="Arial"/>
          <w:sz w:val="16"/>
          <w:szCs w:val="16"/>
        </w:rPr>
        <w:t xml:space="preserve">. </w:t>
      </w:r>
      <w:r>
        <w:rPr>
          <w:rFonts w:ascii="Arial" w:hAnsi="Arial"/>
          <w:sz w:val="16"/>
          <w:szCs w:val="16"/>
        </w:rPr>
        <w:t>Он</w:t>
      </w:r>
      <w:r>
        <w:rPr>
          <w:rFonts w:ascii="Arial" w:hAnsi="Arial" w:cs="Arial"/>
          <w:sz w:val="16"/>
          <w:szCs w:val="16"/>
        </w:rPr>
        <w:t xml:space="preserve"> </w:t>
      </w:r>
      <w:r>
        <w:rPr>
          <w:rFonts w:ascii="Arial" w:hAnsi="Arial"/>
          <w:sz w:val="16"/>
          <w:szCs w:val="16"/>
        </w:rPr>
        <w:t>сказал</w:t>
      </w:r>
      <w:r>
        <w:rPr>
          <w:rFonts w:ascii="Arial" w:hAnsi="Arial" w:cs="Arial"/>
          <w:sz w:val="16"/>
          <w:szCs w:val="16"/>
        </w:rPr>
        <w:t xml:space="preserve">: </w:t>
      </w:r>
      <w:r>
        <w:rPr>
          <w:rFonts w:ascii="Arial" w:hAnsi="Arial"/>
          <w:b/>
          <w:bCs/>
          <w:sz w:val="16"/>
          <w:szCs w:val="16"/>
        </w:rPr>
        <w:t>«Ну</w:t>
      </w:r>
      <w:r>
        <w:rPr>
          <w:rFonts w:ascii="Arial" w:hAnsi="Arial" w:cs="Arial"/>
          <w:b/>
          <w:bCs/>
          <w:sz w:val="16"/>
          <w:szCs w:val="16"/>
        </w:rPr>
        <w:t xml:space="preserve">, </w:t>
      </w:r>
      <w:r>
        <w:rPr>
          <w:rFonts w:ascii="Arial" w:hAnsi="Arial"/>
          <w:b/>
          <w:bCs/>
          <w:sz w:val="16"/>
          <w:szCs w:val="16"/>
        </w:rPr>
        <w:t>ладно»</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b/>
          <w:bCs/>
          <w:sz w:val="16"/>
          <w:szCs w:val="16"/>
        </w:rPr>
        <w:t>конфронтация</w:t>
      </w:r>
      <w:r>
        <w:rPr>
          <w:rFonts w:ascii="Arial" w:hAnsi="Arial" w:cs="Arial"/>
          <w:b/>
          <w:bCs/>
          <w:sz w:val="16"/>
          <w:szCs w:val="16"/>
        </w:rPr>
        <w:t xml:space="preserve"> </w:t>
      </w:r>
      <w:r>
        <w:rPr>
          <w:rFonts w:ascii="Arial" w:hAnsi="Arial"/>
          <w:sz w:val="16"/>
          <w:szCs w:val="16"/>
        </w:rPr>
        <w:t>прекратилась</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sz w:val="16"/>
          <w:szCs w:val="16"/>
        </w:rPr>
        <w:t>Но</w:t>
      </w:r>
      <w:r>
        <w:rPr>
          <w:rFonts w:ascii="Arial" w:hAnsi="Arial" w:cs="Arial"/>
          <w:sz w:val="16"/>
          <w:szCs w:val="16"/>
        </w:rPr>
        <w:t xml:space="preserve"> </w:t>
      </w:r>
      <w:r>
        <w:rPr>
          <w:rFonts w:ascii="Arial" w:hAnsi="Arial"/>
          <w:b/>
          <w:bCs/>
          <w:sz w:val="16"/>
          <w:szCs w:val="16"/>
        </w:rPr>
        <w:t>когда</w:t>
      </w:r>
      <w:r>
        <w:rPr>
          <w:rFonts w:ascii="Arial" w:hAnsi="Arial" w:cs="Arial"/>
          <w:b/>
          <w:bCs/>
          <w:sz w:val="16"/>
          <w:szCs w:val="16"/>
        </w:rPr>
        <w:t xml:space="preserve"> </w:t>
      </w:r>
      <w:r>
        <w:rPr>
          <w:rFonts w:ascii="Arial" w:hAnsi="Arial"/>
          <w:b/>
          <w:bCs/>
          <w:sz w:val="16"/>
          <w:szCs w:val="16"/>
        </w:rPr>
        <w:t>Анни</w:t>
      </w:r>
      <w:r>
        <w:rPr>
          <w:rFonts w:ascii="Arial" w:hAnsi="Arial" w:cs="Arial"/>
          <w:b/>
          <w:bCs/>
          <w:sz w:val="16"/>
          <w:szCs w:val="16"/>
        </w:rPr>
        <w:t xml:space="preserve"> </w:t>
      </w:r>
      <w:r>
        <w:rPr>
          <w:rFonts w:ascii="Arial" w:hAnsi="Arial"/>
          <w:sz w:val="16"/>
          <w:szCs w:val="16"/>
        </w:rPr>
        <w:t>было</w:t>
      </w:r>
      <w:r>
        <w:rPr>
          <w:rFonts w:ascii="Arial" w:hAnsi="Arial" w:cs="Arial"/>
          <w:sz w:val="16"/>
          <w:szCs w:val="16"/>
        </w:rPr>
        <w:t xml:space="preserve"> </w:t>
      </w:r>
      <w:r>
        <w:rPr>
          <w:rFonts w:ascii="Arial" w:hAnsi="Arial"/>
          <w:sz w:val="16"/>
          <w:szCs w:val="16"/>
        </w:rPr>
        <w:t>уже</w:t>
      </w:r>
      <w:r>
        <w:rPr>
          <w:rFonts w:ascii="Arial" w:hAnsi="Arial" w:cs="Arial"/>
          <w:sz w:val="16"/>
          <w:szCs w:val="16"/>
        </w:rPr>
        <w:t xml:space="preserve"> 9 </w:t>
      </w:r>
      <w:r>
        <w:rPr>
          <w:rFonts w:ascii="Arial" w:hAnsi="Arial"/>
          <w:sz w:val="16"/>
          <w:szCs w:val="16"/>
        </w:rPr>
        <w:t>лет</w:t>
      </w:r>
      <w:r>
        <w:rPr>
          <w:rFonts w:ascii="Arial" w:hAnsi="Arial" w:cs="Arial"/>
          <w:sz w:val="16"/>
          <w:szCs w:val="16"/>
        </w:rPr>
        <w:t xml:space="preserve">, </w:t>
      </w:r>
      <w:r>
        <w:rPr>
          <w:rFonts w:ascii="Arial" w:hAnsi="Arial"/>
          <w:sz w:val="16"/>
          <w:szCs w:val="16"/>
        </w:rPr>
        <w:t>учительница</w:t>
      </w:r>
      <w:r>
        <w:rPr>
          <w:rFonts w:ascii="Arial" w:hAnsi="Arial" w:cs="Arial"/>
          <w:sz w:val="16"/>
          <w:szCs w:val="16"/>
        </w:rPr>
        <w:t xml:space="preserve">, </w:t>
      </w:r>
      <w:r>
        <w:rPr>
          <w:rFonts w:ascii="Arial" w:hAnsi="Arial"/>
          <w:sz w:val="16"/>
          <w:szCs w:val="16"/>
        </w:rPr>
        <w:t>характеризуя</w:t>
      </w:r>
      <w:r>
        <w:rPr>
          <w:rFonts w:ascii="Arial" w:hAnsi="Arial" w:cs="Arial"/>
          <w:sz w:val="16"/>
          <w:szCs w:val="16"/>
        </w:rPr>
        <w:t xml:space="preserve"> </w:t>
      </w:r>
      <w:r>
        <w:rPr>
          <w:rFonts w:ascii="Arial" w:hAnsi="Arial"/>
          <w:sz w:val="16"/>
          <w:szCs w:val="16"/>
        </w:rPr>
        <w:t>ее</w:t>
      </w:r>
      <w:r>
        <w:rPr>
          <w:rFonts w:ascii="Arial" w:hAnsi="Arial" w:cs="Arial"/>
          <w:sz w:val="16"/>
          <w:szCs w:val="16"/>
        </w:rPr>
        <w:t xml:space="preserve">, </w:t>
      </w:r>
      <w:r>
        <w:rPr>
          <w:rFonts w:ascii="Arial" w:hAnsi="Arial"/>
          <w:sz w:val="16"/>
          <w:szCs w:val="16"/>
        </w:rPr>
        <w:t>сказала</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она очень</w:t>
      </w:r>
      <w:r>
        <w:rPr>
          <w:rFonts w:ascii="Arial" w:hAnsi="Arial" w:cs="Arial"/>
          <w:sz w:val="16"/>
          <w:szCs w:val="16"/>
        </w:rPr>
        <w:t xml:space="preserve"> </w:t>
      </w:r>
      <w:r>
        <w:rPr>
          <w:rFonts w:ascii="Arial" w:hAnsi="Arial"/>
          <w:b/>
          <w:bCs/>
          <w:sz w:val="16"/>
          <w:szCs w:val="16"/>
        </w:rPr>
        <w:t>популярна</w:t>
      </w:r>
      <w:r>
        <w:rPr>
          <w:rFonts w:ascii="Arial" w:hAnsi="Arial" w:cs="Arial"/>
          <w:b/>
          <w:bCs/>
          <w:sz w:val="16"/>
          <w:szCs w:val="16"/>
        </w:rPr>
        <w:t xml:space="preserve"> </w:t>
      </w:r>
      <w:r>
        <w:rPr>
          <w:rFonts w:ascii="Arial" w:hAnsi="Arial"/>
          <w:sz w:val="16"/>
          <w:szCs w:val="16"/>
        </w:rPr>
        <w:t>среди</w:t>
      </w:r>
      <w:r>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мальчиков</w:t>
      </w:r>
      <w:r>
        <w:rPr>
          <w:rFonts w:ascii="Arial" w:hAnsi="Arial" w:cs="Arial"/>
          <w:sz w:val="16"/>
          <w:szCs w:val="16"/>
        </w:rPr>
        <w:t xml:space="preserve"> </w:t>
      </w:r>
      <w:r>
        <w:rPr>
          <w:rFonts w:ascii="Arial" w:hAnsi="Arial"/>
          <w:sz w:val="16"/>
          <w:szCs w:val="16"/>
        </w:rPr>
        <w:t>просто</w:t>
      </w:r>
      <w:r>
        <w:rPr>
          <w:rFonts w:ascii="Arial" w:hAnsi="Arial" w:cs="Arial"/>
          <w:sz w:val="16"/>
          <w:szCs w:val="16"/>
        </w:rPr>
        <w:t xml:space="preserve"> </w:t>
      </w:r>
      <w:r>
        <w:rPr>
          <w:rFonts w:ascii="Arial" w:hAnsi="Arial"/>
          <w:sz w:val="16"/>
          <w:szCs w:val="16"/>
        </w:rPr>
        <w:t>ненавидит</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cs="Arial"/>
          <w:sz w:val="16"/>
          <w:szCs w:val="16"/>
          <w:lang w:val="en-US"/>
        </w:rPr>
        <w:t>Maccoby</w:t>
      </w:r>
      <w:r w:rsidRPr="00AC4DFA">
        <w:rPr>
          <w:rFonts w:ascii="Arial" w:hAnsi="Arial" w:cs="Arial"/>
          <w:sz w:val="16"/>
          <w:szCs w:val="16"/>
        </w:rPr>
        <w:t xml:space="preserve">, </w:t>
      </w:r>
      <w:r>
        <w:rPr>
          <w:rFonts w:ascii="Arial" w:hAnsi="Arial" w:cs="Arial"/>
          <w:sz w:val="16"/>
          <w:szCs w:val="16"/>
        </w:rPr>
        <w:t>1999).</w:t>
      </w:r>
    </w:p>
    <w:p w:rsidR="003B4412" w:rsidRDefault="003B4412" w:rsidP="00BA506B">
      <w:pPr>
        <w:shd w:val="clear" w:color="auto" w:fill="FFFFFF"/>
        <w:ind w:firstLine="567"/>
        <w:rPr>
          <w:rFonts w:ascii="Arial" w:hAnsi="Arial"/>
          <w:sz w:val="24"/>
          <w:szCs w:val="24"/>
        </w:rPr>
      </w:pPr>
      <w:r>
        <w:t>Разумеется, подобное происходит не со всеми девочками. Дело в том, что Анни пыталась соединить фемининные черты с маскулинными (в частности, стремле</w:t>
      </w:r>
      <w:r>
        <w:softHyphen/>
        <w:t>нием к лидерству) и испытывала при этом определенные затруднения. К тому же Маккоби не сообщает, насколько привлекательной была эта девочка, а известно, что мальчики чаще третируют красивых девочек, таким странным образом прояв</w:t>
      </w:r>
      <w:r>
        <w:softHyphen/>
        <w:t>ляя свои симпатии. Но все же то, что мальчики использовали свою физическую силу и количественное преимущество (нападая на одну девочку, а не на группу), очень характерно для данного возраста.</w:t>
      </w:r>
    </w:p>
    <w:p w:rsidR="003B4412" w:rsidRDefault="003B4412" w:rsidP="00BA506B">
      <w:pPr>
        <w:shd w:val="clear" w:color="auto" w:fill="FFFFFF"/>
        <w:ind w:firstLine="567"/>
        <w:rPr>
          <w:rFonts w:ascii="Arial" w:hAnsi="Arial"/>
          <w:sz w:val="24"/>
          <w:szCs w:val="24"/>
        </w:rPr>
      </w:pPr>
      <w:r>
        <w:t>По мнению Маккоби, такое поведение мальчиков закономерно порождает кон</w:t>
      </w:r>
      <w:r>
        <w:softHyphen/>
        <w:t>фронтацию полов. Она проявляется:</w:t>
      </w:r>
    </w:p>
    <w:p w:rsidR="003B4412" w:rsidRDefault="003B4412" w:rsidP="00BA506B">
      <w:pPr>
        <w:shd w:val="clear" w:color="auto" w:fill="FFFFFF"/>
        <w:ind w:firstLine="567"/>
        <w:rPr>
          <w:rFonts w:ascii="Arial" w:hAnsi="Arial"/>
          <w:sz w:val="24"/>
          <w:szCs w:val="24"/>
        </w:rPr>
      </w:pPr>
      <w:r>
        <w:t>1)  в чувстве опасения и настороженности девочек по отношению к мальчикам;</w:t>
      </w:r>
    </w:p>
    <w:p w:rsidR="003B4412" w:rsidRDefault="003B4412" w:rsidP="00BA506B">
      <w:pPr>
        <w:shd w:val="clear" w:color="auto" w:fill="FFFFFF"/>
        <w:ind w:firstLine="567"/>
        <w:rPr>
          <w:rFonts w:ascii="Arial" w:hAnsi="Arial"/>
          <w:sz w:val="24"/>
          <w:szCs w:val="24"/>
        </w:rPr>
      </w:pPr>
      <w:r>
        <w:t>2)  в реакциях девочек на мальчишеский игровой стиль;</w:t>
      </w:r>
    </w:p>
    <w:p w:rsidR="003B4412" w:rsidRDefault="003B4412" w:rsidP="00BA506B">
      <w:pPr>
        <w:shd w:val="clear" w:color="auto" w:fill="FFFFFF"/>
        <w:ind w:firstLine="567"/>
        <w:rPr>
          <w:rFonts w:ascii="Arial" w:hAnsi="Arial"/>
          <w:sz w:val="24"/>
          <w:szCs w:val="24"/>
        </w:rPr>
      </w:pPr>
      <w:r>
        <w:t>3)  в различной свободе выбора общения;</w:t>
      </w:r>
    </w:p>
    <w:p w:rsidR="003B4412" w:rsidRDefault="003B4412" w:rsidP="00BA506B">
      <w:pPr>
        <w:shd w:val="clear" w:color="auto" w:fill="FFFFFF"/>
        <w:ind w:firstLine="567"/>
        <w:rPr>
          <w:rFonts w:ascii="Arial" w:hAnsi="Arial"/>
          <w:sz w:val="24"/>
          <w:szCs w:val="24"/>
        </w:rPr>
      </w:pPr>
      <w:r>
        <w:t>4)  в «границах дозволенного»;</w:t>
      </w:r>
    </w:p>
    <w:p w:rsidR="003B4412" w:rsidRDefault="003B4412" w:rsidP="00BA506B">
      <w:pPr>
        <w:shd w:val="clear" w:color="auto" w:fill="FFFFFF"/>
        <w:ind w:firstLine="567"/>
        <w:rPr>
          <w:rFonts w:ascii="Arial" w:hAnsi="Arial"/>
          <w:sz w:val="24"/>
          <w:szCs w:val="24"/>
        </w:rPr>
      </w:pPr>
      <w:r>
        <w:t>5)  в сексуализации межполовых контактов;</w:t>
      </w:r>
    </w:p>
    <w:p w:rsidR="003B4412" w:rsidRDefault="003B4412" w:rsidP="00BA506B">
      <w:pPr>
        <w:shd w:val="clear" w:color="auto" w:fill="FFFFFF"/>
        <w:ind w:firstLine="567"/>
        <w:rPr>
          <w:rFonts w:ascii="Arial" w:hAnsi="Arial"/>
          <w:sz w:val="24"/>
          <w:szCs w:val="24"/>
        </w:rPr>
      </w:pPr>
      <w:r>
        <w:t>6)  в правилах игры.</w:t>
      </w:r>
    </w:p>
    <w:p w:rsidR="003B4412" w:rsidRDefault="003B4412" w:rsidP="00BA506B">
      <w:pPr>
        <w:shd w:val="clear" w:color="auto" w:fill="FFFFFF"/>
        <w:ind w:firstLine="567"/>
        <w:rPr>
          <w:rFonts w:ascii="Arial" w:hAnsi="Arial"/>
          <w:sz w:val="24"/>
          <w:szCs w:val="24"/>
        </w:rPr>
      </w:pPr>
      <w:r>
        <w:t>Таким образом, имеет место взаимное влияние ряда факторов: различное пове</w:t>
      </w:r>
      <w:r>
        <w:softHyphen/>
        <w:t>дение мальчиков и девочек усиливают сегрегацию, а сегрегация способствует уве-</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BA506B" w:rsidP="00BA506B">
      <w:pPr>
        <w:shd w:val="clear" w:color="auto" w:fill="FFFFFF"/>
        <w:ind w:firstLine="567"/>
        <w:rPr>
          <w:rFonts w:ascii="Arial" w:hAnsi="Arial"/>
          <w:sz w:val="24"/>
          <w:szCs w:val="24"/>
        </w:rPr>
      </w:pPr>
      <w:r>
        <w:rPr>
          <w:rFonts w:ascii="Arial" w:hAnsi="Arial"/>
          <w:sz w:val="16"/>
          <w:szCs w:val="16"/>
        </w:rPr>
        <w:lastRenderedPageBreak/>
        <w:t>Гендер</w:t>
      </w:r>
      <w:r w:rsidR="003B4412">
        <w:rPr>
          <w:rFonts w:ascii="Arial" w:hAnsi="Arial"/>
          <w:sz w:val="16"/>
          <w:szCs w:val="16"/>
        </w:rPr>
        <w:t>ная</w:t>
      </w:r>
      <w:r w:rsidR="003B4412">
        <w:rPr>
          <w:rFonts w:ascii="Arial" w:hAnsi="Arial" w:cs="Arial"/>
          <w:sz w:val="16"/>
          <w:szCs w:val="16"/>
        </w:rPr>
        <w:t xml:space="preserve"> </w:t>
      </w:r>
      <w:r w:rsidR="003B4412">
        <w:rPr>
          <w:rFonts w:ascii="Arial" w:hAnsi="Arial"/>
          <w:sz w:val="16"/>
          <w:szCs w:val="16"/>
        </w:rPr>
        <w:t>сегрегация</w:t>
      </w:r>
      <w:r w:rsidR="003B4412">
        <w:rPr>
          <w:rFonts w:ascii="Arial" w:hAnsi="Arial" w:cs="Arial"/>
          <w:sz w:val="16"/>
          <w:szCs w:val="16"/>
        </w:rPr>
        <w:t xml:space="preserve"> </w:t>
      </w:r>
      <w:r w:rsidR="003B4412">
        <w:rPr>
          <w:rFonts w:ascii="Arial" w:hAnsi="Arial"/>
          <w:sz w:val="16"/>
          <w:szCs w:val="16"/>
        </w:rPr>
        <w:t>в</w:t>
      </w:r>
      <w:r w:rsidR="003B4412">
        <w:rPr>
          <w:rFonts w:ascii="Arial" w:hAnsi="Arial" w:cs="Arial"/>
          <w:sz w:val="16"/>
          <w:szCs w:val="16"/>
        </w:rPr>
        <w:t xml:space="preserve"> </w:t>
      </w:r>
      <w:r w:rsidR="003B4412">
        <w:rPr>
          <w:rFonts w:ascii="Arial" w:hAnsi="Arial"/>
          <w:sz w:val="16"/>
          <w:szCs w:val="16"/>
        </w:rPr>
        <w:t>детских</w:t>
      </w:r>
      <w:r w:rsidR="003B4412">
        <w:rPr>
          <w:rFonts w:ascii="Arial" w:hAnsi="Arial" w:cs="Arial"/>
          <w:sz w:val="16"/>
          <w:szCs w:val="16"/>
        </w:rPr>
        <w:t xml:space="preserve"> </w:t>
      </w:r>
      <w:r w:rsidR="003B4412">
        <w:rPr>
          <w:rFonts w:ascii="Arial" w:hAnsi="Arial"/>
          <w:sz w:val="16"/>
          <w:szCs w:val="16"/>
        </w:rPr>
        <w:t>группах</w:t>
      </w:r>
      <w:r w:rsidR="003B4412">
        <w:rPr>
          <w:rFonts w:ascii="Arial" w:hAnsi="Arial" w:cs="Arial"/>
          <w:sz w:val="16"/>
          <w:szCs w:val="16"/>
        </w:rPr>
        <w:t xml:space="preserve">    289</w:t>
      </w:r>
    </w:p>
    <w:p w:rsidR="003B4412" w:rsidRDefault="003B4412" w:rsidP="00BA506B">
      <w:pPr>
        <w:shd w:val="clear" w:color="auto" w:fill="FFFFFF"/>
        <w:ind w:firstLine="567"/>
        <w:rPr>
          <w:rFonts w:ascii="Arial" w:hAnsi="Arial"/>
          <w:sz w:val="24"/>
          <w:szCs w:val="24"/>
        </w:rPr>
      </w:pPr>
      <w:r>
        <w:t>личению различий между мальчиками и девочками. Половая сегрегация порож</w:t>
      </w:r>
      <w:r>
        <w:softHyphen/>
        <w:t>дает конфронтацию полов, а она, в свою очередь, также приводит к нежеланию девочек и мальчиков общаться друг с другом, т. е. сегрегация между полами снова увеличивается. Приведу конкретные примеры проявления конфронтации между мальчиками и девочками или, по крайней мере, проявления лучших взаимоотно</w:t>
      </w:r>
      <w:r>
        <w:softHyphen/>
        <w:t>шений с представителями своего пола по сравнению с представителями противо</w:t>
      </w:r>
      <w:r>
        <w:softHyphen/>
        <w:t>положного.</w:t>
      </w:r>
    </w:p>
    <w:p w:rsidR="003B4412" w:rsidRDefault="003B4412" w:rsidP="00BA506B">
      <w:pPr>
        <w:shd w:val="clear" w:color="auto" w:fill="FFFFFF"/>
        <w:ind w:firstLine="567"/>
        <w:rPr>
          <w:rFonts w:ascii="Arial" w:hAnsi="Arial"/>
          <w:sz w:val="24"/>
          <w:szCs w:val="24"/>
        </w:rPr>
      </w:pPr>
      <w:r>
        <w:rPr>
          <w:rFonts w:ascii="Arial" w:hAnsi="Arial"/>
          <w:sz w:val="24"/>
          <w:szCs w:val="24"/>
        </w:rPr>
        <w:t>Чувство</w:t>
      </w:r>
      <w:r>
        <w:rPr>
          <w:rFonts w:ascii="Arial" w:hAnsi="Arial" w:cs="Arial"/>
          <w:sz w:val="24"/>
          <w:szCs w:val="24"/>
        </w:rPr>
        <w:t xml:space="preserve"> </w:t>
      </w:r>
      <w:r>
        <w:rPr>
          <w:rFonts w:ascii="Arial" w:hAnsi="Arial"/>
          <w:sz w:val="24"/>
          <w:szCs w:val="24"/>
        </w:rPr>
        <w:t>опасения</w:t>
      </w:r>
      <w:r>
        <w:rPr>
          <w:rFonts w:ascii="Arial" w:hAnsi="Arial" w:cs="Arial"/>
          <w:sz w:val="24"/>
          <w:szCs w:val="24"/>
        </w:rPr>
        <w:t xml:space="preserve"> </w:t>
      </w:r>
      <w:r>
        <w:rPr>
          <w:rFonts w:ascii="Arial" w:hAnsi="Arial"/>
          <w:sz w:val="24"/>
          <w:szCs w:val="24"/>
        </w:rPr>
        <w:t>и</w:t>
      </w:r>
      <w:r>
        <w:rPr>
          <w:rFonts w:ascii="Arial" w:hAnsi="Arial" w:cs="Arial"/>
          <w:sz w:val="24"/>
          <w:szCs w:val="24"/>
        </w:rPr>
        <w:t xml:space="preserve"> </w:t>
      </w:r>
      <w:r>
        <w:rPr>
          <w:rFonts w:ascii="Arial" w:hAnsi="Arial"/>
          <w:sz w:val="24"/>
          <w:szCs w:val="24"/>
        </w:rPr>
        <w:t>настороженность</w:t>
      </w:r>
      <w:r>
        <w:rPr>
          <w:rFonts w:ascii="Arial" w:hAnsi="Arial" w:cs="Arial"/>
          <w:sz w:val="24"/>
          <w:szCs w:val="24"/>
        </w:rPr>
        <w:t xml:space="preserve"> </w:t>
      </w:r>
      <w:r>
        <w:rPr>
          <w:rFonts w:ascii="Arial" w:hAnsi="Arial"/>
          <w:sz w:val="24"/>
          <w:szCs w:val="24"/>
        </w:rPr>
        <w:t>девочек</w:t>
      </w:r>
      <w:r>
        <w:rPr>
          <w:rFonts w:ascii="Arial" w:hAnsi="Arial" w:cs="Arial"/>
          <w:sz w:val="24"/>
          <w:szCs w:val="24"/>
        </w:rPr>
        <w:t xml:space="preserve"> </w:t>
      </w:r>
      <w:r>
        <w:rPr>
          <w:rFonts w:ascii="Arial" w:hAnsi="Arial"/>
          <w:sz w:val="24"/>
          <w:szCs w:val="24"/>
        </w:rPr>
        <w:t>по</w:t>
      </w:r>
      <w:r>
        <w:rPr>
          <w:rFonts w:ascii="Arial" w:hAnsi="Arial" w:cs="Arial"/>
          <w:sz w:val="24"/>
          <w:szCs w:val="24"/>
        </w:rPr>
        <w:t xml:space="preserve"> </w:t>
      </w:r>
      <w:r>
        <w:rPr>
          <w:rFonts w:ascii="Arial" w:hAnsi="Arial"/>
          <w:sz w:val="24"/>
          <w:szCs w:val="24"/>
        </w:rPr>
        <w:t>отношению к</w:t>
      </w:r>
      <w:r>
        <w:rPr>
          <w:rFonts w:ascii="Arial" w:hAnsi="Arial" w:cs="Arial"/>
          <w:sz w:val="24"/>
          <w:szCs w:val="24"/>
        </w:rPr>
        <w:t xml:space="preserve"> </w:t>
      </w:r>
      <w:r>
        <w:rPr>
          <w:rFonts w:ascii="Arial" w:hAnsi="Arial"/>
          <w:sz w:val="24"/>
          <w:szCs w:val="24"/>
        </w:rPr>
        <w:t>мальчикам</w:t>
      </w:r>
    </w:p>
    <w:p w:rsidR="003B4412" w:rsidRDefault="003B4412" w:rsidP="00BA506B">
      <w:pPr>
        <w:shd w:val="clear" w:color="auto" w:fill="FFFFFF"/>
        <w:ind w:firstLine="567"/>
        <w:rPr>
          <w:rFonts w:ascii="Arial" w:hAnsi="Arial"/>
          <w:sz w:val="24"/>
          <w:szCs w:val="24"/>
        </w:rPr>
      </w:pPr>
      <w:r>
        <w:t>В исследованиях Э. Маккоби и К. Жаклин было установлено, что уже около 3 лет (в 33 месяца) девочки опасаются конкурировать с мальчиками. Когда нужно было первым схватить привлекательную игрушку, девочки в однополых диадах вели себя смело. Но в паре с мальчиком девочка, как правило, отдергивала руку и воз</w:t>
      </w:r>
      <w:r>
        <w:softHyphen/>
        <w:t>вращалась к маме, предоставляя мальчику право взять игрушку, или, по крайней мере, вела себя пассивно в присутствии мальчика. Этот факт демонстрирует то, что девочки настороженно относятся просто к присутствующему мальчику. Да</w:t>
      </w:r>
      <w:r>
        <w:softHyphen/>
        <w:t>лее, хотя в исследованиях и нет таких данных, можно предположить, что и маль</w:t>
      </w:r>
      <w:r>
        <w:softHyphen/>
        <w:t>чик в ответ на напряжение, которое он вызывает у девочек, может вести себя на</w:t>
      </w:r>
      <w:r>
        <w:softHyphen/>
        <w:t>стороженно и напряженно. Напомню, что наряду с этой тенденцией существует и другая — конвергенции полов (и существование хороших взаимоотношений меж</w:t>
      </w:r>
      <w:r>
        <w:softHyphen/>
        <w:t>ду ними). Так, она проявляется в том, что дети разного пола дружат и играют в од</w:t>
      </w:r>
      <w:r>
        <w:softHyphen/>
        <w:t>ни и те же игры. Однако параллельно идет усиление первой тенденции — по мере приближения к шестилетнему возрасту число таких дружеских связей сильно уменьшается. В детском саду мальчики и девочки играют в одни и те же игры — но организованные взрослыми, и отношения с представителями своего пола все рав</w:t>
      </w:r>
      <w:r>
        <w:softHyphen/>
        <w:t>но более теплые и дружеские, чем с представителями противоположного.</w:t>
      </w:r>
    </w:p>
    <w:p w:rsidR="003B4412" w:rsidRDefault="003B4412" w:rsidP="00BA506B">
      <w:pPr>
        <w:shd w:val="clear" w:color="auto" w:fill="FFFFFF"/>
        <w:ind w:firstLine="567"/>
        <w:rPr>
          <w:rFonts w:ascii="Arial" w:hAnsi="Arial"/>
          <w:sz w:val="24"/>
          <w:szCs w:val="24"/>
        </w:rPr>
      </w:pPr>
      <w:r>
        <w:t>В школе это дистанцирование полов продолжается их конфронтация усилива</w:t>
      </w:r>
      <w:r>
        <w:softHyphen/>
        <w:t>ется. В эксперименте Борджа-Альвареса дети играли в игру «Прием гостя». Двое детей играли роль хозяев, а гость приходил к ним и должен был присоединиться к их игре. В одних ситуациях пол гостя и хозяев совпадал, в других — нет. Гости — и мальчики и девочки — были менее скованными, когда хозяева были одного с ни</w:t>
      </w:r>
      <w:r>
        <w:softHyphen/>
        <w:t>ми пола (например, они подходили к диаде и прямо просили принять их в игру). Мальчики-хозяева обычно более ярко игнорировали любые попытки гостя войти в их игру — независимо от того, кто это был — мальчик или девочка. Но мальчик-гость проявлял большую активность, чтобы привлечь к себе внимание, и поэтому в ряде случаев добивался успеха. Девочка-гость робела перед мальчиками-хозяе</w:t>
      </w:r>
      <w:r>
        <w:softHyphen/>
        <w:t>вами и ее попытки присоединиться к их игре чаще всего были неудачными.</w:t>
      </w:r>
    </w:p>
    <w:p w:rsidR="003B4412" w:rsidRDefault="003B4412" w:rsidP="00BA506B">
      <w:pPr>
        <w:shd w:val="clear" w:color="auto" w:fill="FFFFFF"/>
        <w:ind w:firstLine="567"/>
        <w:rPr>
          <w:rFonts w:ascii="Arial" w:hAnsi="Arial"/>
          <w:sz w:val="24"/>
          <w:szCs w:val="24"/>
        </w:rPr>
      </w:pPr>
      <w:r>
        <w:rPr>
          <w:rFonts w:ascii="Arial" w:hAnsi="Arial"/>
          <w:sz w:val="24"/>
          <w:szCs w:val="24"/>
        </w:rPr>
        <w:t>Реакции</w:t>
      </w:r>
      <w:r>
        <w:rPr>
          <w:rFonts w:ascii="Arial" w:hAnsi="Arial" w:cs="Arial"/>
          <w:sz w:val="24"/>
          <w:szCs w:val="24"/>
        </w:rPr>
        <w:t xml:space="preserve"> </w:t>
      </w:r>
      <w:r>
        <w:rPr>
          <w:rFonts w:ascii="Arial" w:hAnsi="Arial"/>
          <w:sz w:val="24"/>
          <w:szCs w:val="24"/>
        </w:rPr>
        <w:t>на</w:t>
      </w:r>
      <w:r>
        <w:rPr>
          <w:rFonts w:ascii="Arial" w:hAnsi="Arial" w:cs="Arial"/>
          <w:sz w:val="24"/>
          <w:szCs w:val="24"/>
        </w:rPr>
        <w:t xml:space="preserve"> </w:t>
      </w:r>
      <w:r>
        <w:rPr>
          <w:rFonts w:ascii="Arial" w:hAnsi="Arial"/>
          <w:sz w:val="24"/>
          <w:szCs w:val="24"/>
        </w:rPr>
        <w:t>игровой</w:t>
      </w:r>
      <w:r>
        <w:rPr>
          <w:rFonts w:ascii="Arial" w:hAnsi="Arial" w:cs="Arial"/>
          <w:sz w:val="24"/>
          <w:szCs w:val="24"/>
        </w:rPr>
        <w:t xml:space="preserve"> </w:t>
      </w:r>
      <w:r>
        <w:rPr>
          <w:rFonts w:ascii="Arial" w:hAnsi="Arial"/>
          <w:sz w:val="24"/>
          <w:szCs w:val="24"/>
        </w:rPr>
        <w:t>стиль</w:t>
      </w:r>
      <w:r>
        <w:rPr>
          <w:rFonts w:ascii="Arial" w:hAnsi="Arial" w:cs="Arial"/>
          <w:sz w:val="24"/>
          <w:szCs w:val="24"/>
        </w:rPr>
        <w:t xml:space="preserve"> </w:t>
      </w:r>
      <w:r>
        <w:rPr>
          <w:rFonts w:ascii="Arial" w:hAnsi="Arial"/>
          <w:sz w:val="24"/>
          <w:szCs w:val="24"/>
        </w:rPr>
        <w:t>представителей</w:t>
      </w:r>
      <w:r>
        <w:rPr>
          <w:rFonts w:ascii="Arial" w:hAnsi="Arial" w:cs="Arial"/>
          <w:sz w:val="24"/>
          <w:szCs w:val="24"/>
        </w:rPr>
        <w:t xml:space="preserve"> </w:t>
      </w:r>
      <w:r>
        <w:rPr>
          <w:rFonts w:ascii="Arial" w:hAnsi="Arial"/>
          <w:sz w:val="24"/>
          <w:szCs w:val="24"/>
        </w:rPr>
        <w:t>другого</w:t>
      </w:r>
      <w:r>
        <w:rPr>
          <w:rFonts w:ascii="Arial" w:hAnsi="Arial" w:cs="Arial"/>
          <w:sz w:val="24"/>
          <w:szCs w:val="24"/>
        </w:rPr>
        <w:t xml:space="preserve"> </w:t>
      </w:r>
      <w:r>
        <w:rPr>
          <w:rFonts w:ascii="Arial" w:hAnsi="Arial"/>
          <w:sz w:val="24"/>
          <w:szCs w:val="24"/>
        </w:rPr>
        <w:t>пола</w:t>
      </w:r>
    </w:p>
    <w:p w:rsidR="003B4412" w:rsidRDefault="003B4412" w:rsidP="00BA506B">
      <w:pPr>
        <w:shd w:val="clear" w:color="auto" w:fill="FFFFFF"/>
        <w:ind w:firstLine="567"/>
        <w:rPr>
          <w:rFonts w:ascii="Arial" w:hAnsi="Arial"/>
          <w:sz w:val="24"/>
          <w:szCs w:val="24"/>
        </w:rPr>
      </w:pPr>
      <w:r>
        <w:t>Одной из причин конфронтации полов является их сегрегация. Они растут и иг</w:t>
      </w:r>
      <w:r>
        <w:softHyphen/>
        <w:t>рают отдельно друг от друга и не знают представителей другого пола, а также не доверяют им. При этом имеет место каузальная атрибуция: другому полу припи</w:t>
      </w:r>
      <w:r>
        <w:softHyphen/>
        <w:t>сываются качества, не свойственные своему полу. Девочки считают, что мальчики нечестны, грубы, ведут себя слишком шумно, а мальчики — что девочки плаксы. Поведение другого пола вызывает неодобрение.</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lastRenderedPageBreak/>
        <w:t xml:space="preserve">290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t>Девочкам не нравится грубый мальчишеский стиль в играх, и они стараются держаться подальше от мальчиков. Мальчики, возможно, с помощью такого стиля захватывают себе больше игрового пространства и игрушек. В исследовании Чар-лесвоса даже доминантные девочки, которые с успехом добивались своего при об</w:t>
      </w:r>
      <w:r>
        <w:softHyphen/>
        <w:t>щении с другими девочками, уступали мальчикам с их конкурентным стилем пря</w:t>
      </w:r>
      <w:r>
        <w:softHyphen/>
        <w:t>мого давления. Мальчики буквально физически отталкивали девочек (занимая место для просмотра кинофильма).</w:t>
      </w:r>
    </w:p>
    <w:p w:rsidR="003B4412" w:rsidRDefault="003B4412" w:rsidP="00BA506B">
      <w:pPr>
        <w:shd w:val="clear" w:color="auto" w:fill="FFFFFF"/>
        <w:ind w:firstLine="567"/>
        <w:rPr>
          <w:rFonts w:ascii="Arial" w:hAnsi="Arial"/>
          <w:sz w:val="24"/>
          <w:szCs w:val="24"/>
        </w:rPr>
      </w:pPr>
      <w:r>
        <w:t>Данн и Морган, наблюдая за свободными играми детей в детских учреждениях Северной Ирландии, обнаружили, что один вид игрушек был особенно популярен среди детей: трехколесные и двухколесные велосипеды. И именно их почти всегда захватывали мальчики, прибегая к силовым конкурентным методам (например, не давали ездить тому, кто садился на велосипед). Девочки получали доступ к ве</w:t>
      </w:r>
      <w:r>
        <w:softHyphen/>
        <w:t>лосипедам только с помощью воспитателей или в тех редких случаях, когда вело</w:t>
      </w:r>
      <w:r>
        <w:softHyphen/>
        <w:t>сипед был не занят мальчиками. Девочки осознавали такое положение и смиря</w:t>
      </w:r>
      <w:r>
        <w:softHyphen/>
        <w:t>лись с ним: «Велосипеды — это для мальчиков».</w:t>
      </w:r>
    </w:p>
    <w:p w:rsidR="003B4412" w:rsidRDefault="003B4412" w:rsidP="00BA506B">
      <w:pPr>
        <w:shd w:val="clear" w:color="auto" w:fill="FFFFFF"/>
        <w:ind w:firstLine="567"/>
        <w:rPr>
          <w:rFonts w:ascii="Arial" w:hAnsi="Arial"/>
          <w:sz w:val="24"/>
          <w:szCs w:val="24"/>
        </w:rPr>
      </w:pPr>
      <w:r>
        <w:t>В другом, американском, опыте девочки с удовольствием прыгали на детском батуте, но, увидев, что к ним приближаются мальчики, закричали: «Ой! Они здесь!», бросили батут и убежали.</w:t>
      </w:r>
    </w:p>
    <w:p w:rsidR="003B4412" w:rsidRDefault="003B4412" w:rsidP="00BA506B">
      <w:pPr>
        <w:shd w:val="clear" w:color="auto" w:fill="FFFFFF"/>
        <w:ind w:firstLine="567"/>
        <w:rPr>
          <w:rFonts w:ascii="Arial" w:hAnsi="Arial"/>
          <w:sz w:val="24"/>
          <w:szCs w:val="24"/>
        </w:rPr>
      </w:pPr>
      <w:r>
        <w:t>По данным Грино, в присутствии мальчиков девочки более тесно общаются со взрослыми, видимо, ища у них защиты или справедливого распределения игру</w:t>
      </w:r>
      <w:r>
        <w:softHyphen/>
        <w:t>шек и игрового пространства. Маккоби свидетельствует, что даже простое присут</w:t>
      </w:r>
      <w:r>
        <w:softHyphen/>
        <w:t>ствие взрослых, не осуществляющих прямого вмешательства, может заставить мальчиков поделиться игрушками или уступить место при просмотре фильма.</w:t>
      </w:r>
    </w:p>
    <w:p w:rsidR="003B4412" w:rsidRDefault="003B4412" w:rsidP="00BA506B">
      <w:pPr>
        <w:shd w:val="clear" w:color="auto" w:fill="FFFFFF"/>
        <w:ind w:firstLine="567"/>
        <w:rPr>
          <w:rFonts w:ascii="Arial" w:hAnsi="Arial"/>
          <w:sz w:val="24"/>
          <w:szCs w:val="24"/>
        </w:rPr>
      </w:pPr>
      <w:r>
        <w:t>Выше я уже не раз показывала, что мальчики больше ориентируются на своих сверстников (других мальчиков), а девочки — на мир взрослых. Здесь мы также обнаруживаем такое явление, и поведение девочек оправдано стремлением полу</w:t>
      </w:r>
      <w:r>
        <w:softHyphen/>
        <w:t>чить у взрослых защиту от грубости или несправедливости мальчиков. Одним из объяснений такой ориентации на взрослых у девочек является то, что мальчики сильнее их. Но это не единственная причина. До 10 лет девочки практически не уступают мальчикам в физической силе, однако все же избегают физического столкновения, хотя могли бы дать отпор. Маккоби считает, что опасения девочек связаны с тем, что они не знают, чего ждать от мальчиков. Кроме того, в ее иссле</w:t>
      </w:r>
      <w:r>
        <w:softHyphen/>
        <w:t>дованиях выяснилось, что мальчики игнорируют попытки девочек повлиять на них с помощью разговоров.</w:t>
      </w:r>
    </w:p>
    <w:p w:rsidR="003B4412" w:rsidRDefault="003B4412" w:rsidP="00BA506B">
      <w:pPr>
        <w:shd w:val="clear" w:color="auto" w:fill="FFFFFF"/>
        <w:ind w:firstLine="567"/>
        <w:rPr>
          <w:rFonts w:ascii="Arial" w:hAnsi="Arial"/>
          <w:sz w:val="24"/>
          <w:szCs w:val="24"/>
        </w:rPr>
      </w:pPr>
      <w:r>
        <w:t>Б. Фэгот также установила, что девочки поддаются влиянию детей обоего по</w:t>
      </w:r>
      <w:r>
        <w:softHyphen/>
        <w:t>ла, а мальчики реагируют только на других мальчиков.</w:t>
      </w:r>
    </w:p>
    <w:p w:rsidR="003B4412" w:rsidRDefault="003B4412" w:rsidP="00BA506B">
      <w:pPr>
        <w:shd w:val="clear" w:color="auto" w:fill="FFFFFF"/>
        <w:ind w:firstLine="567"/>
        <w:rPr>
          <w:rFonts w:ascii="Arial" w:hAnsi="Arial"/>
          <w:sz w:val="24"/>
          <w:szCs w:val="24"/>
        </w:rPr>
      </w:pPr>
      <w:r>
        <w:t>Возможно, ориентация на мир взрослых — это проявление более раннего взросления девочек и их большей коммуникативности (по сравнению с мальчика</w:t>
      </w:r>
      <w:r>
        <w:softHyphen/>
        <w:t>ми, которые созревают позднее и ориентированы на предметный мир). Это пред</w:t>
      </w:r>
      <w:r>
        <w:softHyphen/>
        <w:t>положение нуждается в проверке в дальнейших исследованиях.</w:t>
      </w:r>
    </w:p>
    <w:p w:rsidR="003B4412" w:rsidRDefault="003B4412" w:rsidP="00BA506B">
      <w:pPr>
        <w:shd w:val="clear" w:color="auto" w:fill="FFFFFF"/>
        <w:ind w:firstLine="567"/>
        <w:rPr>
          <w:rFonts w:ascii="Arial" w:hAnsi="Arial"/>
          <w:sz w:val="24"/>
          <w:szCs w:val="24"/>
        </w:rPr>
      </w:pPr>
      <w:r>
        <w:t>Конфронтация полов связана и с некоторыми другими факторами.</w:t>
      </w:r>
    </w:p>
    <w:p w:rsidR="003B4412" w:rsidRDefault="003B4412" w:rsidP="00BA506B">
      <w:pPr>
        <w:shd w:val="clear" w:color="auto" w:fill="FFFFFF"/>
        <w:ind w:firstLine="567"/>
        <w:rPr>
          <w:rFonts w:ascii="Arial" w:hAnsi="Arial"/>
          <w:sz w:val="24"/>
          <w:szCs w:val="24"/>
        </w:rPr>
      </w:pPr>
      <w:r>
        <w:rPr>
          <w:rFonts w:ascii="Arial" w:hAnsi="Arial"/>
          <w:sz w:val="24"/>
          <w:szCs w:val="24"/>
        </w:rPr>
        <w:t>Свобода</w:t>
      </w:r>
      <w:r>
        <w:rPr>
          <w:rFonts w:ascii="Arial" w:hAnsi="Arial" w:cs="Arial"/>
          <w:sz w:val="24"/>
          <w:szCs w:val="24"/>
        </w:rPr>
        <w:t xml:space="preserve"> </w:t>
      </w:r>
      <w:r>
        <w:rPr>
          <w:rFonts w:ascii="Arial" w:hAnsi="Arial"/>
          <w:sz w:val="24"/>
          <w:szCs w:val="24"/>
        </w:rPr>
        <w:t>выбора</w:t>
      </w:r>
      <w:r>
        <w:rPr>
          <w:rFonts w:ascii="Arial" w:hAnsi="Arial" w:cs="Arial"/>
          <w:sz w:val="24"/>
          <w:szCs w:val="24"/>
        </w:rPr>
        <w:t xml:space="preserve"> </w:t>
      </w:r>
      <w:r>
        <w:rPr>
          <w:rFonts w:ascii="Arial" w:hAnsi="Arial"/>
          <w:sz w:val="24"/>
          <w:szCs w:val="24"/>
        </w:rPr>
        <w:t>обшения</w:t>
      </w:r>
      <w:r>
        <w:rPr>
          <w:rFonts w:ascii="Arial" w:hAnsi="Arial" w:cs="Arial"/>
          <w:sz w:val="24"/>
          <w:szCs w:val="24"/>
        </w:rPr>
        <w:t xml:space="preserve"> </w:t>
      </w:r>
      <w:r>
        <w:rPr>
          <w:rFonts w:ascii="Arial" w:hAnsi="Arial"/>
          <w:sz w:val="24"/>
          <w:szCs w:val="24"/>
        </w:rPr>
        <w:t>и</w:t>
      </w:r>
      <w:r>
        <w:rPr>
          <w:rFonts w:ascii="Arial" w:hAnsi="Arial" w:cs="Arial"/>
          <w:sz w:val="24"/>
          <w:szCs w:val="24"/>
        </w:rPr>
        <w:t xml:space="preserve"> </w:t>
      </w:r>
      <w:r>
        <w:rPr>
          <w:rFonts w:ascii="Arial" w:hAnsi="Arial"/>
          <w:sz w:val="24"/>
          <w:szCs w:val="24"/>
        </w:rPr>
        <w:t>границы</w:t>
      </w:r>
      <w:r>
        <w:rPr>
          <w:rFonts w:ascii="Arial" w:hAnsi="Arial" w:cs="Arial"/>
          <w:sz w:val="24"/>
          <w:szCs w:val="24"/>
        </w:rPr>
        <w:t xml:space="preserve"> </w:t>
      </w:r>
      <w:r>
        <w:rPr>
          <w:rFonts w:ascii="Arial" w:hAnsi="Arial"/>
          <w:sz w:val="24"/>
          <w:szCs w:val="24"/>
        </w:rPr>
        <w:t>дозволенного в</w:t>
      </w:r>
      <w:r>
        <w:rPr>
          <w:rFonts w:ascii="Arial" w:hAnsi="Arial" w:cs="Arial"/>
          <w:sz w:val="24"/>
          <w:szCs w:val="24"/>
        </w:rPr>
        <w:t xml:space="preserve"> </w:t>
      </w:r>
      <w:r>
        <w:rPr>
          <w:rFonts w:ascii="Arial" w:hAnsi="Arial"/>
          <w:sz w:val="24"/>
          <w:szCs w:val="24"/>
        </w:rPr>
        <w:t>поведении</w:t>
      </w:r>
      <w:r>
        <w:rPr>
          <w:rFonts w:ascii="Arial" w:hAnsi="Arial" w:cs="Arial"/>
          <w:sz w:val="24"/>
          <w:szCs w:val="24"/>
        </w:rPr>
        <w:t xml:space="preserve"> </w:t>
      </w:r>
      <w:r>
        <w:rPr>
          <w:rFonts w:ascii="Arial" w:hAnsi="Arial"/>
          <w:sz w:val="24"/>
          <w:szCs w:val="24"/>
        </w:rPr>
        <w:t>с</w:t>
      </w:r>
      <w:r>
        <w:rPr>
          <w:rFonts w:ascii="Arial" w:hAnsi="Arial" w:cs="Arial"/>
          <w:sz w:val="24"/>
          <w:szCs w:val="24"/>
        </w:rPr>
        <w:t xml:space="preserve"> </w:t>
      </w:r>
      <w:r>
        <w:rPr>
          <w:rFonts w:ascii="Arial" w:hAnsi="Arial"/>
          <w:sz w:val="24"/>
          <w:szCs w:val="24"/>
        </w:rPr>
        <w:t>другим</w:t>
      </w:r>
      <w:r>
        <w:rPr>
          <w:rFonts w:ascii="Arial" w:hAnsi="Arial" w:cs="Arial"/>
          <w:sz w:val="24"/>
          <w:szCs w:val="24"/>
        </w:rPr>
        <w:t xml:space="preserve"> </w:t>
      </w:r>
      <w:r>
        <w:rPr>
          <w:rFonts w:ascii="Arial" w:hAnsi="Arial"/>
          <w:sz w:val="24"/>
          <w:szCs w:val="24"/>
        </w:rPr>
        <w:t>полом</w:t>
      </w:r>
    </w:p>
    <w:p w:rsidR="003B4412" w:rsidRDefault="003B4412" w:rsidP="00BA506B">
      <w:pPr>
        <w:shd w:val="clear" w:color="auto" w:fill="FFFFFF"/>
        <w:ind w:firstLine="567"/>
        <w:rPr>
          <w:rFonts w:ascii="Arial" w:hAnsi="Arial"/>
          <w:sz w:val="24"/>
          <w:szCs w:val="24"/>
        </w:rPr>
      </w:pPr>
      <w:r>
        <w:t>Мальчики ведут себя более грубо в присутствии других мальчиков — они как бы доказывают, что верны мальчишеским правилам игры. В то же время многие фи</w:t>
      </w:r>
      <w:r>
        <w:softHyphen/>
        <w:t>зически развитые девочки любят играть в атлетические игры наравне с мальчика-</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BA506B" w:rsidP="00BA506B">
      <w:pPr>
        <w:shd w:val="clear" w:color="auto" w:fill="FFFFFF"/>
        <w:ind w:firstLine="567"/>
        <w:rPr>
          <w:rFonts w:ascii="Arial" w:hAnsi="Arial"/>
          <w:sz w:val="24"/>
          <w:szCs w:val="24"/>
        </w:rPr>
      </w:pPr>
      <w:r>
        <w:rPr>
          <w:rFonts w:ascii="Arial" w:hAnsi="Arial"/>
          <w:sz w:val="18"/>
          <w:szCs w:val="18"/>
        </w:rPr>
        <w:lastRenderedPageBreak/>
        <w:t>Гендер</w:t>
      </w:r>
      <w:r w:rsidR="003B4412">
        <w:rPr>
          <w:rFonts w:ascii="Arial" w:hAnsi="Arial"/>
          <w:sz w:val="18"/>
          <w:szCs w:val="18"/>
        </w:rPr>
        <w:t>ная</w:t>
      </w:r>
      <w:r w:rsidR="003B4412">
        <w:rPr>
          <w:rFonts w:ascii="Arial" w:hAnsi="Arial" w:cs="Arial"/>
          <w:sz w:val="18"/>
          <w:szCs w:val="18"/>
        </w:rPr>
        <w:t xml:space="preserve"> </w:t>
      </w:r>
      <w:r w:rsidR="003B4412">
        <w:rPr>
          <w:rFonts w:ascii="Arial" w:hAnsi="Arial"/>
          <w:sz w:val="18"/>
          <w:szCs w:val="18"/>
        </w:rPr>
        <w:t>сегрегация</w:t>
      </w:r>
      <w:r w:rsidR="003B4412">
        <w:rPr>
          <w:rFonts w:ascii="Arial" w:hAnsi="Arial" w:cs="Arial"/>
          <w:sz w:val="18"/>
          <w:szCs w:val="18"/>
        </w:rPr>
        <w:t xml:space="preserve"> </w:t>
      </w:r>
      <w:r w:rsidR="003B4412">
        <w:rPr>
          <w:rFonts w:ascii="Arial" w:hAnsi="Arial"/>
          <w:sz w:val="18"/>
          <w:szCs w:val="18"/>
        </w:rPr>
        <w:t>в</w:t>
      </w:r>
      <w:r w:rsidR="003B4412">
        <w:rPr>
          <w:rFonts w:ascii="Arial" w:hAnsi="Arial" w:cs="Arial"/>
          <w:sz w:val="18"/>
          <w:szCs w:val="18"/>
        </w:rPr>
        <w:t xml:space="preserve"> </w:t>
      </w:r>
      <w:r w:rsidR="003B4412">
        <w:rPr>
          <w:rFonts w:ascii="Arial" w:hAnsi="Arial"/>
          <w:sz w:val="18"/>
          <w:szCs w:val="18"/>
        </w:rPr>
        <w:t>детских</w:t>
      </w:r>
      <w:r w:rsidR="003B4412">
        <w:rPr>
          <w:rFonts w:ascii="Arial" w:hAnsi="Arial" w:cs="Arial"/>
          <w:sz w:val="18"/>
          <w:szCs w:val="18"/>
        </w:rPr>
        <w:t xml:space="preserve"> </w:t>
      </w:r>
      <w:r w:rsidR="003B4412">
        <w:rPr>
          <w:rFonts w:ascii="Arial" w:hAnsi="Arial"/>
          <w:sz w:val="18"/>
          <w:szCs w:val="18"/>
        </w:rPr>
        <w:t>группах</w:t>
      </w:r>
      <w:r w:rsidR="003B4412">
        <w:rPr>
          <w:rFonts w:ascii="Arial" w:hAnsi="Arial" w:cs="Arial"/>
          <w:sz w:val="18"/>
          <w:szCs w:val="18"/>
        </w:rPr>
        <w:t xml:space="preserve">    291</w:t>
      </w:r>
    </w:p>
    <w:p w:rsidR="003B4412" w:rsidRDefault="003B4412" w:rsidP="00BA506B">
      <w:pPr>
        <w:shd w:val="clear" w:color="auto" w:fill="FFFFFF"/>
        <w:ind w:firstLine="567"/>
        <w:rPr>
          <w:rFonts w:ascii="Arial" w:hAnsi="Arial"/>
          <w:sz w:val="24"/>
          <w:szCs w:val="24"/>
        </w:rPr>
      </w:pPr>
      <w:r>
        <w:t>ми (по наблюдениям Кромби и др.). Б. Сорни описал одну афроамериканскую де</w:t>
      </w:r>
      <w:r>
        <w:softHyphen/>
        <w:t>вочку, которая играла и в мальчишеские, и в девчоночьи игры, была ассертивна и физически и вербально. Она дружила как с мальчиками, так и с девочками, и под ее влиянием ряд девочек был принят в мальчишескую компанию. Этот характер</w:t>
      </w:r>
      <w:r>
        <w:softHyphen/>
        <w:t>ный пример демонстрирует большую свободу выбора в общении, свойственную девочкам. Был и другой пример: когда мальчик-лидер играл с девочками в их иг</w:t>
      </w:r>
      <w:r>
        <w:softHyphen/>
        <w:t>ры, и здесь также он был лидером. Но это исключение объясняется высоким ста</w:t>
      </w:r>
      <w:r>
        <w:softHyphen/>
        <w:t>тусом мальчика. Обычно другие мальчики отворачиваются от тех, кто играет с де</w:t>
      </w:r>
      <w:r>
        <w:softHyphen/>
        <w:t>вочками. Здесь проявляется феномен, известный в психологии лидерства: лидеру позволены такие формы поведения, которые осуждаются у не-лидеров (и то лишь до известных пределов).</w:t>
      </w:r>
    </w:p>
    <w:p w:rsidR="003B4412" w:rsidRDefault="003B4412" w:rsidP="00BA506B">
      <w:pPr>
        <w:shd w:val="clear" w:color="auto" w:fill="FFFFFF"/>
        <w:ind w:firstLine="567"/>
        <w:rPr>
          <w:rFonts w:ascii="Arial" w:hAnsi="Arial"/>
          <w:sz w:val="24"/>
          <w:szCs w:val="24"/>
        </w:rPr>
      </w:pPr>
      <w:r>
        <w:t xml:space="preserve">Межполовая конфронтация проявляется и в «границах дозволенного» для мальчиков и для девочек. Этот термин принадлежит Б. Сорни и обозначает новое явление во взаимоотношениях полов: сочетание прежней конфронтации </w:t>
      </w:r>
      <w:r>
        <w:rPr>
          <w:b/>
          <w:bCs/>
        </w:rPr>
        <w:t xml:space="preserve">и </w:t>
      </w:r>
      <w:r>
        <w:t>буду</w:t>
      </w:r>
      <w:r>
        <w:softHyphen/>
        <w:t>щего согласования. Оно подчиняется неким неписаным правилам: что можно де</w:t>
      </w:r>
      <w:r>
        <w:softHyphen/>
        <w:t>лать с представителем противоположного пола, а чего нельзя.</w:t>
      </w:r>
    </w:p>
    <w:p w:rsidR="003B4412" w:rsidRDefault="003B4412" w:rsidP="00BA506B">
      <w:pPr>
        <w:shd w:val="clear" w:color="auto" w:fill="FFFFFF"/>
        <w:ind w:firstLine="567"/>
        <w:rPr>
          <w:rFonts w:ascii="Arial" w:hAnsi="Arial"/>
          <w:sz w:val="24"/>
          <w:szCs w:val="24"/>
        </w:rPr>
      </w:pPr>
      <w:r>
        <w:t>Вот некоторые примеры из проведенного Сорни исследования детей младшего школьного возраста. В этом исследовании дети играли в игру, которая называлась «Охота и поцелуй». Мальчики, предложив девочкам поиграть в мяч и получив их согласие, хватали мяч и убегали, провоцируя девочек догонять их. Точно так же поступали девочки, когда инициаторами игры выступали они. При этом именно девочки чаще провоцировали мальчиков начать подобную игру. К примеру, де</w:t>
      </w:r>
      <w:r>
        <w:softHyphen/>
        <w:t>вочка подбегала к мальчикам, кричала: «Вы не поймаете меня» и убегала, мальчи</w:t>
      </w:r>
      <w:r>
        <w:softHyphen/>
        <w:t>ки же ее догоняли. Следующая стадия в игре — поцелуй пойманного игрока: если девочки поймали мальчика, далее следовал ритуал, в ходе которого они его цело</w:t>
      </w:r>
      <w:r>
        <w:softHyphen/>
        <w:t xml:space="preserve">вали под аплодисменты других девочек и насмешки других мальчиков. Оба пола одинаково интерпретировали это событие: оно означало унижение, </w:t>
      </w:r>
      <w:r>
        <w:rPr>
          <w:b/>
          <w:bCs/>
        </w:rPr>
        <w:t xml:space="preserve">оскорбление </w:t>
      </w:r>
      <w:r>
        <w:t>мальчика, а не проявление любви к нему. При этом мальчики чаще воспринимали физический контакт с девочками как «разврат».</w:t>
      </w:r>
    </w:p>
    <w:p w:rsidR="003B4412" w:rsidRDefault="003B4412" w:rsidP="00BA506B">
      <w:pPr>
        <w:shd w:val="clear" w:color="auto" w:fill="FFFFFF"/>
        <w:ind w:firstLine="567"/>
        <w:rPr>
          <w:rFonts w:ascii="Arial" w:hAnsi="Arial"/>
          <w:sz w:val="24"/>
          <w:szCs w:val="24"/>
        </w:rPr>
      </w:pPr>
      <w:r>
        <w:t>Эти примеры демонстрируют амбивалентность переживаний детей: с одной стороны, они оставались верными правилу враждебности к другому полу, а с дру</w:t>
      </w:r>
      <w:r>
        <w:softHyphen/>
        <w:t>гой — пробовали новые формы поведения, которые в будущем приведут к разру</w:t>
      </w:r>
      <w:r>
        <w:softHyphen/>
        <w:t>шению сегрегации полов и их конфронтации. Таким образом, в этом исследова</w:t>
      </w:r>
      <w:r>
        <w:softHyphen/>
        <w:t>нии выявились границы дозволенного: можно было играть с представителем противоположного пола, можно было даже его целовать, но при этом ни в коем случае не испытывать к нему добрых чувств. В итоге дети и оставались верны сво</w:t>
      </w:r>
      <w:r>
        <w:softHyphen/>
        <w:t>ему полу (относясь к нему лучше, чем к противоположному), и в то же время по</w:t>
      </w:r>
      <w:r>
        <w:softHyphen/>
        <w:t>степенно начинали взаимодействовать с противоположным полом.</w:t>
      </w:r>
    </w:p>
    <w:p w:rsidR="003B4412" w:rsidRDefault="003B4412" w:rsidP="00BA506B">
      <w:pPr>
        <w:shd w:val="clear" w:color="auto" w:fill="FFFFFF"/>
        <w:ind w:firstLine="567"/>
        <w:rPr>
          <w:rFonts w:ascii="Arial" w:hAnsi="Arial"/>
          <w:sz w:val="24"/>
          <w:szCs w:val="24"/>
        </w:rPr>
      </w:pPr>
      <w:r>
        <w:rPr>
          <w:rFonts w:ascii="Arial" w:hAnsi="Arial"/>
          <w:sz w:val="24"/>
          <w:szCs w:val="24"/>
        </w:rPr>
        <w:t>Сексуализация</w:t>
      </w:r>
      <w:r>
        <w:rPr>
          <w:rFonts w:ascii="Arial" w:hAnsi="Arial" w:cs="Arial"/>
          <w:sz w:val="24"/>
          <w:szCs w:val="24"/>
        </w:rPr>
        <w:t xml:space="preserve"> </w:t>
      </w:r>
      <w:r>
        <w:rPr>
          <w:rFonts w:ascii="Arial" w:hAnsi="Arial"/>
          <w:sz w:val="24"/>
          <w:szCs w:val="24"/>
        </w:rPr>
        <w:t>межполовых</w:t>
      </w:r>
      <w:r>
        <w:rPr>
          <w:rFonts w:ascii="Arial" w:hAnsi="Arial" w:cs="Arial"/>
          <w:sz w:val="24"/>
          <w:szCs w:val="24"/>
        </w:rPr>
        <w:t xml:space="preserve"> </w:t>
      </w:r>
      <w:r>
        <w:rPr>
          <w:rFonts w:ascii="Arial" w:hAnsi="Arial"/>
          <w:sz w:val="24"/>
          <w:szCs w:val="24"/>
        </w:rPr>
        <w:t>контактов</w:t>
      </w:r>
      <w:r>
        <w:rPr>
          <w:rFonts w:ascii="Arial" w:hAnsi="Arial" w:cs="Arial"/>
          <w:sz w:val="24"/>
          <w:szCs w:val="24"/>
        </w:rPr>
        <w:t xml:space="preserve"> </w:t>
      </w:r>
      <w:r>
        <w:rPr>
          <w:rFonts w:ascii="Arial" w:hAnsi="Arial"/>
          <w:sz w:val="24"/>
          <w:szCs w:val="24"/>
        </w:rPr>
        <w:t>и</w:t>
      </w:r>
      <w:r>
        <w:rPr>
          <w:rFonts w:ascii="Arial" w:hAnsi="Arial" w:cs="Arial"/>
          <w:sz w:val="24"/>
          <w:szCs w:val="24"/>
        </w:rPr>
        <w:t xml:space="preserve"> </w:t>
      </w:r>
      <w:r>
        <w:rPr>
          <w:rFonts w:ascii="Arial" w:hAnsi="Arial"/>
          <w:sz w:val="24"/>
          <w:szCs w:val="24"/>
        </w:rPr>
        <w:t>правила</w:t>
      </w:r>
      <w:r>
        <w:rPr>
          <w:rFonts w:ascii="Arial" w:hAnsi="Arial" w:cs="Arial"/>
          <w:sz w:val="24"/>
          <w:szCs w:val="24"/>
        </w:rPr>
        <w:t xml:space="preserve"> </w:t>
      </w:r>
      <w:r>
        <w:rPr>
          <w:rFonts w:ascii="Arial" w:hAnsi="Arial"/>
          <w:sz w:val="24"/>
          <w:szCs w:val="24"/>
        </w:rPr>
        <w:t>повеления в</w:t>
      </w:r>
      <w:r>
        <w:rPr>
          <w:rFonts w:ascii="Arial" w:hAnsi="Arial" w:cs="Arial"/>
          <w:sz w:val="24"/>
          <w:szCs w:val="24"/>
        </w:rPr>
        <w:t xml:space="preserve"> </w:t>
      </w:r>
      <w:r>
        <w:rPr>
          <w:rFonts w:ascii="Arial" w:hAnsi="Arial"/>
          <w:sz w:val="24"/>
          <w:szCs w:val="24"/>
        </w:rPr>
        <w:t>них</w:t>
      </w:r>
    </w:p>
    <w:p w:rsidR="003B4412" w:rsidRDefault="003B4412" w:rsidP="00BA506B">
      <w:pPr>
        <w:shd w:val="clear" w:color="auto" w:fill="FFFFFF"/>
        <w:ind w:firstLine="567"/>
        <w:rPr>
          <w:rFonts w:ascii="Arial" w:hAnsi="Arial"/>
          <w:sz w:val="24"/>
          <w:szCs w:val="24"/>
        </w:rPr>
      </w:pPr>
      <w:r>
        <w:t xml:space="preserve">В вышеприведенных примерах наблюдается еще одно проявление </w:t>
      </w:r>
      <w:r w:rsidR="00BA506B">
        <w:t>гендер</w:t>
      </w:r>
      <w:r>
        <w:t>ных от</w:t>
      </w:r>
      <w:r>
        <w:softHyphen/>
        <w:t xml:space="preserve">ношений — </w:t>
      </w:r>
      <w:r>
        <w:rPr>
          <w:b/>
          <w:bCs/>
        </w:rPr>
        <w:t xml:space="preserve">сексуализация межполовых контактов. </w:t>
      </w:r>
      <w:r>
        <w:t>Приведу другие примеры этого явления.</w:t>
      </w:r>
    </w:p>
    <w:p w:rsidR="003B4412" w:rsidRDefault="003B4412" w:rsidP="00BA506B">
      <w:pPr>
        <w:shd w:val="clear" w:color="auto" w:fill="FFFFFF"/>
        <w:ind w:firstLine="567"/>
        <w:rPr>
          <w:rFonts w:ascii="Arial" w:hAnsi="Arial"/>
          <w:sz w:val="24"/>
          <w:szCs w:val="24"/>
        </w:rPr>
      </w:pPr>
      <w:r>
        <w:t>Уже в младшем школьном возрасте дети начинают интерпретировать контак</w:t>
      </w:r>
      <w:r>
        <w:softHyphen/>
        <w:t>ты между мальчиками и девочками как романтические и сексуальные. Лойд опи</w:t>
      </w:r>
      <w:r>
        <w:softHyphen/>
        <w:t>сывает, как девочки приглашают мальчиков играть в игры с любовью и замужест-</w:t>
      </w:r>
    </w:p>
    <w:p w:rsidR="003B4412" w:rsidRDefault="003B4412" w:rsidP="00BA506B">
      <w:pPr>
        <w:shd w:val="clear" w:color="auto" w:fill="FFFFFF"/>
        <w:ind w:firstLine="567"/>
        <w:rPr>
          <w:rFonts w:ascii="Arial" w:hAnsi="Arial"/>
          <w:sz w:val="24"/>
          <w:szCs w:val="24"/>
        </w:rPr>
      </w:pP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lastRenderedPageBreak/>
        <w:t xml:space="preserve">292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t>вом — на роли мужчин. Они заставили мальчика поцеловать девочку (другой мальчик не согласился и убежал), и он согласен на ней жениться (в игре).</w:t>
      </w:r>
    </w:p>
    <w:p w:rsidR="003B4412" w:rsidRDefault="003B4412" w:rsidP="00BA506B">
      <w:pPr>
        <w:shd w:val="clear" w:color="auto" w:fill="FFFFFF"/>
        <w:ind w:firstLine="567"/>
        <w:rPr>
          <w:rFonts w:ascii="Arial" w:hAnsi="Arial"/>
          <w:sz w:val="24"/>
          <w:szCs w:val="24"/>
        </w:rPr>
      </w:pPr>
      <w:r>
        <w:t>Сроуф с коллегами наблюдал за детьми 8-10 лет в летнем лагере. Мальчик Чарли, который заходил в палатку к девочкам за своим радиоприемником, сразу же был встречен насмешками со стороны других мальчиков. У него спрашивали, не целовался ли он там с девочками. И Чарли прилагает массу усилий, чтобы вер</w:t>
      </w:r>
      <w:r>
        <w:softHyphen/>
        <w:t>нуть расположение мальчиков. Так с помощью насмешек сохраняется сегрегация полов и их конфронтация. Если кого-то уличают во влюбленности, он (она) сразу же это отрицает: «Ты любишь его (ее)?» — «Нет, я его (ее) ненавижу!» (также из наблюдений в летнем лагере). В то же время иногда девочка признается подруге, что ей нравится мальчик, рискуя, что та может ее выдать.</w:t>
      </w:r>
    </w:p>
    <w:p w:rsidR="003B4412" w:rsidRDefault="003B4412" w:rsidP="00BA506B">
      <w:pPr>
        <w:shd w:val="clear" w:color="auto" w:fill="FFFFFF"/>
        <w:ind w:firstLine="567"/>
        <w:rPr>
          <w:rFonts w:ascii="Arial" w:hAnsi="Arial"/>
          <w:sz w:val="24"/>
          <w:szCs w:val="24"/>
        </w:rPr>
      </w:pPr>
      <w:r>
        <w:t>Как правило, дети воспринимают как норму гетеросексуальную влюбленность. Хотя мальчики дразнят друг друга словами, говорящими о гомосексуализме, все же это несерьезно. «Любовь» между двумя мальчиками воспринимается как что-то смешное и несуразное.</w:t>
      </w:r>
    </w:p>
    <w:p w:rsidR="003B4412" w:rsidRDefault="003B4412" w:rsidP="00BA506B">
      <w:pPr>
        <w:shd w:val="clear" w:color="auto" w:fill="FFFFFF"/>
        <w:ind w:firstLine="567"/>
        <w:rPr>
          <w:rFonts w:ascii="Arial" w:hAnsi="Arial"/>
          <w:sz w:val="24"/>
          <w:szCs w:val="24"/>
        </w:rPr>
      </w:pPr>
      <w:r>
        <w:t>Мальчики и девочки начинают интерпретировать некоторые игры как роман</w:t>
      </w:r>
      <w:r>
        <w:softHyphen/>
        <w:t xml:space="preserve">тические и сексуальные — например, когда мальчик догоняет девочку и толкает ее. Шоуфилд называет эту форму поведения «ухаживанием с помощью толчков» </w:t>
      </w:r>
      <w:r w:rsidRPr="00BA506B">
        <w:rPr>
          <w:i/>
          <w:iCs/>
        </w:rPr>
        <w:t>(</w:t>
      </w:r>
      <w:r>
        <w:rPr>
          <w:i/>
          <w:iCs/>
          <w:lang w:val="en-US"/>
        </w:rPr>
        <w:t>pushing</w:t>
      </w:r>
      <w:r w:rsidRPr="00BA506B">
        <w:rPr>
          <w:i/>
          <w:iCs/>
        </w:rPr>
        <w:t xml:space="preserve"> </w:t>
      </w:r>
      <w:r>
        <w:rPr>
          <w:i/>
          <w:iCs/>
          <w:lang w:val="en-US"/>
        </w:rPr>
        <w:t>courtship</w:t>
      </w:r>
      <w:r w:rsidRPr="00BA506B">
        <w:rPr>
          <w:i/>
          <w:iCs/>
        </w:rPr>
        <w:t xml:space="preserve">). </w:t>
      </w:r>
      <w:r>
        <w:t>Он также приводит следующий пример: одна девочка заявила, что мальчик влюбился в ее подругу, а когда ее спросили, откуда она это знает, то ответила: «Он сбросил ее книги на пол». Подобное поведение — переход к буду</w:t>
      </w:r>
      <w:r>
        <w:softHyphen/>
        <w:t>щим сексуальным отношениям.</w:t>
      </w:r>
    </w:p>
    <w:p w:rsidR="003B4412" w:rsidRDefault="003B4412" w:rsidP="00BA506B">
      <w:pPr>
        <w:shd w:val="clear" w:color="auto" w:fill="FFFFFF"/>
        <w:ind w:firstLine="567"/>
        <w:rPr>
          <w:rFonts w:ascii="Arial" w:hAnsi="Arial"/>
          <w:sz w:val="24"/>
          <w:szCs w:val="24"/>
        </w:rPr>
      </w:pPr>
      <w:r>
        <w:t>Наконец, еще одно проявление конфронтации полов (в котором, как и в пре</w:t>
      </w:r>
      <w:r>
        <w:softHyphen/>
        <w:t>дыдущем явлении, закладываются нормы будущих отношений между мальчика</w:t>
      </w:r>
      <w:r>
        <w:softHyphen/>
        <w:t>ми и девочками: амбивалентного сочетания враждебности с позитивным отноше</w:t>
      </w:r>
      <w:r>
        <w:softHyphen/>
        <w:t>нием) — правила поведения с представителями противоположного пола.</w:t>
      </w:r>
    </w:p>
    <w:p w:rsidR="003B4412" w:rsidRDefault="003B4412" w:rsidP="00BA506B">
      <w:pPr>
        <w:shd w:val="clear" w:color="auto" w:fill="FFFFFF"/>
        <w:ind w:firstLine="567"/>
        <w:rPr>
          <w:rFonts w:ascii="Arial" w:hAnsi="Arial"/>
          <w:sz w:val="24"/>
          <w:szCs w:val="24"/>
        </w:rPr>
      </w:pPr>
      <w:r>
        <w:t>Эти неписаные правила о межполовых контактах для 8-10-летних детей вы</w:t>
      </w:r>
      <w:r>
        <w:softHyphen/>
        <w:t>явили Шроуф и коллеги:</w:t>
      </w:r>
    </w:p>
    <w:p w:rsidR="003B4412" w:rsidRDefault="003B4412" w:rsidP="00BA506B">
      <w:pPr>
        <w:shd w:val="clear" w:color="auto" w:fill="FFFFFF"/>
        <w:ind w:firstLine="567"/>
        <w:rPr>
          <w:rFonts w:ascii="Arial" w:hAnsi="Arial"/>
          <w:sz w:val="24"/>
          <w:szCs w:val="24"/>
        </w:rPr>
      </w:pPr>
      <w:r>
        <w:t>♦   контакт должен быть вынужденным (к примеру, это может быть случайное столкновение);</w:t>
      </w:r>
    </w:p>
    <w:p w:rsidR="003B4412" w:rsidRDefault="003B4412" w:rsidP="00BA506B">
      <w:pPr>
        <w:shd w:val="clear" w:color="auto" w:fill="FFFFFF"/>
        <w:ind w:firstLine="567"/>
        <w:rPr>
          <w:rFonts w:ascii="Arial" w:hAnsi="Arial"/>
          <w:sz w:val="24"/>
          <w:szCs w:val="24"/>
        </w:rPr>
      </w:pPr>
      <w:r>
        <w:t>♦   контакт должен быть случайным (например, мальчик ждет своей очереди вы</w:t>
      </w:r>
      <w:r>
        <w:softHyphen/>
        <w:t>пить лимонада после двух девочек, и все участники не должны проявлять ини</w:t>
      </w:r>
      <w:r>
        <w:softHyphen/>
        <w:t>циативы общения — нельзя разговаривать ни мальчику с девочками, ни девоч</w:t>
      </w:r>
      <w:r>
        <w:softHyphen/>
        <w:t>кам с мальчиком);</w:t>
      </w:r>
    </w:p>
    <w:p w:rsidR="003B4412" w:rsidRDefault="003B4412" w:rsidP="00BA506B">
      <w:pPr>
        <w:shd w:val="clear" w:color="auto" w:fill="FFFFFF"/>
        <w:ind w:firstLine="567"/>
        <w:rPr>
          <w:rFonts w:ascii="Arial" w:hAnsi="Arial"/>
          <w:sz w:val="24"/>
          <w:szCs w:val="24"/>
        </w:rPr>
      </w:pPr>
      <w:r>
        <w:t>♦   контакт должен быть прикрыт какой-то явной необходимостью (к примеру, можно передать лимонад сидящему за другим столом, это следует сделать обя</w:t>
      </w:r>
      <w:r>
        <w:softHyphen/>
        <w:t>зательно с равнодушным лицом, нельзя проявлять никакого интереса);</w:t>
      </w:r>
    </w:p>
    <w:p w:rsidR="003B4412" w:rsidRDefault="003B4412" w:rsidP="00BA506B">
      <w:pPr>
        <w:shd w:val="clear" w:color="auto" w:fill="FFFFFF"/>
        <w:ind w:firstLine="567"/>
        <w:rPr>
          <w:rFonts w:ascii="Arial" w:hAnsi="Arial"/>
          <w:sz w:val="24"/>
          <w:szCs w:val="24"/>
        </w:rPr>
      </w:pPr>
      <w:r>
        <w:t>♦   контакт приемлем, когда к нему вынуждают взрослые (учитель посылает маль</w:t>
      </w:r>
      <w:r>
        <w:softHyphen/>
        <w:t>чика принести что-то от девочек);</w:t>
      </w:r>
    </w:p>
    <w:p w:rsidR="003B4412" w:rsidRDefault="003B4412" w:rsidP="00BA506B">
      <w:pPr>
        <w:shd w:val="clear" w:color="auto" w:fill="FFFFFF"/>
        <w:ind w:firstLine="567"/>
        <w:rPr>
          <w:rFonts w:ascii="Arial" w:hAnsi="Arial"/>
          <w:sz w:val="24"/>
          <w:szCs w:val="24"/>
        </w:rPr>
      </w:pPr>
      <w:r>
        <w:t>♦   контакт приемлем, когда ребенка сопровождает представитель его пола (две девочки могут разговаривать с двумя мальчиками);</w:t>
      </w:r>
    </w:p>
    <w:p w:rsidR="003B4412" w:rsidRDefault="003B4412" w:rsidP="00BA506B">
      <w:pPr>
        <w:shd w:val="clear" w:color="auto" w:fill="FFFFFF"/>
        <w:ind w:firstLine="567"/>
        <w:rPr>
          <w:rFonts w:ascii="Arial" w:hAnsi="Arial"/>
          <w:sz w:val="24"/>
          <w:szCs w:val="24"/>
        </w:rPr>
      </w:pPr>
      <w:r>
        <w:t>♦   объект контакта впоследствии дезавуируется (нужно говорить о его уродливо</w:t>
      </w:r>
      <w:r>
        <w:softHyphen/>
        <w:t>сти, оскорблять и даже (у мальчиков) толкать).</w:t>
      </w:r>
    </w:p>
    <w:p w:rsidR="003B4412" w:rsidRDefault="003B4412" w:rsidP="00BA506B">
      <w:pPr>
        <w:shd w:val="clear" w:color="auto" w:fill="FFFFFF"/>
        <w:ind w:firstLine="567"/>
        <w:rPr>
          <w:rFonts w:ascii="Arial" w:hAnsi="Arial"/>
          <w:sz w:val="24"/>
          <w:szCs w:val="24"/>
        </w:rPr>
      </w:pPr>
      <w:r>
        <w:t>Таким образом, в детстве во взаимоотношениях между полами имеются две противоположные тенденции: сохранять сегрегацию (раздельное общение) и кон</w:t>
      </w:r>
      <w:r>
        <w:softHyphen/>
        <w:t>фронтацию, враждебность между полами и, напротив, разрушать эту сегрегацию,</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sz w:val="18"/>
          <w:szCs w:val="18"/>
        </w:rPr>
        <w:lastRenderedPageBreak/>
        <w:t>Мужчины</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sidR="00BA506B">
        <w:rPr>
          <w:rFonts w:ascii="Arial" w:hAnsi="Arial"/>
          <w:sz w:val="18"/>
          <w:szCs w:val="18"/>
        </w:rPr>
        <w:t>женщ</w:t>
      </w:r>
      <w:r>
        <w:rPr>
          <w:rFonts w:ascii="Arial" w:hAnsi="Arial"/>
          <w:sz w:val="18"/>
          <w:szCs w:val="18"/>
        </w:rPr>
        <w:t>ины</w:t>
      </w:r>
      <w:r>
        <w:rPr>
          <w:rFonts w:ascii="Arial" w:hAnsi="Arial" w:cs="Arial"/>
          <w:sz w:val="18"/>
          <w:szCs w:val="18"/>
        </w:rPr>
        <w:t xml:space="preserve"> </w:t>
      </w:r>
      <w:r>
        <w:rPr>
          <w:rFonts w:ascii="Arial" w:hAnsi="Arial"/>
          <w:sz w:val="18"/>
          <w:szCs w:val="18"/>
        </w:rPr>
        <w:t>в</w:t>
      </w:r>
      <w:r>
        <w:rPr>
          <w:rFonts w:ascii="Arial" w:hAnsi="Arial" w:cs="Arial"/>
          <w:sz w:val="18"/>
          <w:szCs w:val="18"/>
        </w:rPr>
        <w:t xml:space="preserve"> </w:t>
      </w:r>
      <w:r>
        <w:rPr>
          <w:rFonts w:ascii="Arial" w:hAnsi="Arial"/>
          <w:sz w:val="18"/>
          <w:szCs w:val="18"/>
        </w:rPr>
        <w:t>деловом</w:t>
      </w:r>
      <w:r>
        <w:rPr>
          <w:rFonts w:ascii="Arial" w:hAnsi="Arial" w:cs="Arial"/>
          <w:sz w:val="18"/>
          <w:szCs w:val="18"/>
        </w:rPr>
        <w:t xml:space="preserve"> </w:t>
      </w:r>
      <w:r>
        <w:rPr>
          <w:rFonts w:ascii="Arial" w:hAnsi="Arial"/>
          <w:sz w:val="18"/>
          <w:szCs w:val="18"/>
        </w:rPr>
        <w:t>мире</w:t>
      </w:r>
      <w:r>
        <w:rPr>
          <w:rFonts w:ascii="Arial" w:hAnsi="Arial" w:cs="Arial"/>
          <w:sz w:val="18"/>
          <w:szCs w:val="18"/>
        </w:rPr>
        <w:t xml:space="preserve">    293</w:t>
      </w:r>
    </w:p>
    <w:p w:rsidR="003B4412" w:rsidRDefault="003B4412" w:rsidP="00BA506B">
      <w:pPr>
        <w:shd w:val="clear" w:color="auto" w:fill="FFFFFF"/>
        <w:ind w:firstLine="567"/>
        <w:rPr>
          <w:rFonts w:ascii="Arial" w:hAnsi="Arial"/>
          <w:sz w:val="24"/>
          <w:szCs w:val="24"/>
        </w:rPr>
      </w:pPr>
      <w:r>
        <w:t>переходя к более тесным контактам с противоположным полом и устанавливая дружеские отношения с ним. Вторая тенденция — предпосылка будущих интим</w:t>
      </w:r>
      <w:r>
        <w:softHyphen/>
        <w:t>ных отношений.</w:t>
      </w:r>
    </w:p>
    <w:p w:rsidR="003B4412" w:rsidRDefault="003B4412" w:rsidP="00BA506B">
      <w:pPr>
        <w:shd w:val="clear" w:color="auto" w:fill="FFFFFF"/>
        <w:ind w:firstLine="567"/>
        <w:rPr>
          <w:rFonts w:ascii="Arial" w:hAnsi="Arial"/>
          <w:sz w:val="24"/>
          <w:szCs w:val="24"/>
        </w:rPr>
      </w:pPr>
      <w:r>
        <w:t>Казалось бы, переходя из мира детства в мир взрослых, оба пола забывают о сегрегации и конфронтации и переходят к конвергенции и гармонии во взаимоот</w:t>
      </w:r>
      <w:r>
        <w:softHyphen/>
        <w:t>ношениях. Однако это не так. Ниже будет показано, что и во взрослости сохраня</w:t>
      </w:r>
      <w:r>
        <w:softHyphen/>
        <w:t>ются обе тенденции. Конечно, конвергенция становится более мощной, чем сегре</w:t>
      </w:r>
      <w:r>
        <w:softHyphen/>
        <w:t>гация (и гармония во взаимоотношениях также более сильна, чем враждебность полов), но и последняя продолжает иметь место. Ниже мы рассмотрим проявле</w:t>
      </w:r>
      <w:r>
        <w:softHyphen/>
        <w:t>ния такой сегрегации во взрослом мире и начнем с деловых контактов.</w:t>
      </w:r>
    </w:p>
    <w:p w:rsidR="003B4412" w:rsidRDefault="003B4412" w:rsidP="00BA506B">
      <w:pPr>
        <w:shd w:val="clear" w:color="auto" w:fill="FFFFFF"/>
        <w:ind w:firstLine="567"/>
        <w:rPr>
          <w:rFonts w:ascii="Arial" w:hAnsi="Arial"/>
          <w:sz w:val="24"/>
          <w:szCs w:val="24"/>
        </w:rPr>
      </w:pPr>
      <w:r>
        <w:rPr>
          <w:rFonts w:ascii="Arial" w:hAnsi="Arial"/>
          <w:b/>
          <w:bCs/>
          <w:sz w:val="30"/>
          <w:szCs w:val="30"/>
        </w:rPr>
        <w:t>Мужчины</w:t>
      </w:r>
      <w:r>
        <w:rPr>
          <w:rFonts w:ascii="Arial" w:hAnsi="Arial" w:cs="Arial"/>
          <w:b/>
          <w:bCs/>
          <w:sz w:val="30"/>
          <w:szCs w:val="30"/>
        </w:rPr>
        <w:t xml:space="preserve"> </w:t>
      </w:r>
      <w:r>
        <w:rPr>
          <w:rFonts w:ascii="Arial" w:hAnsi="Arial"/>
          <w:b/>
          <w:bCs/>
          <w:sz w:val="30"/>
          <w:szCs w:val="30"/>
        </w:rPr>
        <w:t>и</w:t>
      </w:r>
      <w:r>
        <w:rPr>
          <w:rFonts w:ascii="Arial" w:hAnsi="Arial" w:cs="Arial"/>
          <w:b/>
          <w:bCs/>
          <w:sz w:val="30"/>
          <w:szCs w:val="30"/>
        </w:rPr>
        <w:t xml:space="preserve"> </w:t>
      </w:r>
      <w:r w:rsidR="00BA506B">
        <w:rPr>
          <w:rFonts w:ascii="Arial" w:hAnsi="Arial"/>
          <w:b/>
          <w:bCs/>
          <w:sz w:val="30"/>
          <w:szCs w:val="30"/>
        </w:rPr>
        <w:t>женщ</w:t>
      </w:r>
      <w:r>
        <w:rPr>
          <w:rFonts w:ascii="Arial" w:hAnsi="Arial"/>
          <w:b/>
          <w:bCs/>
          <w:sz w:val="30"/>
          <w:szCs w:val="30"/>
        </w:rPr>
        <w:t>ины</w:t>
      </w:r>
      <w:r>
        <w:rPr>
          <w:rFonts w:ascii="Arial" w:hAnsi="Arial" w:cs="Arial"/>
          <w:b/>
          <w:bCs/>
          <w:sz w:val="30"/>
          <w:szCs w:val="30"/>
        </w:rPr>
        <w:t xml:space="preserve"> </w:t>
      </w:r>
      <w:r>
        <w:rPr>
          <w:rFonts w:ascii="Arial" w:hAnsi="Arial"/>
          <w:b/>
          <w:bCs/>
          <w:sz w:val="30"/>
          <w:szCs w:val="30"/>
        </w:rPr>
        <w:t>в</w:t>
      </w:r>
      <w:r>
        <w:rPr>
          <w:rFonts w:ascii="Arial" w:hAnsi="Arial" w:cs="Arial"/>
          <w:b/>
          <w:bCs/>
          <w:sz w:val="30"/>
          <w:szCs w:val="30"/>
        </w:rPr>
        <w:t xml:space="preserve"> </w:t>
      </w:r>
      <w:r>
        <w:rPr>
          <w:rFonts w:ascii="Arial" w:hAnsi="Arial"/>
          <w:b/>
          <w:bCs/>
          <w:sz w:val="30"/>
          <w:szCs w:val="30"/>
        </w:rPr>
        <w:t>деловом</w:t>
      </w:r>
      <w:r>
        <w:rPr>
          <w:rFonts w:ascii="Arial" w:hAnsi="Arial" w:cs="Arial"/>
          <w:b/>
          <w:bCs/>
          <w:sz w:val="30"/>
          <w:szCs w:val="30"/>
        </w:rPr>
        <w:t xml:space="preserve"> </w:t>
      </w:r>
      <w:r>
        <w:rPr>
          <w:rFonts w:ascii="Arial" w:hAnsi="Arial"/>
          <w:b/>
          <w:bCs/>
          <w:sz w:val="30"/>
          <w:szCs w:val="30"/>
        </w:rPr>
        <w:t>мире</w:t>
      </w:r>
    </w:p>
    <w:p w:rsidR="003B4412" w:rsidRDefault="00BA506B" w:rsidP="00BA506B">
      <w:pPr>
        <w:shd w:val="clear" w:color="auto" w:fill="FFFFFF"/>
        <w:ind w:firstLine="567"/>
        <w:rPr>
          <w:rFonts w:ascii="Arial" w:hAnsi="Arial"/>
          <w:sz w:val="24"/>
          <w:szCs w:val="24"/>
        </w:rPr>
      </w:pPr>
      <w:r>
        <w:t>Гендер</w:t>
      </w:r>
      <w:r w:rsidR="003B4412">
        <w:t>ные отношения, которые складываются между взрослыми мужчинами и женщинами на работе (как внутри пола, так и между полами), в деловом мире так же, как и в детстве, обусловлены двумя противоположными тенденциями: про</w:t>
      </w:r>
      <w:r w:rsidR="003B4412">
        <w:softHyphen/>
        <w:t>должающейся явной или скрытой сегрегацией и конвергенцией. Последняя тен</w:t>
      </w:r>
      <w:r w:rsidR="003B4412">
        <w:softHyphen/>
        <w:t>денция — результат серьезных изменений, происшедших в обществе (поскольку мужчинам и женщинам приходится работать вместе). При этом складываются как враждебные отношения, конкуренция, так и гармоничные отношения, нацелен</w:t>
      </w:r>
      <w:r w:rsidR="003B4412">
        <w:softHyphen/>
        <w:t>ные на сотрудничество представителей двух полов.</w:t>
      </w:r>
      <w:r w:rsidR="003B4412">
        <w:rPr>
          <w:rFonts w:ascii="Arial" w:cs="Arial"/>
        </w:rPr>
        <w:t xml:space="preserve">                                            </w:t>
      </w:r>
    </w:p>
    <w:p w:rsidR="003B4412" w:rsidRDefault="003B4412" w:rsidP="00BA506B">
      <w:pPr>
        <w:shd w:val="clear" w:color="auto" w:fill="FFFFFF"/>
        <w:ind w:firstLine="567"/>
        <w:rPr>
          <w:rFonts w:ascii="Arial" w:hAnsi="Arial"/>
          <w:sz w:val="24"/>
          <w:szCs w:val="24"/>
        </w:rPr>
      </w:pPr>
      <w:r>
        <w:t>Долгое время деловой мир был миром только мужчин. Но как только женщи</w:t>
      </w:r>
      <w:r>
        <w:softHyphen/>
        <w:t>нам стало позволено участвовать в общественном производстве (в Средние века), ситуация изменилась. Мужчины стали воспринимать женщин как конкурентов и относиться к ним как к конкурентам. Французская исследовательница Э. Сюлле-ро (1973) убедительно это доказывает. Мужчины не уступали женщинам пре</w:t>
      </w:r>
      <w:r>
        <w:softHyphen/>
        <w:t>стижные и хорошо оплачиваемые виды занятий, но женщины довольствовались тем, что было, и постепенно осваивали те профессии, которые раньше принадле</w:t>
      </w:r>
      <w:r>
        <w:softHyphen/>
        <w:t>жали мужчинам.</w:t>
      </w:r>
    </w:p>
    <w:p w:rsidR="003B4412" w:rsidRDefault="003B4412" w:rsidP="00BA506B">
      <w:pPr>
        <w:shd w:val="clear" w:color="auto" w:fill="FFFFFF"/>
        <w:ind w:firstLine="567"/>
        <w:rPr>
          <w:rFonts w:ascii="Arial" w:hAnsi="Arial"/>
          <w:sz w:val="24"/>
          <w:szCs w:val="24"/>
        </w:rPr>
      </w:pPr>
      <w:r>
        <w:t xml:space="preserve">В зарубежной </w:t>
      </w:r>
      <w:r w:rsidR="00BA506B">
        <w:t>гендер</w:t>
      </w:r>
      <w:r>
        <w:t>ной психологии в последнее время появились многочис</w:t>
      </w:r>
      <w:r>
        <w:softHyphen/>
        <w:t>ленные исследования, посвященные препятствиям, которые женщины вынужде</w:t>
      </w:r>
      <w:r>
        <w:softHyphen/>
        <w:t xml:space="preserve">ны преодолевать, делая карьеру. Это работы Дж. Ландау </w:t>
      </w:r>
      <w:r w:rsidRPr="00BA506B">
        <w:t>(</w:t>
      </w:r>
      <w:r>
        <w:rPr>
          <w:lang w:val="en-US"/>
        </w:rPr>
        <w:t>Landau</w:t>
      </w:r>
      <w:r w:rsidRPr="00BA506B">
        <w:t xml:space="preserve">, </w:t>
      </w:r>
      <w:r>
        <w:t xml:space="preserve">1994), С. Мар-лоу и коллег </w:t>
      </w:r>
      <w:r w:rsidRPr="00BA506B">
        <w:t>(</w:t>
      </w:r>
      <w:r>
        <w:rPr>
          <w:lang w:val="en-US"/>
        </w:rPr>
        <w:t>Marlow</w:t>
      </w:r>
      <w:r w:rsidRPr="00BA506B">
        <w:t xml:space="preserve"> </w:t>
      </w:r>
      <w:r>
        <w:rPr>
          <w:lang w:val="en-US"/>
        </w:rPr>
        <w:t>et</w:t>
      </w:r>
      <w:r w:rsidRPr="00BA506B">
        <w:t xml:space="preserve"> </w:t>
      </w:r>
      <w:r>
        <w:rPr>
          <w:lang w:val="en-US"/>
        </w:rPr>
        <w:t>al</w:t>
      </w:r>
      <w:r w:rsidRPr="00BA506B">
        <w:t xml:space="preserve">., </w:t>
      </w:r>
      <w:r>
        <w:t xml:space="preserve">1996), Т. Меламед </w:t>
      </w:r>
      <w:r w:rsidRPr="00BA506B">
        <w:t>(</w:t>
      </w:r>
      <w:r>
        <w:rPr>
          <w:lang w:val="en-US"/>
        </w:rPr>
        <w:t>Melamede</w:t>
      </w:r>
      <w:r w:rsidRPr="00BA506B">
        <w:t xml:space="preserve">, </w:t>
      </w:r>
      <w:r>
        <w:t>1995) и др.</w:t>
      </w:r>
    </w:p>
    <w:p w:rsidR="003B4412" w:rsidRDefault="003B4412" w:rsidP="00BA506B">
      <w:pPr>
        <w:shd w:val="clear" w:color="auto" w:fill="FFFFFF"/>
        <w:ind w:firstLine="567"/>
        <w:rPr>
          <w:rFonts w:ascii="Arial" w:hAnsi="Arial"/>
          <w:sz w:val="24"/>
          <w:szCs w:val="24"/>
        </w:rPr>
      </w:pPr>
      <w:r>
        <w:t xml:space="preserve">В этих исследованиях были выдвинуты три гипотезы о том, каково положение женщин в деловом мире. Согласно первой, принадлежащей Дж. Маршаллу (цит. по: </w:t>
      </w:r>
      <w:r>
        <w:rPr>
          <w:lang w:val="en-US"/>
        </w:rPr>
        <w:t>Rojahn</w:t>
      </w:r>
      <w:r w:rsidRPr="00BA506B">
        <w:t xml:space="preserve"> </w:t>
      </w:r>
      <w:r>
        <w:rPr>
          <w:lang w:val="en-US"/>
        </w:rPr>
        <w:t>et</w:t>
      </w:r>
      <w:r w:rsidRPr="00BA506B">
        <w:t xml:space="preserve"> </w:t>
      </w:r>
      <w:r>
        <w:rPr>
          <w:lang w:val="en-US"/>
        </w:rPr>
        <w:t>al</w:t>
      </w:r>
      <w:r w:rsidRPr="00BA506B">
        <w:t xml:space="preserve">., </w:t>
      </w:r>
      <w:r>
        <w:t>1997), женщины здесь — пришельцы, «существа с другой плане</w:t>
      </w:r>
      <w:r>
        <w:softHyphen/>
        <w:t>ты», которые не вписываются в жесткую мужскую среду. Но дальнейшие исследо</w:t>
      </w:r>
      <w:r>
        <w:softHyphen/>
        <w:t>вания продемонстрировали несостоятельность данной гипотезы: в последнее вре</w:t>
      </w:r>
      <w:r>
        <w:softHyphen/>
        <w:t>мя женщины вполне успешно конкурируют с мужчинами и даже вытесняют их с руководящих должностей. В частности, установлено, что мужчины лучше работа</w:t>
      </w:r>
      <w:r>
        <w:softHyphen/>
        <w:t>ют на низшем уровне управления (где требуются технические знания и умения), а женщины — на среднем, где требуется умение ладить с людьми.</w:t>
      </w:r>
    </w:p>
    <w:p w:rsidR="003B4412" w:rsidRDefault="003B4412" w:rsidP="00BA506B">
      <w:pPr>
        <w:shd w:val="clear" w:color="auto" w:fill="FFFFFF"/>
        <w:ind w:firstLine="567"/>
        <w:rPr>
          <w:rFonts w:ascii="Arial" w:hAnsi="Arial"/>
          <w:sz w:val="24"/>
          <w:szCs w:val="24"/>
        </w:rPr>
      </w:pPr>
      <w:r>
        <w:t>Большее распространение получила гипотеза «стеклянного потолка», под ко</w:t>
      </w:r>
      <w:r>
        <w:softHyphen/>
        <w:t>торым имеется в виду невидимая, но реальная преграда, на которую наталкивает</w:t>
      </w:r>
      <w:r>
        <w:softHyphen/>
        <w:t xml:space="preserve">ся женщина-лидер, когда пытается достичь вершин успеха </w:t>
      </w:r>
      <w:r w:rsidRPr="00BA506B">
        <w:t>(</w:t>
      </w:r>
      <w:r>
        <w:rPr>
          <w:lang w:val="en-US"/>
        </w:rPr>
        <w:t>Powell</w:t>
      </w:r>
      <w:r w:rsidRPr="00BA506B">
        <w:t xml:space="preserve">, </w:t>
      </w:r>
      <w:r>
        <w:rPr>
          <w:lang w:val="en-US"/>
        </w:rPr>
        <w:t>Butterfield</w:t>
      </w:r>
      <w:r w:rsidRPr="00BA506B">
        <w:t xml:space="preserve">, </w:t>
      </w:r>
      <w:r>
        <w:t>1994). Для мужчин такой преграды не существует. Поскольку она невидима, с ней трудно бороться. Как выяснилось в исследованиях, этот феномен действительно</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lastRenderedPageBreak/>
        <w:t xml:space="preserve">294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t>существует. Даже в лабораторных условиях женщины-лидеры сталкиваются с трудностями. Группа не признает их в качестве лидеров, а мужчины даже проти</w:t>
      </w:r>
      <w:r>
        <w:softHyphen/>
        <w:t>воборствуют этим женщинам. В реальных условиях женщины-менеджеры стал</w:t>
      </w:r>
      <w:r>
        <w:softHyphen/>
        <w:t>киваются с большими препятствиями для служебного роста, чем мужчины (Ваг-</w:t>
      </w:r>
      <w:r>
        <w:rPr>
          <w:lang w:val="en-US"/>
        </w:rPr>
        <w:t>tol</w:t>
      </w:r>
      <w:r w:rsidRPr="00BA506B">
        <w:t xml:space="preserve">, </w:t>
      </w:r>
      <w:r>
        <w:rPr>
          <w:lang w:val="en-US"/>
        </w:rPr>
        <w:t>Martin</w:t>
      </w:r>
      <w:r w:rsidRPr="00BA506B">
        <w:t xml:space="preserve">, </w:t>
      </w:r>
      <w:r>
        <w:t>1986).</w:t>
      </w:r>
    </w:p>
    <w:p w:rsidR="003B4412" w:rsidRDefault="003B4412" w:rsidP="00BA506B">
      <w:pPr>
        <w:shd w:val="clear" w:color="auto" w:fill="FFFFFF"/>
        <w:ind w:firstLine="567"/>
        <w:rPr>
          <w:rFonts w:ascii="Arial" w:hAnsi="Arial"/>
          <w:sz w:val="24"/>
          <w:szCs w:val="24"/>
        </w:rPr>
      </w:pPr>
      <w:r>
        <w:t>Третья гипотеза принадлежит Г. Штайнсу и именуется теорией «звездной бо</w:t>
      </w:r>
      <w:r>
        <w:softHyphen/>
        <w:t>лезни». Под «звездной болезнью» понимается явление, когда женщины-менед</w:t>
      </w:r>
      <w:r>
        <w:softHyphen/>
        <w:t>жеры склонны считать ситуацию с женским лидерством благополучной и не по</w:t>
      </w:r>
      <w:r>
        <w:softHyphen/>
        <w:t xml:space="preserve">могают другим претенденткам </w:t>
      </w:r>
      <w:r w:rsidRPr="00BA506B">
        <w:t>(</w:t>
      </w:r>
      <w:r>
        <w:rPr>
          <w:lang w:val="en-US"/>
        </w:rPr>
        <w:t>Rojahn</w:t>
      </w:r>
      <w:r w:rsidRPr="00BA506B">
        <w:t xml:space="preserve"> </w:t>
      </w:r>
      <w:r>
        <w:rPr>
          <w:lang w:val="en-US"/>
        </w:rPr>
        <w:t>et</w:t>
      </w:r>
      <w:r w:rsidRPr="00BA506B">
        <w:t xml:space="preserve"> </w:t>
      </w:r>
      <w:r>
        <w:rPr>
          <w:lang w:val="en-US"/>
        </w:rPr>
        <w:t>al</w:t>
      </w:r>
      <w:r w:rsidRPr="00BA506B">
        <w:t xml:space="preserve">, </w:t>
      </w:r>
      <w:r>
        <w:t xml:space="preserve">1997). Такое жесткое отношение к представителям своего пола сейчас именуют также «реверсивным </w:t>
      </w:r>
      <w:r w:rsidR="00BA506B">
        <w:t>гендер</w:t>
      </w:r>
      <w:r>
        <w:t>ным сте</w:t>
      </w:r>
      <w:r>
        <w:softHyphen/>
        <w:t>реотипом»: вопреки ожиданиям, предубеждения против женщин демонстрируют не мужчины, а женщины.</w:t>
      </w:r>
    </w:p>
    <w:p w:rsidR="003B4412" w:rsidRDefault="003B4412" w:rsidP="00BA506B">
      <w:pPr>
        <w:shd w:val="clear" w:color="auto" w:fill="FFFFFF"/>
        <w:ind w:firstLine="567"/>
        <w:rPr>
          <w:rFonts w:ascii="Arial" w:hAnsi="Arial"/>
          <w:sz w:val="24"/>
          <w:szCs w:val="24"/>
        </w:rPr>
      </w:pPr>
      <w:r>
        <w:t>До сих пор очень популярна работа Р. Кентер, которая появилась в 1977 г. и на</w:t>
      </w:r>
      <w:r>
        <w:softHyphen/>
        <w:t xml:space="preserve">зывалась «Мужчины и женщины в организации» </w:t>
      </w:r>
      <w:r w:rsidRPr="00BA506B">
        <w:rPr>
          <w:i/>
          <w:iCs/>
        </w:rPr>
        <w:t>(</w:t>
      </w:r>
      <w:r>
        <w:rPr>
          <w:i/>
          <w:iCs/>
          <w:lang w:val="en-US"/>
        </w:rPr>
        <w:t>Men</w:t>
      </w:r>
      <w:r w:rsidRPr="00BA506B">
        <w:rPr>
          <w:i/>
          <w:iCs/>
        </w:rPr>
        <w:t xml:space="preserve"> </w:t>
      </w:r>
      <w:r>
        <w:rPr>
          <w:i/>
          <w:iCs/>
          <w:lang w:val="en-US"/>
        </w:rPr>
        <w:t>and</w:t>
      </w:r>
      <w:r w:rsidRPr="00BA506B">
        <w:rPr>
          <w:i/>
          <w:iCs/>
        </w:rPr>
        <w:t xml:space="preserve"> </w:t>
      </w:r>
      <w:r>
        <w:rPr>
          <w:i/>
          <w:iCs/>
          <w:lang w:val="en-US"/>
        </w:rPr>
        <w:t>women</w:t>
      </w:r>
      <w:r w:rsidRPr="00BA506B">
        <w:rPr>
          <w:i/>
          <w:iCs/>
        </w:rPr>
        <w:t xml:space="preserve"> </w:t>
      </w:r>
      <w:r>
        <w:rPr>
          <w:i/>
          <w:iCs/>
          <w:lang w:val="en-US"/>
        </w:rPr>
        <w:t>of</w:t>
      </w:r>
      <w:r w:rsidRPr="00BA506B">
        <w:rPr>
          <w:i/>
          <w:iCs/>
        </w:rPr>
        <w:t xml:space="preserve"> </w:t>
      </w:r>
      <w:r>
        <w:rPr>
          <w:i/>
          <w:iCs/>
          <w:lang w:val="en-US"/>
        </w:rPr>
        <w:t>the</w:t>
      </w:r>
      <w:r w:rsidRPr="00BA506B">
        <w:rPr>
          <w:i/>
          <w:iCs/>
        </w:rPr>
        <w:t xml:space="preserve"> </w:t>
      </w:r>
      <w:r>
        <w:rPr>
          <w:i/>
          <w:iCs/>
          <w:lang w:val="en-US"/>
        </w:rPr>
        <w:t>corpo</w:t>
      </w:r>
      <w:r w:rsidRPr="00BA506B">
        <w:rPr>
          <w:i/>
          <w:iCs/>
        </w:rPr>
        <w:softHyphen/>
      </w:r>
      <w:r>
        <w:rPr>
          <w:i/>
          <w:iCs/>
          <w:lang w:val="en-US"/>
        </w:rPr>
        <w:t>ration</w:t>
      </w:r>
      <w:r w:rsidRPr="00BA506B">
        <w:rPr>
          <w:i/>
          <w:iCs/>
        </w:rPr>
        <w:t xml:space="preserve">; </w:t>
      </w:r>
      <w:r>
        <w:t xml:space="preserve">цит. </w:t>
      </w:r>
      <w:r>
        <w:rPr>
          <w:lang w:val="en-US"/>
        </w:rPr>
        <w:t>no</w:t>
      </w:r>
      <w:r w:rsidRPr="00BA506B">
        <w:t xml:space="preserve">: </w:t>
      </w:r>
      <w:r>
        <w:rPr>
          <w:lang w:val="en-US"/>
        </w:rPr>
        <w:t>Bartol</w:t>
      </w:r>
      <w:r w:rsidRPr="00BA506B">
        <w:t xml:space="preserve">, </w:t>
      </w:r>
      <w:r>
        <w:rPr>
          <w:lang w:val="en-US"/>
        </w:rPr>
        <w:t>Martin</w:t>
      </w:r>
      <w:r w:rsidRPr="00BA506B">
        <w:t xml:space="preserve">, </w:t>
      </w:r>
      <w:r>
        <w:t>1986). Кентер заметила, что там, где женщин очень мало, они находятся в особом положении. Обычно по своему составу (к примеру, половому) группа делится на две части. Большинство членов было названо доми</w:t>
      </w:r>
      <w:r>
        <w:softHyphen/>
        <w:t xml:space="preserve">нантами, а меньшинство — токенами (от англ. </w:t>
      </w:r>
      <w:r>
        <w:rPr>
          <w:i/>
          <w:iCs/>
          <w:lang w:val="en-US"/>
        </w:rPr>
        <w:t>token</w:t>
      </w:r>
      <w:r w:rsidRPr="00BA506B">
        <w:rPr>
          <w:i/>
          <w:iCs/>
        </w:rPr>
        <w:t xml:space="preserve"> </w:t>
      </w:r>
      <w:r>
        <w:t>— символ). В самом деле, оди-на-две женщины в мужской группе только символически представляют женский пол. Аналогичная ситуация возникает, например, в группе белых, где есть один-два афроамериканца.</w:t>
      </w:r>
    </w:p>
    <w:p w:rsidR="003B4412" w:rsidRDefault="003B4412" w:rsidP="00BA506B">
      <w:pPr>
        <w:shd w:val="clear" w:color="auto" w:fill="FFFFFF"/>
        <w:ind w:firstLine="567"/>
        <w:rPr>
          <w:rFonts w:ascii="Arial" w:hAnsi="Arial"/>
          <w:sz w:val="24"/>
          <w:szCs w:val="24"/>
        </w:rPr>
      </w:pPr>
      <w:r>
        <w:t>Токены из-за своей малочисленности более заметны, более стереотипно вос</w:t>
      </w:r>
      <w:r>
        <w:softHyphen/>
        <w:t>принимаются, их характеристики преувеличиваются по сравнению с доминанта</w:t>
      </w:r>
      <w:r>
        <w:softHyphen/>
        <w:t>ми. Женщины в мужской группе и женщины-менеджеры в мужском деловом ми</w:t>
      </w:r>
      <w:r>
        <w:softHyphen/>
        <w:t>ре выступают в роли токенов.</w:t>
      </w:r>
    </w:p>
    <w:p w:rsidR="003B4412" w:rsidRDefault="003B4412" w:rsidP="00BA506B">
      <w:pPr>
        <w:shd w:val="clear" w:color="auto" w:fill="FFFFFF"/>
        <w:ind w:firstLine="567"/>
        <w:rPr>
          <w:rFonts w:ascii="Arial" w:hAnsi="Arial"/>
          <w:sz w:val="24"/>
          <w:szCs w:val="24"/>
        </w:rPr>
      </w:pPr>
      <w:r>
        <w:t>Кентер обнаружила 4 неформальные роли женщин-токенов:</w:t>
      </w:r>
    </w:p>
    <w:p w:rsidR="003B4412" w:rsidRDefault="003B4412" w:rsidP="00BA506B">
      <w:pPr>
        <w:shd w:val="clear" w:color="auto" w:fill="FFFFFF"/>
        <w:ind w:firstLine="567"/>
        <w:rPr>
          <w:rFonts w:ascii="Arial" w:hAnsi="Arial"/>
          <w:sz w:val="24"/>
          <w:szCs w:val="24"/>
        </w:rPr>
      </w:pPr>
      <w:r>
        <w:t>1)  «мать» (от нее ждут эмоциональной поддержки, а не деловой активности);</w:t>
      </w:r>
    </w:p>
    <w:p w:rsidR="003B4412" w:rsidRDefault="003B4412" w:rsidP="00BA506B">
      <w:pPr>
        <w:shd w:val="clear" w:color="auto" w:fill="FFFFFF"/>
        <w:ind w:firstLine="567"/>
        <w:rPr>
          <w:rFonts w:ascii="Arial" w:hAnsi="Arial"/>
          <w:sz w:val="24"/>
          <w:szCs w:val="24"/>
        </w:rPr>
      </w:pPr>
      <w:r>
        <w:t>2)  «соблазнительница»: здесь токен выступает лишь сексуальным объектом муж</w:t>
      </w:r>
      <w:r>
        <w:softHyphen/>
        <w:t>чины с высоким должностным статусом в данной организации, вызывая него</w:t>
      </w:r>
      <w:r>
        <w:softHyphen/>
        <w:t>дование у коллег-мужчин;</w:t>
      </w:r>
    </w:p>
    <w:p w:rsidR="003B4412" w:rsidRDefault="003B4412" w:rsidP="00BA506B">
      <w:pPr>
        <w:shd w:val="clear" w:color="auto" w:fill="FFFFFF"/>
        <w:ind w:firstLine="567"/>
        <w:rPr>
          <w:rFonts w:ascii="Arial" w:hAnsi="Arial"/>
          <w:sz w:val="24"/>
          <w:szCs w:val="24"/>
        </w:rPr>
      </w:pPr>
      <w:r>
        <w:t>3)  «талисман» — милая, но не деловая женщина, приносящая удачу;</w:t>
      </w:r>
    </w:p>
    <w:p w:rsidR="003B4412" w:rsidRDefault="003B4412" w:rsidP="00BA506B">
      <w:pPr>
        <w:shd w:val="clear" w:color="auto" w:fill="FFFFFF"/>
        <w:ind w:firstLine="567"/>
        <w:rPr>
          <w:rFonts w:ascii="Arial" w:hAnsi="Arial"/>
          <w:sz w:val="24"/>
          <w:szCs w:val="24"/>
        </w:rPr>
      </w:pPr>
      <w:r>
        <w:t>4)  «железная леди» — этим токенам приписывается неженская жесткость и они особенно изолированы от группы.</w:t>
      </w:r>
    </w:p>
    <w:p w:rsidR="003B4412" w:rsidRDefault="003B4412" w:rsidP="00BA506B">
      <w:pPr>
        <w:shd w:val="clear" w:color="auto" w:fill="FFFFFF"/>
        <w:ind w:firstLine="567"/>
        <w:rPr>
          <w:rFonts w:ascii="Arial" w:hAnsi="Arial"/>
          <w:sz w:val="24"/>
          <w:szCs w:val="24"/>
        </w:rPr>
      </w:pPr>
      <w:r>
        <w:t>Все эти роли свидетельствуют о неблагоприятной ситуации, в которой прихо</w:t>
      </w:r>
      <w:r>
        <w:softHyphen/>
        <w:t xml:space="preserve">дится работать женщинам. Они мешают женщинам занять положение равных до-минантов в группе, а также снижают их возможности служебного роста. Изменить эту ситуацию может то, что их станет больше — и среди всех работающих, и среди менеджеров </w:t>
      </w:r>
      <w:r w:rsidRPr="00BA506B">
        <w:t>(</w:t>
      </w:r>
      <w:r>
        <w:rPr>
          <w:lang w:val="en-US"/>
        </w:rPr>
        <w:t>Bartol</w:t>
      </w:r>
      <w:r w:rsidRPr="00BA506B">
        <w:t xml:space="preserve">, </w:t>
      </w:r>
      <w:r>
        <w:rPr>
          <w:lang w:val="en-US"/>
        </w:rPr>
        <w:t>Martin</w:t>
      </w:r>
      <w:r w:rsidRPr="00BA506B">
        <w:t xml:space="preserve">, </w:t>
      </w:r>
      <w:r>
        <w:t>1986).</w:t>
      </w:r>
    </w:p>
    <w:p w:rsidR="003B4412" w:rsidRDefault="003B4412" w:rsidP="00BA506B">
      <w:pPr>
        <w:shd w:val="clear" w:color="auto" w:fill="FFFFFF"/>
        <w:ind w:firstLine="567"/>
        <w:rPr>
          <w:rFonts w:ascii="Arial" w:hAnsi="Arial"/>
          <w:sz w:val="24"/>
          <w:szCs w:val="24"/>
        </w:rPr>
      </w:pPr>
      <w:r>
        <w:t>Как ведут себя женщины в такой ситуации? Они прибегают к защитным стра</w:t>
      </w:r>
      <w:r>
        <w:softHyphen/>
        <w:t xml:space="preserve">тегиям, которые английские исследовательницы С. Уолш и К. Кесселл </w:t>
      </w:r>
      <w:r w:rsidRPr="00BA506B">
        <w:t>(</w:t>
      </w:r>
      <w:r>
        <w:rPr>
          <w:lang w:val="en-US"/>
        </w:rPr>
        <w:t>Walsh</w:t>
      </w:r>
      <w:r w:rsidRPr="00BA506B">
        <w:t xml:space="preserve">, </w:t>
      </w:r>
      <w:r>
        <w:rPr>
          <w:lang w:val="en-US"/>
        </w:rPr>
        <w:t>Cassell</w:t>
      </w:r>
      <w:r w:rsidRPr="00BA506B">
        <w:t xml:space="preserve">, </w:t>
      </w:r>
      <w:r>
        <w:t xml:space="preserve">1995) назвали </w:t>
      </w:r>
      <w:r w:rsidR="00BA506B">
        <w:t>гендер</w:t>
      </w:r>
      <w:r>
        <w:t>ным менеджментом. Вот примеры такого менедж</w:t>
      </w:r>
      <w:r>
        <w:softHyphen/>
        <w:t>мента, которые были обнаружены в двух образовательных учреждениях:</w:t>
      </w:r>
    </w:p>
    <w:p w:rsidR="003B4412" w:rsidRDefault="003B4412" w:rsidP="00BA506B">
      <w:pPr>
        <w:shd w:val="clear" w:color="auto" w:fill="FFFFFF"/>
        <w:ind w:firstLine="567"/>
        <w:rPr>
          <w:rFonts w:ascii="Arial" w:hAnsi="Arial"/>
          <w:sz w:val="24"/>
          <w:szCs w:val="24"/>
        </w:rPr>
      </w:pPr>
      <w:r>
        <w:t>1)  «сверхфункционирование на работе» (женщины проводят на рабочем месте больше времени, чем мужчины, доказывая, что они — хорошие специалисты);</w:t>
      </w:r>
    </w:p>
    <w:p w:rsidR="003B4412" w:rsidRDefault="003B4412" w:rsidP="00BA506B">
      <w:pPr>
        <w:shd w:val="clear" w:color="auto" w:fill="FFFFFF"/>
        <w:ind w:firstLine="567"/>
        <w:rPr>
          <w:rFonts w:ascii="Arial" w:hAnsi="Arial"/>
          <w:sz w:val="24"/>
          <w:szCs w:val="24"/>
        </w:rPr>
      </w:pPr>
      <w:r>
        <w:t>2)  «фемининный стиль»: использование специфически женских способов дело</w:t>
      </w:r>
      <w:r>
        <w:softHyphen/>
        <w:t>вых переговоров с мужчинами (кокетство, флирт, лесть, принижение своих</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sz w:val="18"/>
          <w:szCs w:val="18"/>
        </w:rPr>
        <w:lastRenderedPageBreak/>
        <w:t>Мужчины</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sidR="00BA506B">
        <w:rPr>
          <w:rFonts w:ascii="Arial" w:hAnsi="Arial"/>
          <w:sz w:val="18"/>
          <w:szCs w:val="18"/>
        </w:rPr>
        <w:t>женщ</w:t>
      </w:r>
      <w:r>
        <w:rPr>
          <w:rFonts w:ascii="Arial" w:hAnsi="Arial"/>
          <w:sz w:val="18"/>
          <w:szCs w:val="18"/>
        </w:rPr>
        <w:t>ины</w:t>
      </w:r>
      <w:r>
        <w:rPr>
          <w:rFonts w:ascii="Arial" w:hAnsi="Arial" w:cs="Arial"/>
          <w:sz w:val="18"/>
          <w:szCs w:val="18"/>
        </w:rPr>
        <w:t xml:space="preserve"> </w:t>
      </w:r>
      <w:r>
        <w:rPr>
          <w:rFonts w:ascii="Arial" w:hAnsi="Arial"/>
          <w:sz w:val="18"/>
          <w:szCs w:val="18"/>
        </w:rPr>
        <w:t>в</w:t>
      </w:r>
      <w:r>
        <w:rPr>
          <w:rFonts w:ascii="Arial" w:hAnsi="Arial" w:cs="Arial"/>
          <w:sz w:val="18"/>
          <w:szCs w:val="18"/>
        </w:rPr>
        <w:t xml:space="preserve"> </w:t>
      </w:r>
      <w:r>
        <w:rPr>
          <w:rFonts w:ascii="Arial" w:hAnsi="Arial"/>
          <w:sz w:val="18"/>
          <w:szCs w:val="18"/>
        </w:rPr>
        <w:t>деловом</w:t>
      </w:r>
      <w:r>
        <w:rPr>
          <w:rFonts w:ascii="Arial" w:hAnsi="Arial" w:cs="Arial"/>
          <w:sz w:val="18"/>
          <w:szCs w:val="18"/>
        </w:rPr>
        <w:t xml:space="preserve"> </w:t>
      </w:r>
      <w:r>
        <w:rPr>
          <w:rFonts w:ascii="Arial" w:hAnsi="Arial"/>
          <w:sz w:val="18"/>
          <w:szCs w:val="18"/>
        </w:rPr>
        <w:t>мире</w:t>
      </w:r>
      <w:r>
        <w:rPr>
          <w:rFonts w:ascii="Arial" w:hAnsi="Arial" w:cs="Arial"/>
          <w:sz w:val="18"/>
          <w:szCs w:val="18"/>
        </w:rPr>
        <w:t xml:space="preserve">    295</w:t>
      </w:r>
    </w:p>
    <w:p w:rsidR="003B4412" w:rsidRDefault="003B4412" w:rsidP="00BA506B">
      <w:pPr>
        <w:shd w:val="clear" w:color="auto" w:fill="FFFFFF"/>
        <w:ind w:firstLine="567"/>
        <w:rPr>
          <w:rFonts w:ascii="Arial" w:hAnsi="Arial"/>
          <w:sz w:val="24"/>
          <w:szCs w:val="24"/>
        </w:rPr>
      </w:pPr>
      <w:r>
        <w:t>способностей), чтобы заставить мужчин работать (например, намекают колле</w:t>
      </w:r>
      <w:r>
        <w:softHyphen/>
        <w:t>гам-мужчинам, что сами не справятся, что только данный мужчина способен решить эту задачу);</w:t>
      </w:r>
    </w:p>
    <w:p w:rsidR="003B4412" w:rsidRDefault="003B4412" w:rsidP="00BA506B">
      <w:pPr>
        <w:shd w:val="clear" w:color="auto" w:fill="FFFFFF"/>
        <w:ind w:firstLine="567"/>
        <w:rPr>
          <w:rFonts w:ascii="Arial" w:hAnsi="Arial"/>
          <w:sz w:val="24"/>
          <w:szCs w:val="24"/>
        </w:rPr>
      </w:pPr>
      <w:r>
        <w:t>3)  «работа за сценой»: женщины чаше мужчин делают работу, которая не оплачи</w:t>
      </w:r>
      <w:r>
        <w:softHyphen/>
        <w:t>вается (улаживают конфликты, занимаются эмоциональными проблемами студентов, проводят дополнительные занятия);</w:t>
      </w:r>
    </w:p>
    <w:p w:rsidR="003B4412" w:rsidRDefault="003B4412" w:rsidP="00BA506B">
      <w:pPr>
        <w:shd w:val="clear" w:color="auto" w:fill="FFFFFF"/>
        <w:ind w:firstLine="567"/>
        <w:rPr>
          <w:rFonts w:ascii="Arial" w:hAnsi="Arial"/>
          <w:sz w:val="24"/>
          <w:szCs w:val="24"/>
        </w:rPr>
      </w:pPr>
      <w:r>
        <w:t>4)  «материнские способности»: по отношению к коллегам-мужчинам (особенно с высоким должностным статусом) женщина выступает в роли заботливой ма</w:t>
      </w:r>
      <w:r>
        <w:softHyphen/>
        <w:t>тери — внимательно выслушивает исповеди об их проблемах, заботится о них и в результате добивается усиления своего влияния в организации;</w:t>
      </w:r>
    </w:p>
    <w:p w:rsidR="003B4412" w:rsidRDefault="003B4412" w:rsidP="00BA506B">
      <w:pPr>
        <w:shd w:val="clear" w:color="auto" w:fill="FFFFFF"/>
        <w:ind w:firstLine="567"/>
        <w:rPr>
          <w:rFonts w:ascii="Arial" w:hAnsi="Arial"/>
          <w:sz w:val="24"/>
          <w:szCs w:val="24"/>
        </w:rPr>
      </w:pPr>
      <w:r>
        <w:t>5)  применение «маски»: женщины скрывают свою эмоциональную и личную жизнь, избегают говорить о детях, чтобы не получить ярлык менее эффектив</w:t>
      </w:r>
      <w:r>
        <w:softHyphen/>
        <w:t>ных работников, чем на самом деле (к этой стратегии особенно часто прибега</w:t>
      </w:r>
      <w:r>
        <w:softHyphen/>
        <w:t>ют женщины, которые думают о карьере руководителя).</w:t>
      </w:r>
    </w:p>
    <w:p w:rsidR="003B4412" w:rsidRDefault="003B4412" w:rsidP="00BA506B">
      <w:pPr>
        <w:shd w:val="clear" w:color="auto" w:fill="FFFFFF"/>
        <w:ind w:firstLine="567"/>
        <w:rPr>
          <w:rFonts w:ascii="Arial" w:hAnsi="Arial"/>
          <w:sz w:val="24"/>
          <w:szCs w:val="24"/>
        </w:rPr>
      </w:pPr>
      <w:r>
        <w:t>Такое поведение выгодно для организации, которая эксплуатирует альтруи</w:t>
      </w:r>
      <w:r>
        <w:softHyphen/>
        <w:t>стический потенциал женщин, но может, по мнению авторов, представлять угрозу психическому здоровью женщин.</w:t>
      </w:r>
    </w:p>
    <w:p w:rsidR="003B4412" w:rsidRDefault="003B4412" w:rsidP="00BA506B">
      <w:pPr>
        <w:shd w:val="clear" w:color="auto" w:fill="FFFFFF"/>
        <w:ind w:firstLine="567"/>
        <w:rPr>
          <w:rFonts w:ascii="Arial" w:hAnsi="Arial"/>
          <w:sz w:val="24"/>
          <w:szCs w:val="24"/>
        </w:rPr>
      </w:pPr>
      <w:r>
        <w:t xml:space="preserve">Есть еще одна стратегия для женщин в трудных условиях делового мира. Свое неблагоприятное положение в группе токены (в нашем случае — женщины) могут компенсировать, используя так называемый </w:t>
      </w:r>
      <w:r>
        <w:rPr>
          <w:b/>
          <w:bCs/>
        </w:rPr>
        <w:t xml:space="preserve">впечатляющий менеджмент </w:t>
      </w:r>
      <w:r>
        <w:t>— спо</w:t>
      </w:r>
      <w:r>
        <w:softHyphen/>
        <w:t xml:space="preserve">соб повлиять на других людей, сформировать у них впечатление о себе с помощью слов, действий и взглядов </w:t>
      </w:r>
      <w:r w:rsidRPr="00BA506B">
        <w:t>(</w:t>
      </w:r>
      <w:r>
        <w:rPr>
          <w:lang w:val="en-US"/>
        </w:rPr>
        <w:t>Riordan</w:t>
      </w:r>
      <w:r w:rsidRPr="00BA506B">
        <w:t xml:space="preserve"> </w:t>
      </w:r>
      <w:r>
        <w:rPr>
          <w:lang w:val="en-US"/>
        </w:rPr>
        <w:t>et</w:t>
      </w:r>
      <w:r w:rsidRPr="00BA506B">
        <w:t xml:space="preserve"> </w:t>
      </w:r>
      <w:r>
        <w:rPr>
          <w:lang w:val="en-US"/>
        </w:rPr>
        <w:t>al</w:t>
      </w:r>
      <w:r w:rsidRPr="00BA506B">
        <w:t xml:space="preserve">., </w:t>
      </w:r>
      <w:r>
        <w:t>1994).</w:t>
      </w:r>
    </w:p>
    <w:p w:rsidR="003B4412" w:rsidRDefault="003B4412" w:rsidP="00BA506B">
      <w:pPr>
        <w:shd w:val="clear" w:color="auto" w:fill="FFFFFF"/>
        <w:ind w:firstLine="567"/>
        <w:rPr>
          <w:rFonts w:ascii="Arial" w:hAnsi="Arial"/>
          <w:sz w:val="24"/>
          <w:szCs w:val="24"/>
        </w:rPr>
      </w:pPr>
      <w:r>
        <w:t xml:space="preserve">Одним из проявлений такого менеджмента является </w:t>
      </w:r>
      <w:r>
        <w:rPr>
          <w:b/>
          <w:bCs/>
        </w:rPr>
        <w:t xml:space="preserve">инграциация </w:t>
      </w:r>
      <w:r w:rsidRPr="00BA506B">
        <w:t>(</w:t>
      </w:r>
      <w:r>
        <w:rPr>
          <w:lang w:val="en-US"/>
        </w:rPr>
        <w:t>Wayne</w:t>
      </w:r>
      <w:r w:rsidRPr="00BA506B">
        <w:t xml:space="preserve"> </w:t>
      </w:r>
      <w:r>
        <w:rPr>
          <w:lang w:val="en-US"/>
        </w:rPr>
        <w:t>et</w:t>
      </w:r>
      <w:r w:rsidRPr="00BA506B">
        <w:t xml:space="preserve"> </w:t>
      </w:r>
      <w:r>
        <w:rPr>
          <w:lang w:val="en-US"/>
        </w:rPr>
        <w:t>al</w:t>
      </w:r>
      <w:r w:rsidRPr="00BA506B">
        <w:t xml:space="preserve">., </w:t>
      </w:r>
      <w:r>
        <w:t>1994). Это понятие было введено Э. Джонсом (а теоретическая модель раз</w:t>
      </w:r>
      <w:r>
        <w:softHyphen/>
        <w:t>работана Р. Лайденом и Т. Митчеллом) и означает способность человека быть привлекательным для других людей, добиваться их симпатии и любви. Человека, который вызывает такое отношение у окружающих, называют инграциатором, а объект инграциации — мишенью. Инграциаторами могут выступать и лидер, и последователь.</w:t>
      </w:r>
    </w:p>
    <w:p w:rsidR="003B4412" w:rsidRDefault="003B4412" w:rsidP="00BA506B">
      <w:pPr>
        <w:shd w:val="clear" w:color="auto" w:fill="FFFFFF"/>
        <w:ind w:firstLine="567"/>
        <w:rPr>
          <w:rFonts w:ascii="Arial" w:hAnsi="Arial"/>
          <w:sz w:val="24"/>
          <w:szCs w:val="24"/>
        </w:rPr>
      </w:pPr>
      <w:r>
        <w:t>Джонс и Т. Питтмен эмпирически установили 4 типа инграциационных стра</w:t>
      </w:r>
      <w:r>
        <w:softHyphen/>
        <w:t>тегий:</w:t>
      </w:r>
    </w:p>
    <w:p w:rsidR="003B4412" w:rsidRDefault="003B4412" w:rsidP="00BA506B">
      <w:pPr>
        <w:shd w:val="clear" w:color="auto" w:fill="FFFFFF"/>
        <w:ind w:firstLine="567"/>
        <w:rPr>
          <w:rFonts w:ascii="Arial" w:hAnsi="Arial"/>
          <w:sz w:val="24"/>
          <w:szCs w:val="24"/>
        </w:rPr>
      </w:pPr>
      <w:r>
        <w:t>1)  самопрезентация: мишень убеждают в наличии позитивных качеств у ингра-циатора (к примеру, женщина-начальник сообщает подчиненному, что она яв</w:t>
      </w:r>
      <w:r>
        <w:softHyphen/>
        <w:t>ляется опытным работником, и он начинает считать, что она — более компе</w:t>
      </w:r>
      <w:r>
        <w:softHyphen/>
        <w:t>тентна, чем он думал раньше);</w:t>
      </w:r>
    </w:p>
    <w:p w:rsidR="003B4412" w:rsidRDefault="003B4412" w:rsidP="00BA506B">
      <w:pPr>
        <w:shd w:val="clear" w:color="auto" w:fill="FFFFFF"/>
        <w:ind w:firstLine="567"/>
        <w:rPr>
          <w:rFonts w:ascii="Arial" w:hAnsi="Arial"/>
          <w:sz w:val="24"/>
          <w:szCs w:val="24"/>
        </w:rPr>
      </w:pPr>
      <w:r>
        <w:t xml:space="preserve">2)  усиление других: похвала </w:t>
      </w:r>
      <w:r>
        <w:rPr>
          <w:b/>
          <w:bCs/>
        </w:rPr>
        <w:t xml:space="preserve">и </w:t>
      </w:r>
      <w:r>
        <w:t>лесть (к примеру, подчиненный признается своему начальнику, что ему очень нравится работать с ним, — в ответ возникает благо</w:t>
      </w:r>
      <w:r>
        <w:softHyphen/>
        <w:t>дарность и симпатия);</w:t>
      </w:r>
    </w:p>
    <w:p w:rsidR="003B4412" w:rsidRDefault="003B4412" w:rsidP="00BA506B">
      <w:pPr>
        <w:shd w:val="clear" w:color="auto" w:fill="FFFFFF"/>
        <w:ind w:firstLine="567"/>
        <w:rPr>
          <w:rFonts w:ascii="Arial" w:hAnsi="Arial"/>
          <w:sz w:val="24"/>
          <w:szCs w:val="24"/>
        </w:rPr>
      </w:pPr>
      <w:r>
        <w:t>3)  сходство мнений: согласие с суждениями партнера и демонстрация сходства ценностей (к примеру, обсуждаются взгляды на работу, жизнь, футбол, воспи</w:t>
      </w:r>
      <w:r>
        <w:softHyphen/>
        <w:t>тание детей и т. п.);</w:t>
      </w:r>
    </w:p>
    <w:p w:rsidR="003B4412" w:rsidRDefault="003B4412" w:rsidP="00BA506B">
      <w:pPr>
        <w:shd w:val="clear" w:color="auto" w:fill="FFFFFF"/>
        <w:ind w:firstLine="567"/>
        <w:rPr>
          <w:rFonts w:ascii="Arial" w:hAnsi="Arial"/>
          <w:sz w:val="24"/>
          <w:szCs w:val="24"/>
        </w:rPr>
      </w:pPr>
      <w:r>
        <w:t>4)  выделение фаворитов (начальник заводит подчиненных, к которым особенно благоволит и которые становятся его ярыми сторонниками).</w:t>
      </w:r>
    </w:p>
    <w:p w:rsidR="003B4412" w:rsidRDefault="003B4412" w:rsidP="00BA506B">
      <w:pPr>
        <w:shd w:val="clear" w:color="auto" w:fill="FFFFFF"/>
        <w:ind w:firstLine="567"/>
        <w:rPr>
          <w:rFonts w:ascii="Arial" w:hAnsi="Arial"/>
          <w:sz w:val="24"/>
          <w:szCs w:val="24"/>
        </w:rPr>
      </w:pPr>
      <w:r>
        <w:t>В исследованиях было установлено, что в организациях часто применяются различные стратегии инграциации. Менеджеры используют ее по отношению</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lastRenderedPageBreak/>
        <w:t xml:space="preserve">296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t>к своим подчиненным, например, когда подбирают себе заместителя, и по отноше</w:t>
      </w:r>
      <w:r>
        <w:softHyphen/>
        <w:t>нию к начальникам — когда им необходимо убедить окружающих, что они подхо</w:t>
      </w:r>
      <w:r>
        <w:softHyphen/>
        <w:t>дят для руководящей должности.</w:t>
      </w:r>
    </w:p>
    <w:p w:rsidR="003B4412" w:rsidRDefault="003B4412" w:rsidP="00BA506B">
      <w:pPr>
        <w:shd w:val="clear" w:color="auto" w:fill="FFFFFF"/>
        <w:ind w:firstLine="567"/>
        <w:rPr>
          <w:rFonts w:ascii="Arial" w:hAnsi="Arial"/>
          <w:sz w:val="24"/>
          <w:szCs w:val="24"/>
        </w:rPr>
      </w:pPr>
      <w:r>
        <w:t>Все это с успехом делают и мужчины и женщины, чтобы повлиять на предста</w:t>
      </w:r>
      <w:r>
        <w:softHyphen/>
        <w:t xml:space="preserve">вителей </w:t>
      </w:r>
      <w:r>
        <w:rPr>
          <w:b/>
          <w:bCs/>
        </w:rPr>
        <w:t xml:space="preserve">как </w:t>
      </w:r>
      <w:r>
        <w:t>своего, так и другого пола. Считается, что инграциация может помочь женщинам-лидерам уравнять свои шансы с мужчинами, в частности, в установле</w:t>
      </w:r>
      <w:r>
        <w:softHyphen/>
        <w:t xml:space="preserve">нии </w:t>
      </w:r>
      <w:r>
        <w:rPr>
          <w:b/>
          <w:bCs/>
        </w:rPr>
        <w:t xml:space="preserve">хороших </w:t>
      </w:r>
      <w:r>
        <w:t>взаимоотношений с подчиненными, тем более что роль инграциато-</w:t>
      </w:r>
      <w:r>
        <w:rPr>
          <w:b/>
          <w:bCs/>
        </w:rPr>
        <w:t xml:space="preserve">ра, согласно </w:t>
      </w:r>
      <w:r>
        <w:t xml:space="preserve">стереотипам, больше подходит женщине, чем мужчине (Д. Кипнис и </w:t>
      </w:r>
      <w:r>
        <w:rPr>
          <w:b/>
          <w:bCs/>
        </w:rPr>
        <w:t xml:space="preserve">С. Шмидт, цит. </w:t>
      </w:r>
      <w:r>
        <w:t xml:space="preserve">по: </w:t>
      </w:r>
      <w:r>
        <w:rPr>
          <w:lang w:val="en-US"/>
        </w:rPr>
        <w:t>Wayne</w:t>
      </w:r>
      <w:r w:rsidRPr="00BA506B">
        <w:t xml:space="preserve"> </w:t>
      </w:r>
      <w:r>
        <w:rPr>
          <w:lang w:val="en-US"/>
        </w:rPr>
        <w:t>et</w:t>
      </w:r>
      <w:r w:rsidRPr="00BA506B">
        <w:t xml:space="preserve"> </w:t>
      </w:r>
      <w:r>
        <w:rPr>
          <w:lang w:val="en-US"/>
        </w:rPr>
        <w:t>al</w:t>
      </w:r>
      <w:r w:rsidRPr="00BA506B">
        <w:t xml:space="preserve">., </w:t>
      </w:r>
      <w:r>
        <w:t>1994).</w:t>
      </w:r>
    </w:p>
    <w:p w:rsidR="003B4412" w:rsidRDefault="003B4412" w:rsidP="00BA506B">
      <w:pPr>
        <w:shd w:val="clear" w:color="auto" w:fill="FFFFFF"/>
        <w:ind w:firstLine="567"/>
        <w:rPr>
          <w:rFonts w:ascii="Arial" w:hAnsi="Arial"/>
          <w:sz w:val="24"/>
          <w:szCs w:val="24"/>
        </w:rPr>
      </w:pPr>
      <w:r>
        <w:rPr>
          <w:b/>
          <w:bCs/>
        </w:rPr>
        <w:t xml:space="preserve">Очевидно, </w:t>
      </w:r>
      <w:r>
        <w:t xml:space="preserve">что </w:t>
      </w:r>
      <w:r>
        <w:rPr>
          <w:b/>
          <w:bCs/>
        </w:rPr>
        <w:t xml:space="preserve">и </w:t>
      </w:r>
      <w:r w:rsidR="00BA506B">
        <w:t>гендер</w:t>
      </w:r>
      <w:r>
        <w:t xml:space="preserve">ный менеджмент и инграциация являются приемами </w:t>
      </w:r>
      <w:r>
        <w:rPr>
          <w:b/>
          <w:bCs/>
        </w:rPr>
        <w:t xml:space="preserve">манипулирования </w:t>
      </w:r>
      <w:r>
        <w:t>окружающими, но это защитные стратегии, которые порожда</w:t>
      </w:r>
      <w:r>
        <w:softHyphen/>
        <w:t xml:space="preserve">ются неблагоприятными условиями, сложившимися в деловом мире, в том числе </w:t>
      </w:r>
      <w:r>
        <w:rPr>
          <w:b/>
          <w:bCs/>
        </w:rPr>
        <w:t>для женщин.</w:t>
      </w:r>
    </w:p>
    <w:p w:rsidR="003B4412" w:rsidRDefault="003B4412" w:rsidP="00BA506B">
      <w:pPr>
        <w:shd w:val="clear" w:color="auto" w:fill="FFFFFF"/>
        <w:ind w:firstLine="567"/>
        <w:rPr>
          <w:rFonts w:ascii="Arial" w:hAnsi="Arial"/>
          <w:sz w:val="24"/>
          <w:szCs w:val="24"/>
        </w:rPr>
      </w:pPr>
      <w:r>
        <w:rPr>
          <w:b/>
          <w:bCs/>
        </w:rPr>
        <w:t xml:space="preserve">Чтобы </w:t>
      </w:r>
      <w:r>
        <w:t xml:space="preserve">изменить эту ситуацию, многие организации в США и Западной Европе </w:t>
      </w:r>
      <w:r>
        <w:rPr>
          <w:b/>
          <w:bCs/>
        </w:rPr>
        <w:t xml:space="preserve">под </w:t>
      </w:r>
      <w:r>
        <w:t xml:space="preserve">давлением общественного мнения проводят так называемую </w:t>
      </w:r>
      <w:r>
        <w:rPr>
          <w:b/>
          <w:bCs/>
        </w:rPr>
        <w:t>политику рав</w:t>
      </w:r>
      <w:r>
        <w:rPr>
          <w:b/>
          <w:bCs/>
        </w:rPr>
        <w:softHyphen/>
        <w:t xml:space="preserve">ных возможностей. </w:t>
      </w:r>
      <w:r>
        <w:t>Это целая система мер — от обучающих программ для жен-</w:t>
      </w:r>
      <w:r>
        <w:rPr>
          <w:b/>
          <w:bCs/>
        </w:rPr>
        <w:t xml:space="preserve">шин </w:t>
      </w:r>
      <w:r>
        <w:t xml:space="preserve">до учета </w:t>
      </w:r>
      <w:r>
        <w:rPr>
          <w:b/>
          <w:bCs/>
        </w:rPr>
        <w:t xml:space="preserve">их </w:t>
      </w:r>
      <w:r>
        <w:t xml:space="preserve">семейного положения, а также предоставления возможности </w:t>
      </w:r>
      <w:r>
        <w:rPr>
          <w:b/>
          <w:bCs/>
        </w:rPr>
        <w:t>от</w:t>
      </w:r>
      <w:r>
        <w:rPr>
          <w:b/>
          <w:bCs/>
        </w:rPr>
        <w:softHyphen/>
        <w:t xml:space="preserve">цам заниматься </w:t>
      </w:r>
      <w:r>
        <w:t>воспитанием детей.</w:t>
      </w:r>
    </w:p>
    <w:p w:rsidR="003B4412" w:rsidRDefault="003B4412" w:rsidP="00BA506B">
      <w:pPr>
        <w:shd w:val="clear" w:color="auto" w:fill="FFFFFF"/>
        <w:ind w:firstLine="567"/>
        <w:rPr>
          <w:rFonts w:ascii="Arial" w:hAnsi="Arial"/>
          <w:sz w:val="24"/>
          <w:szCs w:val="24"/>
        </w:rPr>
      </w:pPr>
      <w:r>
        <w:rPr>
          <w:b/>
          <w:bCs/>
        </w:rPr>
        <w:t xml:space="preserve">Однако, </w:t>
      </w:r>
      <w:r>
        <w:t xml:space="preserve">как выяснили Уолш и Кесселл </w:t>
      </w:r>
      <w:r w:rsidRPr="00BA506B">
        <w:t>(</w:t>
      </w:r>
      <w:r>
        <w:rPr>
          <w:lang w:val="en-US"/>
        </w:rPr>
        <w:t>Walsh</w:t>
      </w:r>
      <w:r w:rsidRPr="00BA506B">
        <w:t xml:space="preserve">, </w:t>
      </w:r>
      <w:r>
        <w:rPr>
          <w:lang w:val="en-US"/>
        </w:rPr>
        <w:t>Cassell</w:t>
      </w:r>
      <w:r w:rsidRPr="00BA506B">
        <w:t xml:space="preserve">, </w:t>
      </w:r>
      <w:r>
        <w:t>1995), проинтервьюи</w:t>
      </w:r>
      <w:r>
        <w:softHyphen/>
        <w:t xml:space="preserve">ровав 24 женщины-преподавателя двух образовательных учреждений, эта </w:t>
      </w:r>
      <w:r>
        <w:rPr>
          <w:b/>
          <w:bCs/>
        </w:rPr>
        <w:t>поли</w:t>
      </w:r>
      <w:r>
        <w:rPr>
          <w:b/>
          <w:bCs/>
        </w:rPr>
        <w:softHyphen/>
        <w:t xml:space="preserve">тика </w:t>
      </w:r>
      <w:r>
        <w:t xml:space="preserve">скорее декларируется, чем осуществляется на деле. Хотя руководство обеих </w:t>
      </w:r>
      <w:r>
        <w:rPr>
          <w:b/>
          <w:bCs/>
        </w:rPr>
        <w:t xml:space="preserve">организаций </w:t>
      </w:r>
      <w:r>
        <w:t>считало, что проводит такую политику, выяснилось, что она встре</w:t>
      </w:r>
      <w:r>
        <w:softHyphen/>
        <w:t xml:space="preserve">чает </w:t>
      </w:r>
      <w:r>
        <w:rPr>
          <w:b/>
          <w:bCs/>
        </w:rPr>
        <w:t xml:space="preserve">устойчивое </w:t>
      </w:r>
      <w:r>
        <w:t>сопротивление со стороны мужского персонала (составлявшего половину штата сотрудников). Мужчины воспринимали ее как угрозу своему положению и ослабление своей власти. Не способствовал осуществлению поли</w:t>
      </w:r>
      <w:r>
        <w:softHyphen/>
        <w:t>тики равных возможностей и недостаток женщин на руководящих должностях, хотя это были образовательные учреждения, традиционно считающиеся «жен</w:t>
      </w:r>
      <w:r>
        <w:softHyphen/>
        <w:t>ской епархией».</w:t>
      </w:r>
    </w:p>
    <w:p w:rsidR="003B4412" w:rsidRDefault="003B4412" w:rsidP="00BA506B">
      <w:pPr>
        <w:shd w:val="clear" w:color="auto" w:fill="FFFFFF"/>
        <w:ind w:firstLine="567"/>
        <w:rPr>
          <w:rFonts w:ascii="Arial" w:hAnsi="Arial"/>
          <w:sz w:val="24"/>
          <w:szCs w:val="24"/>
        </w:rPr>
      </w:pPr>
      <w:r>
        <w:t>В исследованиях были установлены и другие факты. Далее я просто перечис</w:t>
      </w:r>
      <w:r>
        <w:softHyphen/>
        <w:t xml:space="preserve">лю признаки неблагоприятных </w:t>
      </w:r>
      <w:r w:rsidR="00BA506B">
        <w:t>гендер</w:t>
      </w:r>
      <w:r>
        <w:t>ных отношений (как внутри-, так и межпо</w:t>
      </w:r>
      <w:r>
        <w:softHyphen/>
        <w:t>ловых) в деловом мире (учитывая и вышесказанное):</w:t>
      </w:r>
    </w:p>
    <w:p w:rsidR="003B4412" w:rsidRDefault="003B4412" w:rsidP="00BA506B">
      <w:pPr>
        <w:shd w:val="clear" w:color="auto" w:fill="FFFFFF"/>
        <w:ind w:firstLine="567"/>
        <w:rPr>
          <w:rFonts w:ascii="Arial" w:hAnsi="Arial"/>
          <w:sz w:val="24"/>
          <w:szCs w:val="24"/>
        </w:rPr>
      </w:pPr>
      <w:r>
        <w:t>1)  восприятие женщин как чужаков;</w:t>
      </w:r>
    </w:p>
    <w:p w:rsidR="003B4412" w:rsidRDefault="003B4412" w:rsidP="00BA506B">
      <w:pPr>
        <w:shd w:val="clear" w:color="auto" w:fill="FFFFFF"/>
        <w:ind w:firstLine="567"/>
        <w:rPr>
          <w:rFonts w:ascii="Arial" w:hAnsi="Arial"/>
          <w:sz w:val="24"/>
          <w:szCs w:val="24"/>
        </w:rPr>
      </w:pPr>
      <w:r>
        <w:t xml:space="preserve">2)  препятствия карьерному росту по </w:t>
      </w:r>
      <w:r w:rsidR="00BA506B">
        <w:t>гендер</w:t>
      </w:r>
      <w:r>
        <w:t>ному признаку;</w:t>
      </w:r>
    </w:p>
    <w:p w:rsidR="003B4412" w:rsidRDefault="003B4412" w:rsidP="00BA506B">
      <w:pPr>
        <w:shd w:val="clear" w:color="auto" w:fill="FFFFFF"/>
        <w:ind w:firstLine="567"/>
        <w:rPr>
          <w:rFonts w:ascii="Arial" w:hAnsi="Arial"/>
          <w:sz w:val="24"/>
          <w:szCs w:val="24"/>
        </w:rPr>
      </w:pPr>
      <w:r>
        <w:t>3)  отсутствие сочувствия к женщинам со стороны других женщин, добившихся успеха;</w:t>
      </w:r>
    </w:p>
    <w:p w:rsidR="003B4412" w:rsidRDefault="003B4412" w:rsidP="00BA506B">
      <w:pPr>
        <w:shd w:val="clear" w:color="auto" w:fill="FFFFFF"/>
        <w:ind w:firstLine="567"/>
        <w:rPr>
          <w:rFonts w:ascii="Arial" w:hAnsi="Arial"/>
          <w:sz w:val="24"/>
          <w:szCs w:val="24"/>
        </w:rPr>
      </w:pPr>
      <w:r>
        <w:t xml:space="preserve">4)  стремление женщин доказать свою компетентность и полезность организации </w:t>
      </w:r>
      <w:r>
        <w:rPr>
          <w:b/>
          <w:bCs/>
        </w:rPr>
        <w:t xml:space="preserve">как </w:t>
      </w:r>
      <w:r>
        <w:t>защитная стратегия на угрозу возможного увольнения;</w:t>
      </w:r>
    </w:p>
    <w:p w:rsidR="003B4412" w:rsidRDefault="003B4412" w:rsidP="00BA506B">
      <w:pPr>
        <w:shd w:val="clear" w:color="auto" w:fill="FFFFFF"/>
        <w:ind w:firstLine="567"/>
        <w:rPr>
          <w:rFonts w:ascii="Arial" w:hAnsi="Arial"/>
          <w:sz w:val="24"/>
          <w:szCs w:val="24"/>
        </w:rPr>
      </w:pPr>
      <w:r>
        <w:t>5)  необходимость, вынуждающая женщин прибегать к манипулированию, при</w:t>
      </w:r>
      <w:r>
        <w:softHyphen/>
        <w:t>нижению себя, чтобы заставить мужчин работать;</w:t>
      </w:r>
    </w:p>
    <w:p w:rsidR="003B4412" w:rsidRDefault="003B4412" w:rsidP="00BA506B">
      <w:pPr>
        <w:shd w:val="clear" w:color="auto" w:fill="FFFFFF"/>
        <w:ind w:firstLine="567"/>
        <w:rPr>
          <w:rFonts w:ascii="Arial" w:hAnsi="Arial"/>
          <w:sz w:val="24"/>
          <w:szCs w:val="24"/>
        </w:rPr>
      </w:pPr>
      <w:r>
        <w:t>6)  меньшая возможность женщин по сравнению с мужчинами учиться у менед</w:t>
      </w:r>
      <w:r>
        <w:softHyphen/>
        <w:t>жеров своего пола, занимающих более высокие должности (процесс наставни</w:t>
      </w:r>
      <w:r>
        <w:softHyphen/>
        <w:t xml:space="preserve">чества протекает успешнее, если оба его участника похожи друг на друга — </w:t>
      </w:r>
      <w:r>
        <w:rPr>
          <w:lang w:val="en-US"/>
        </w:rPr>
        <w:t>Powell</w:t>
      </w:r>
      <w:r w:rsidRPr="00BA506B">
        <w:t xml:space="preserve">, </w:t>
      </w:r>
      <w:r>
        <w:t>1990);</w:t>
      </w:r>
    </w:p>
    <w:p w:rsidR="003B4412" w:rsidRDefault="003B4412" w:rsidP="00BA506B">
      <w:pPr>
        <w:shd w:val="clear" w:color="auto" w:fill="FFFFFF"/>
        <w:ind w:firstLine="567"/>
        <w:rPr>
          <w:rFonts w:ascii="Arial" w:hAnsi="Arial"/>
          <w:sz w:val="24"/>
          <w:szCs w:val="24"/>
        </w:rPr>
      </w:pPr>
      <w:r>
        <w:t xml:space="preserve">7)  осуждение женщины-менеджера со стороны близких и друзей </w:t>
      </w:r>
      <w:r w:rsidRPr="00BA506B">
        <w:t>(</w:t>
      </w:r>
      <w:r>
        <w:rPr>
          <w:lang w:val="en-US"/>
        </w:rPr>
        <w:t>Ragins</w:t>
      </w:r>
      <w:r w:rsidRPr="00BA506B">
        <w:t xml:space="preserve"> </w:t>
      </w:r>
      <w:r>
        <w:rPr>
          <w:lang w:val="en-US"/>
        </w:rPr>
        <w:t>et</w:t>
      </w:r>
      <w:r w:rsidRPr="00BA506B">
        <w:t xml:space="preserve"> </w:t>
      </w:r>
      <w:r>
        <w:rPr>
          <w:lang w:val="en-US"/>
        </w:rPr>
        <w:t>al</w:t>
      </w:r>
      <w:r w:rsidRPr="00BA506B">
        <w:t xml:space="preserve">., </w:t>
      </w:r>
      <w:r>
        <w:t>1989);</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sz w:val="16"/>
          <w:szCs w:val="16"/>
        </w:rPr>
        <w:lastRenderedPageBreak/>
        <w:t>Мужчины</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ины</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деловом</w:t>
      </w:r>
      <w:r>
        <w:rPr>
          <w:rFonts w:ascii="Arial" w:hAnsi="Arial" w:cs="Arial"/>
          <w:sz w:val="16"/>
          <w:szCs w:val="16"/>
        </w:rPr>
        <w:t xml:space="preserve"> </w:t>
      </w:r>
      <w:r>
        <w:rPr>
          <w:rFonts w:ascii="Arial" w:hAnsi="Arial"/>
          <w:sz w:val="16"/>
          <w:szCs w:val="16"/>
        </w:rPr>
        <w:t>мире</w:t>
      </w:r>
      <w:r>
        <w:rPr>
          <w:rFonts w:ascii="Arial" w:hAnsi="Arial" w:cs="Arial"/>
          <w:sz w:val="16"/>
          <w:szCs w:val="16"/>
        </w:rPr>
        <w:t xml:space="preserve">    297</w:t>
      </w:r>
    </w:p>
    <w:p w:rsidR="003B4412" w:rsidRDefault="003B4412" w:rsidP="00BA506B">
      <w:pPr>
        <w:shd w:val="clear" w:color="auto" w:fill="FFFFFF"/>
        <w:ind w:firstLine="567"/>
        <w:rPr>
          <w:rFonts w:ascii="Arial" w:hAnsi="Arial"/>
          <w:sz w:val="24"/>
          <w:szCs w:val="24"/>
        </w:rPr>
      </w:pPr>
      <w:r>
        <w:t>8)  восприятие женщины, занимающей руководящую должность, другими мужчи</w:t>
      </w:r>
      <w:r>
        <w:softHyphen/>
        <w:t xml:space="preserve">нами-менеджерами в качестве конкурента по служебному росту </w:t>
      </w:r>
      <w:r w:rsidRPr="00BA506B">
        <w:t>(</w:t>
      </w:r>
      <w:r>
        <w:rPr>
          <w:lang w:val="en-US"/>
        </w:rPr>
        <w:t>Heilman</w:t>
      </w:r>
      <w:r w:rsidRPr="00BA506B">
        <w:t xml:space="preserve"> </w:t>
      </w:r>
      <w:r>
        <w:rPr>
          <w:lang w:val="en-US"/>
        </w:rPr>
        <w:t>et</w:t>
      </w:r>
      <w:r w:rsidRPr="00BA506B">
        <w:t xml:space="preserve"> </w:t>
      </w:r>
      <w:r>
        <w:rPr>
          <w:lang w:val="en-US"/>
        </w:rPr>
        <w:t>al</w:t>
      </w:r>
      <w:r w:rsidRPr="00BA506B">
        <w:t xml:space="preserve">, </w:t>
      </w:r>
      <w:r>
        <w:t>1989);</w:t>
      </w:r>
    </w:p>
    <w:p w:rsidR="003B4412" w:rsidRDefault="003B4412" w:rsidP="00BA506B">
      <w:pPr>
        <w:shd w:val="clear" w:color="auto" w:fill="FFFFFF"/>
        <w:ind w:firstLine="567"/>
        <w:rPr>
          <w:rFonts w:ascii="Arial" w:hAnsi="Arial"/>
          <w:sz w:val="24"/>
          <w:szCs w:val="24"/>
        </w:rPr>
      </w:pPr>
      <w:r>
        <w:t xml:space="preserve">9)  предпочтение подчиненными мужчины в роли босса </w:t>
      </w:r>
      <w:r w:rsidRPr="00BA506B">
        <w:t>(</w:t>
      </w:r>
      <w:r>
        <w:rPr>
          <w:lang w:val="en-US"/>
        </w:rPr>
        <w:t>Eagly</w:t>
      </w:r>
      <w:r w:rsidRPr="00BA506B">
        <w:t xml:space="preserve"> </w:t>
      </w:r>
      <w:r>
        <w:rPr>
          <w:lang w:val="en-US"/>
        </w:rPr>
        <w:t>et</w:t>
      </w:r>
      <w:r w:rsidRPr="00BA506B">
        <w:t xml:space="preserve"> </w:t>
      </w:r>
      <w:r>
        <w:rPr>
          <w:lang w:val="en-US"/>
        </w:rPr>
        <w:t>al</w:t>
      </w:r>
      <w:r w:rsidRPr="00BA506B">
        <w:t xml:space="preserve">., </w:t>
      </w:r>
      <w:r>
        <w:t>1995);</w:t>
      </w:r>
    </w:p>
    <w:p w:rsidR="003B4412" w:rsidRDefault="003B4412" w:rsidP="00BA506B">
      <w:pPr>
        <w:shd w:val="clear" w:color="auto" w:fill="FFFFFF"/>
        <w:ind w:firstLine="567"/>
        <w:rPr>
          <w:rFonts w:ascii="Arial" w:hAnsi="Arial"/>
          <w:sz w:val="24"/>
          <w:szCs w:val="24"/>
        </w:rPr>
      </w:pPr>
      <w:r>
        <w:t>10)  скептицизм мужчин-администраторов по отношению к женщинам-менедже</w:t>
      </w:r>
      <w:r>
        <w:softHyphen/>
        <w:t xml:space="preserve">рам </w:t>
      </w:r>
      <w:r w:rsidRPr="00BA506B">
        <w:t>(</w:t>
      </w:r>
      <w:r>
        <w:rPr>
          <w:lang w:val="en-US"/>
        </w:rPr>
        <w:t>Eagly</w:t>
      </w:r>
      <w:r w:rsidRPr="00BA506B">
        <w:t xml:space="preserve"> </w:t>
      </w:r>
      <w:r>
        <w:rPr>
          <w:lang w:val="en-US"/>
        </w:rPr>
        <w:t>et</w:t>
      </w:r>
      <w:r w:rsidRPr="00BA506B">
        <w:t xml:space="preserve"> </w:t>
      </w:r>
      <w:r>
        <w:rPr>
          <w:lang w:val="en-US"/>
        </w:rPr>
        <w:t>al</w:t>
      </w:r>
      <w:r w:rsidRPr="00BA506B">
        <w:t xml:space="preserve">., </w:t>
      </w:r>
      <w:r>
        <w:t xml:space="preserve">1995) или их более благосклонное отношение к женщинам </w:t>
      </w:r>
      <w:r w:rsidRPr="00BA506B">
        <w:t>(</w:t>
      </w:r>
      <w:r>
        <w:rPr>
          <w:lang w:val="en-US"/>
        </w:rPr>
        <w:t>Tsui</w:t>
      </w:r>
      <w:r w:rsidRPr="00BA506B">
        <w:t xml:space="preserve">, </w:t>
      </w:r>
      <w:r>
        <w:rPr>
          <w:lang w:val="en-US"/>
        </w:rPr>
        <w:t>Gutek</w:t>
      </w:r>
      <w:r w:rsidRPr="00BA506B">
        <w:t xml:space="preserve">, </w:t>
      </w:r>
      <w:r>
        <w:t>1984) — и то и другое приводит к ухудшению отношений между коллегами разного пола;</w:t>
      </w:r>
    </w:p>
    <w:p w:rsidR="003B4412" w:rsidRDefault="003B4412" w:rsidP="00BA506B">
      <w:pPr>
        <w:shd w:val="clear" w:color="auto" w:fill="FFFFFF"/>
        <w:ind w:firstLine="567"/>
        <w:rPr>
          <w:rFonts w:ascii="Arial" w:hAnsi="Arial"/>
          <w:sz w:val="24"/>
          <w:szCs w:val="24"/>
        </w:rPr>
      </w:pPr>
      <w:r>
        <w:t>11)  лишение женщин-менеджеров доступа к информации, чтобы помешать им эф</w:t>
      </w:r>
      <w:r>
        <w:softHyphen/>
        <w:t xml:space="preserve">фективно работать </w:t>
      </w:r>
      <w:r w:rsidRPr="00BA506B">
        <w:t>(</w:t>
      </w:r>
      <w:r>
        <w:rPr>
          <w:lang w:val="en-US"/>
        </w:rPr>
        <w:t>Bartol</w:t>
      </w:r>
      <w:r w:rsidRPr="00BA506B">
        <w:t xml:space="preserve">, </w:t>
      </w:r>
      <w:r>
        <w:rPr>
          <w:lang w:val="en-US"/>
        </w:rPr>
        <w:t>Martin</w:t>
      </w:r>
      <w:r w:rsidRPr="00BA506B">
        <w:t xml:space="preserve">, </w:t>
      </w:r>
      <w:r>
        <w:t>1986);</w:t>
      </w:r>
    </w:p>
    <w:p w:rsidR="003B4412" w:rsidRDefault="003B4412" w:rsidP="00BA506B">
      <w:pPr>
        <w:shd w:val="clear" w:color="auto" w:fill="FFFFFF"/>
        <w:ind w:firstLine="567"/>
        <w:rPr>
          <w:rFonts w:ascii="Arial" w:hAnsi="Arial"/>
          <w:sz w:val="24"/>
          <w:szCs w:val="24"/>
        </w:rPr>
      </w:pPr>
      <w:r>
        <w:t xml:space="preserve">12)  психологическая изоляция наиболее успешных женщин-менеджеров </w:t>
      </w:r>
      <w:r w:rsidRPr="00BA506B">
        <w:t>(</w:t>
      </w:r>
      <w:r>
        <w:rPr>
          <w:lang w:val="en-US"/>
        </w:rPr>
        <w:t>Bartol</w:t>
      </w:r>
      <w:r w:rsidRPr="00BA506B">
        <w:t xml:space="preserve">. </w:t>
      </w:r>
      <w:r>
        <w:rPr>
          <w:lang w:val="en-US"/>
        </w:rPr>
        <w:t>Martin</w:t>
      </w:r>
      <w:r w:rsidRPr="00BA506B">
        <w:t xml:space="preserve">, </w:t>
      </w:r>
      <w:r>
        <w:t>1986);</w:t>
      </w:r>
    </w:p>
    <w:p w:rsidR="003B4412" w:rsidRDefault="003B4412" w:rsidP="00BA506B">
      <w:pPr>
        <w:shd w:val="clear" w:color="auto" w:fill="FFFFFF"/>
        <w:ind w:firstLine="567"/>
        <w:rPr>
          <w:rFonts w:ascii="Arial" w:hAnsi="Arial"/>
          <w:sz w:val="24"/>
          <w:szCs w:val="24"/>
        </w:rPr>
      </w:pPr>
      <w:r>
        <w:t>13)  широкое распространение по всему миру предубеждений против женщин-ли</w:t>
      </w:r>
      <w:r>
        <w:softHyphen/>
        <w:t xml:space="preserve">деров и существование барьеров на их пути к успеху (такие данные получены на Тайване </w:t>
      </w:r>
      <w:r w:rsidRPr="00BA506B">
        <w:t>(</w:t>
      </w:r>
      <w:r>
        <w:rPr>
          <w:lang w:val="en-US"/>
        </w:rPr>
        <w:t>Horng</w:t>
      </w:r>
      <w:r w:rsidRPr="00BA506B">
        <w:t xml:space="preserve">, </w:t>
      </w:r>
      <w:r>
        <w:rPr>
          <w:lang w:val="en-US"/>
        </w:rPr>
        <w:t>Chen</w:t>
      </w:r>
      <w:r w:rsidRPr="00BA506B">
        <w:t xml:space="preserve">, </w:t>
      </w:r>
      <w:r>
        <w:t xml:space="preserve">2000), в Японии </w:t>
      </w:r>
      <w:r w:rsidRPr="00BA506B">
        <w:t>(</w:t>
      </w:r>
      <w:r>
        <w:rPr>
          <w:lang w:val="en-US"/>
        </w:rPr>
        <w:t>Sakata</w:t>
      </w:r>
      <w:r w:rsidRPr="00BA506B">
        <w:t xml:space="preserve">, </w:t>
      </w:r>
      <w:r>
        <w:rPr>
          <w:lang w:val="en-US"/>
        </w:rPr>
        <w:t>Yamaura</w:t>
      </w:r>
      <w:r w:rsidRPr="00BA506B">
        <w:t xml:space="preserve">, </w:t>
      </w:r>
      <w:r>
        <w:t xml:space="preserve">2000; </w:t>
      </w:r>
      <w:r>
        <w:rPr>
          <w:lang w:val="en-US"/>
        </w:rPr>
        <w:t>Uryu</w:t>
      </w:r>
      <w:r w:rsidRPr="00BA506B">
        <w:t xml:space="preserve">, </w:t>
      </w:r>
      <w:r>
        <w:t>2000) и т. д.);</w:t>
      </w:r>
    </w:p>
    <w:p w:rsidR="003B4412" w:rsidRDefault="003B4412" w:rsidP="00BA506B">
      <w:pPr>
        <w:shd w:val="clear" w:color="auto" w:fill="FFFFFF"/>
        <w:ind w:firstLine="567"/>
        <w:rPr>
          <w:rFonts w:ascii="Arial" w:hAnsi="Arial"/>
          <w:sz w:val="24"/>
          <w:szCs w:val="24"/>
        </w:rPr>
      </w:pPr>
      <w:r>
        <w:t>14)  неудовлетворенность женщин, их восприятие себя как низкостатусных членов общества по сравнению с мужчинами — даже в Скандинавии, несмотря на до</w:t>
      </w:r>
      <w:r>
        <w:softHyphen/>
        <w:t xml:space="preserve">стигнутые там успехи в сфере </w:t>
      </w:r>
      <w:r w:rsidR="00BA506B">
        <w:t>гендер</w:t>
      </w:r>
      <w:r>
        <w:t xml:space="preserve">ного равенства и высокий уровень жизни </w:t>
      </w:r>
      <w:r w:rsidRPr="00BA506B">
        <w:t>(</w:t>
      </w:r>
      <w:r>
        <w:rPr>
          <w:lang w:val="en-US"/>
        </w:rPr>
        <w:t>Hansson</w:t>
      </w:r>
      <w:r w:rsidRPr="00BA506B">
        <w:t xml:space="preserve">, </w:t>
      </w:r>
      <w:r>
        <w:rPr>
          <w:lang w:val="en-US"/>
        </w:rPr>
        <w:t>Homguist</w:t>
      </w:r>
      <w:r w:rsidRPr="00BA506B">
        <w:t xml:space="preserve">, </w:t>
      </w:r>
      <w:r>
        <w:t>2000);</w:t>
      </w:r>
    </w:p>
    <w:p w:rsidR="003B4412" w:rsidRDefault="003B4412" w:rsidP="00BA506B">
      <w:pPr>
        <w:shd w:val="clear" w:color="auto" w:fill="FFFFFF"/>
        <w:ind w:firstLine="567"/>
        <w:rPr>
          <w:rFonts w:ascii="Arial" w:hAnsi="Arial"/>
          <w:sz w:val="24"/>
          <w:szCs w:val="24"/>
        </w:rPr>
      </w:pPr>
      <w:r>
        <w:t xml:space="preserve">15)  наличие </w:t>
      </w:r>
      <w:r w:rsidR="00BA506B">
        <w:t>гендер</w:t>
      </w:r>
      <w:r>
        <w:t>ных конфликтов в организации — например, между женщиной-начальником и мужчиной-подчиненным, который не признает за ней права ру</w:t>
      </w:r>
      <w:r>
        <w:softHyphen/>
        <w:t xml:space="preserve">ководить, поскольку она женщина </w:t>
      </w:r>
      <w:r w:rsidRPr="00BA506B">
        <w:t>(</w:t>
      </w:r>
      <w:r>
        <w:rPr>
          <w:lang w:val="en-US"/>
        </w:rPr>
        <w:t>Fairhurst</w:t>
      </w:r>
      <w:r w:rsidRPr="00BA506B">
        <w:t xml:space="preserve">, </w:t>
      </w:r>
      <w:r>
        <w:t>1993);</w:t>
      </w:r>
    </w:p>
    <w:p w:rsidR="003B4412" w:rsidRDefault="003B4412" w:rsidP="00BA506B">
      <w:pPr>
        <w:shd w:val="clear" w:color="auto" w:fill="FFFFFF"/>
        <w:ind w:firstLine="567"/>
        <w:rPr>
          <w:rFonts w:ascii="Arial" w:hAnsi="Arial"/>
          <w:sz w:val="24"/>
          <w:szCs w:val="24"/>
        </w:rPr>
      </w:pPr>
      <w:r>
        <w:t>16)  большие возможности для мужчин найти хорошо оплачиваемую работу;</w:t>
      </w:r>
    </w:p>
    <w:p w:rsidR="003B4412" w:rsidRDefault="003B4412" w:rsidP="00BA506B">
      <w:pPr>
        <w:shd w:val="clear" w:color="auto" w:fill="FFFFFF"/>
        <w:ind w:firstLine="567"/>
        <w:rPr>
          <w:rFonts w:ascii="Arial" w:hAnsi="Arial"/>
          <w:sz w:val="24"/>
          <w:szCs w:val="24"/>
        </w:rPr>
      </w:pPr>
      <w:r>
        <w:t>17)  необходимость для женщин, имеющих семью и маленьких детей, искать работу поближе к дому и с неполным рабочим днем;</w:t>
      </w:r>
    </w:p>
    <w:p w:rsidR="003B4412" w:rsidRDefault="003B4412" w:rsidP="00BA506B">
      <w:pPr>
        <w:shd w:val="clear" w:color="auto" w:fill="FFFFFF"/>
        <w:ind w:firstLine="567"/>
        <w:rPr>
          <w:rFonts w:ascii="Arial" w:hAnsi="Arial"/>
          <w:sz w:val="24"/>
          <w:szCs w:val="24"/>
        </w:rPr>
      </w:pPr>
      <w:r>
        <w:t>18)  исключение мужчинами (в основном немолодыми, с сексистскими установка</w:t>
      </w:r>
      <w:r>
        <w:softHyphen/>
        <w:t>ми) женщин-коллег (особенно немолодых и непривлекательных) при обще</w:t>
      </w:r>
      <w:r>
        <w:softHyphen/>
        <w:t>нии в неформальной рабочей обстановке (к примеру, во время ланча, па дело</w:t>
      </w:r>
      <w:r>
        <w:softHyphen/>
        <w:t>вых вечеринках);</w:t>
      </w:r>
    </w:p>
    <w:p w:rsidR="003B4412" w:rsidRDefault="003B4412" w:rsidP="00BA506B">
      <w:pPr>
        <w:shd w:val="clear" w:color="auto" w:fill="FFFFFF"/>
        <w:ind w:firstLine="567"/>
        <w:rPr>
          <w:rFonts w:ascii="Arial" w:hAnsi="Arial"/>
          <w:sz w:val="24"/>
          <w:szCs w:val="24"/>
        </w:rPr>
      </w:pPr>
      <w:r>
        <w:t>19)  мужчины, работающие в женских организациях (например, в образовательных и воспитательных учреждениях, библиотеках), пользуются положением фаво</w:t>
      </w:r>
      <w:r>
        <w:softHyphen/>
        <w:t>ритов: особым уважением, благосклонностью, поблажками со стороны началь</w:t>
      </w:r>
      <w:r>
        <w:softHyphen/>
        <w:t>ников-мужчин;</w:t>
      </w:r>
    </w:p>
    <w:p w:rsidR="003B4412" w:rsidRDefault="003B4412" w:rsidP="00BA506B">
      <w:pPr>
        <w:shd w:val="clear" w:color="auto" w:fill="FFFFFF"/>
        <w:ind w:firstLine="567"/>
        <w:rPr>
          <w:rFonts w:ascii="Arial" w:hAnsi="Arial"/>
          <w:sz w:val="24"/>
          <w:szCs w:val="24"/>
        </w:rPr>
      </w:pPr>
      <w:r>
        <w:t>20)  исключение женщинами-коллегами мужчин из неформального общения (во время ланча или во время «женских разговоров»);</w:t>
      </w:r>
    </w:p>
    <w:p w:rsidR="003B4412" w:rsidRDefault="003B4412" w:rsidP="00BA506B">
      <w:pPr>
        <w:shd w:val="clear" w:color="auto" w:fill="FFFFFF"/>
        <w:ind w:firstLine="567"/>
        <w:rPr>
          <w:rFonts w:ascii="Arial" w:hAnsi="Arial"/>
          <w:sz w:val="24"/>
          <w:szCs w:val="24"/>
        </w:rPr>
      </w:pPr>
      <w:r>
        <w:t>21)  наличие сексуальных домогательств на работе со стороны мужчин по отноше</w:t>
      </w:r>
      <w:r>
        <w:softHyphen/>
        <w:t>нию к привлекательным женщинам;</w:t>
      </w:r>
    </w:p>
    <w:p w:rsidR="003B4412" w:rsidRDefault="003B4412" w:rsidP="00BA506B">
      <w:pPr>
        <w:shd w:val="clear" w:color="auto" w:fill="FFFFFF"/>
        <w:ind w:firstLine="567"/>
        <w:rPr>
          <w:rFonts w:ascii="Arial" w:hAnsi="Arial"/>
          <w:sz w:val="24"/>
          <w:szCs w:val="24"/>
        </w:rPr>
      </w:pPr>
      <w:r>
        <w:t>22)  более ответственны за половую сегрегацию в деловом мире мужчины — они не хотят пускать туда женщин, женщины же заинтересованы в том, чтобы найти общий язык с мужчинами — коллегами по работе (пункты 17-22 — по Мас-</w:t>
      </w:r>
      <w:r>
        <w:rPr>
          <w:lang w:val="en-US"/>
        </w:rPr>
        <w:t>coby</w:t>
      </w:r>
      <w:r w:rsidRPr="00BA506B">
        <w:t xml:space="preserve">, </w:t>
      </w:r>
      <w:r>
        <w:t>1999);</w:t>
      </w:r>
    </w:p>
    <w:p w:rsidR="003B4412" w:rsidRDefault="003B4412" w:rsidP="00BA506B">
      <w:pPr>
        <w:shd w:val="clear" w:color="auto" w:fill="FFFFFF"/>
        <w:ind w:firstLine="567"/>
        <w:rPr>
          <w:rFonts w:ascii="Arial" w:hAnsi="Arial"/>
          <w:sz w:val="24"/>
          <w:szCs w:val="24"/>
        </w:rPr>
      </w:pPr>
      <w:r>
        <w:t>23)  навязывание женщинам маскулинного делового стиля (оценка их эффектив</w:t>
      </w:r>
      <w:r>
        <w:softHyphen/>
        <w:t xml:space="preserve">ности по мужским критериям — </w:t>
      </w:r>
      <w:r>
        <w:rPr>
          <w:lang w:val="en-US"/>
        </w:rPr>
        <w:t>Eagly</w:t>
      </w:r>
      <w:r w:rsidRPr="00BA506B">
        <w:t xml:space="preserve">, </w:t>
      </w:r>
      <w:r>
        <w:rPr>
          <w:lang w:val="en-US"/>
        </w:rPr>
        <w:t>Johnson</w:t>
      </w:r>
      <w:r w:rsidRPr="00BA506B">
        <w:t xml:space="preserve">, </w:t>
      </w:r>
      <w:r>
        <w:t>1990).</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lastRenderedPageBreak/>
        <w:t xml:space="preserve">298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rPr>
          <w:sz w:val="22"/>
          <w:szCs w:val="22"/>
        </w:rPr>
        <w:t>Можно было бы продолжать, но и этого вполне достаточно, чтобы сделать вы</w:t>
      </w:r>
      <w:r>
        <w:rPr>
          <w:sz w:val="22"/>
          <w:szCs w:val="22"/>
        </w:rPr>
        <w:softHyphen/>
        <w:t xml:space="preserve">вод о сложных </w:t>
      </w:r>
      <w:r w:rsidR="00BA506B">
        <w:rPr>
          <w:sz w:val="22"/>
          <w:szCs w:val="22"/>
        </w:rPr>
        <w:t>гендер</w:t>
      </w:r>
      <w:r>
        <w:rPr>
          <w:sz w:val="22"/>
          <w:szCs w:val="22"/>
        </w:rPr>
        <w:t>ных отношениях, которые складываются в деловом мире. Однако не всегда эти отношения неблагоприятны. Работая вместе, мужчины и женщины учатся друг у друга. В частности, это касается начальников и их за</w:t>
      </w:r>
      <w:r>
        <w:rPr>
          <w:sz w:val="22"/>
          <w:szCs w:val="22"/>
        </w:rPr>
        <w:softHyphen/>
        <w:t>местителей (независимо от пола), между которыми особенно необходимо взаимо</w:t>
      </w:r>
      <w:r>
        <w:rPr>
          <w:sz w:val="22"/>
          <w:szCs w:val="22"/>
        </w:rPr>
        <w:softHyphen/>
        <w:t xml:space="preserve">понимание. Исследование С. Комивз </w:t>
      </w:r>
      <w:r w:rsidRPr="00BA506B">
        <w:rPr>
          <w:sz w:val="22"/>
          <w:szCs w:val="22"/>
        </w:rPr>
        <w:t>(</w:t>
      </w:r>
      <w:r>
        <w:rPr>
          <w:sz w:val="22"/>
          <w:szCs w:val="22"/>
          <w:lang w:val="en-US"/>
        </w:rPr>
        <w:t>Komives</w:t>
      </w:r>
      <w:r w:rsidRPr="00BA506B">
        <w:rPr>
          <w:sz w:val="22"/>
          <w:szCs w:val="22"/>
        </w:rPr>
        <w:t xml:space="preserve">, </w:t>
      </w:r>
      <w:r>
        <w:rPr>
          <w:sz w:val="22"/>
          <w:szCs w:val="22"/>
        </w:rPr>
        <w:t>1991) показало, что мужчины и женщины могут успешно работать друг с другом и устанавливать хорошие взаи</w:t>
      </w:r>
      <w:r>
        <w:rPr>
          <w:sz w:val="22"/>
          <w:szCs w:val="22"/>
        </w:rPr>
        <w:softHyphen/>
        <w:t>моотношения, независимо от того, какого пола начальник и какого — заместитель.</w:t>
      </w:r>
    </w:p>
    <w:p w:rsidR="003B4412" w:rsidRDefault="003B4412" w:rsidP="00BA506B">
      <w:pPr>
        <w:shd w:val="clear" w:color="auto" w:fill="FFFFFF"/>
        <w:ind w:firstLine="567"/>
        <w:rPr>
          <w:rFonts w:ascii="Arial" w:hAnsi="Arial"/>
          <w:sz w:val="24"/>
          <w:szCs w:val="24"/>
        </w:rPr>
      </w:pPr>
      <w:r>
        <w:rPr>
          <w:sz w:val="22"/>
          <w:szCs w:val="22"/>
        </w:rPr>
        <w:t>Но в рабочей обстановке часто возникает необходимость в общении с коллегой другого, а не своего пола: например, женщина просит мужчину помочь в пробле</w:t>
      </w:r>
      <w:r>
        <w:rPr>
          <w:sz w:val="22"/>
          <w:szCs w:val="22"/>
        </w:rPr>
        <w:softHyphen/>
        <w:t>мах с компьютером, а мужчина советуется с женщиной по поводу проблем во взаимоотношениях. Это свидетельствует о наличии тенденции, противополож</w:t>
      </w:r>
      <w:r>
        <w:rPr>
          <w:sz w:val="22"/>
          <w:szCs w:val="22"/>
        </w:rPr>
        <w:softHyphen/>
        <w:t xml:space="preserve">ной сегрегации, — </w:t>
      </w:r>
      <w:r>
        <w:rPr>
          <w:b/>
          <w:bCs/>
          <w:sz w:val="22"/>
          <w:szCs w:val="22"/>
        </w:rPr>
        <w:t xml:space="preserve">конвергенции полов </w:t>
      </w:r>
      <w:r>
        <w:rPr>
          <w:sz w:val="22"/>
          <w:szCs w:val="22"/>
        </w:rPr>
        <w:t xml:space="preserve">(термин Э. Маккоби; </w:t>
      </w:r>
      <w:r>
        <w:rPr>
          <w:sz w:val="22"/>
          <w:szCs w:val="22"/>
          <w:lang w:val="en-US"/>
        </w:rPr>
        <w:t>Maccoby</w:t>
      </w:r>
      <w:r w:rsidRPr="00BA506B">
        <w:rPr>
          <w:sz w:val="22"/>
          <w:szCs w:val="22"/>
        </w:rPr>
        <w:t xml:space="preserve">, </w:t>
      </w:r>
      <w:r>
        <w:rPr>
          <w:sz w:val="22"/>
          <w:szCs w:val="22"/>
        </w:rPr>
        <w:t>1999). Женское лидерство все чаще становится реальностью, выполняя в том числе и со</w:t>
      </w:r>
      <w:r>
        <w:rPr>
          <w:sz w:val="22"/>
          <w:szCs w:val="22"/>
        </w:rPr>
        <w:softHyphen/>
        <w:t xml:space="preserve">циальный заказ </w:t>
      </w:r>
      <w:r w:rsidRPr="00BA506B">
        <w:rPr>
          <w:sz w:val="22"/>
          <w:szCs w:val="22"/>
        </w:rPr>
        <w:t>(</w:t>
      </w:r>
      <w:r>
        <w:rPr>
          <w:sz w:val="22"/>
          <w:szCs w:val="22"/>
          <w:lang w:val="en-US"/>
        </w:rPr>
        <w:t>Lorenzen</w:t>
      </w:r>
      <w:r w:rsidRPr="00BA506B">
        <w:rPr>
          <w:sz w:val="22"/>
          <w:szCs w:val="22"/>
        </w:rPr>
        <w:t xml:space="preserve">, </w:t>
      </w:r>
      <w:r>
        <w:rPr>
          <w:sz w:val="22"/>
          <w:szCs w:val="22"/>
        </w:rPr>
        <w:t>1996). Многие компании озабочены царящими в них отчуждением и цинизмом и ищут гуманистические подходы к управлению, воз</w:t>
      </w:r>
      <w:r>
        <w:rPr>
          <w:sz w:val="22"/>
          <w:szCs w:val="22"/>
        </w:rPr>
        <w:softHyphen/>
        <w:t xml:space="preserve">лагая большие надежды на женскую модель лидерства </w:t>
      </w:r>
      <w:r w:rsidRPr="00BA506B">
        <w:rPr>
          <w:sz w:val="22"/>
          <w:szCs w:val="22"/>
        </w:rPr>
        <w:t>(</w:t>
      </w:r>
      <w:r>
        <w:rPr>
          <w:sz w:val="22"/>
          <w:szCs w:val="22"/>
          <w:lang w:val="en-US"/>
        </w:rPr>
        <w:t>Eagly</w:t>
      </w:r>
      <w:r w:rsidRPr="00BA506B">
        <w:rPr>
          <w:sz w:val="22"/>
          <w:szCs w:val="22"/>
        </w:rPr>
        <w:t xml:space="preserve"> </w:t>
      </w:r>
      <w:r>
        <w:rPr>
          <w:sz w:val="22"/>
          <w:szCs w:val="22"/>
          <w:lang w:val="en-US"/>
        </w:rPr>
        <w:t>et</w:t>
      </w:r>
      <w:r w:rsidRPr="00BA506B">
        <w:rPr>
          <w:sz w:val="22"/>
          <w:szCs w:val="22"/>
        </w:rPr>
        <w:t xml:space="preserve"> </w:t>
      </w:r>
      <w:r>
        <w:rPr>
          <w:sz w:val="22"/>
          <w:szCs w:val="22"/>
          <w:lang w:val="en-US"/>
        </w:rPr>
        <w:t>al</w:t>
      </w:r>
      <w:r w:rsidRPr="00BA506B">
        <w:rPr>
          <w:sz w:val="22"/>
          <w:szCs w:val="22"/>
        </w:rPr>
        <w:t xml:space="preserve">., </w:t>
      </w:r>
      <w:r>
        <w:rPr>
          <w:sz w:val="22"/>
          <w:szCs w:val="22"/>
        </w:rPr>
        <w:t>1995). Сего</w:t>
      </w:r>
      <w:r>
        <w:rPr>
          <w:sz w:val="22"/>
          <w:szCs w:val="22"/>
        </w:rPr>
        <w:softHyphen/>
        <w:t>дня женщин-менеджеров обучают по специальным лидерским программам, и не</w:t>
      </w:r>
      <w:r>
        <w:rPr>
          <w:sz w:val="22"/>
          <w:szCs w:val="22"/>
        </w:rPr>
        <w:softHyphen/>
        <w:t xml:space="preserve">которые организации заслужили репутацию «лучших компаний для женщин» </w:t>
      </w:r>
      <w:r w:rsidRPr="00BA506B">
        <w:rPr>
          <w:sz w:val="22"/>
          <w:szCs w:val="22"/>
        </w:rPr>
        <w:t>(</w:t>
      </w:r>
      <w:r>
        <w:rPr>
          <w:sz w:val="22"/>
          <w:szCs w:val="22"/>
          <w:lang w:val="en-US"/>
        </w:rPr>
        <w:t>Powell</w:t>
      </w:r>
      <w:r w:rsidRPr="00BA506B">
        <w:rPr>
          <w:sz w:val="22"/>
          <w:szCs w:val="22"/>
        </w:rPr>
        <w:t xml:space="preserve">, </w:t>
      </w:r>
      <w:r>
        <w:rPr>
          <w:sz w:val="22"/>
          <w:szCs w:val="22"/>
        </w:rPr>
        <w:t>1990).</w:t>
      </w:r>
    </w:p>
    <w:p w:rsidR="003B4412" w:rsidRDefault="003B4412" w:rsidP="00BA506B">
      <w:pPr>
        <w:shd w:val="clear" w:color="auto" w:fill="FFFFFF"/>
        <w:ind w:firstLine="567"/>
        <w:rPr>
          <w:rFonts w:ascii="Arial" w:hAnsi="Arial"/>
          <w:sz w:val="24"/>
          <w:szCs w:val="24"/>
        </w:rPr>
      </w:pPr>
      <w:r>
        <w:rPr>
          <w:sz w:val="22"/>
          <w:szCs w:val="22"/>
        </w:rPr>
        <w:t>Идет и поиск альтернатив индивидуалистическому обществу Запада. Куль</w:t>
      </w:r>
      <w:r>
        <w:rPr>
          <w:sz w:val="22"/>
          <w:szCs w:val="22"/>
        </w:rPr>
        <w:softHyphen/>
        <w:t>турные ценности этого общества во многом маскулинны. Лидерство в нем тради</w:t>
      </w:r>
      <w:r>
        <w:rPr>
          <w:sz w:val="22"/>
          <w:szCs w:val="22"/>
        </w:rPr>
        <w:softHyphen/>
        <w:t>ционно рассматривалось как социальное достижение, а стремление к нему — как элемент конкурентной групповой среды. Появление большого числа женщин в деловом мире меняет отношение к маскулинным ценностям. Они все чаще под</w:t>
      </w:r>
      <w:r>
        <w:rPr>
          <w:sz w:val="22"/>
          <w:szCs w:val="22"/>
        </w:rPr>
        <w:softHyphen/>
        <w:t>вергаются переоценке.</w:t>
      </w:r>
    </w:p>
    <w:p w:rsidR="003B4412" w:rsidRDefault="003B4412" w:rsidP="00BA506B">
      <w:pPr>
        <w:shd w:val="clear" w:color="auto" w:fill="FFFFFF"/>
        <w:ind w:firstLine="567"/>
        <w:rPr>
          <w:rFonts w:ascii="Arial" w:hAnsi="Arial"/>
          <w:sz w:val="24"/>
          <w:szCs w:val="24"/>
        </w:rPr>
      </w:pPr>
      <w:r>
        <w:rPr>
          <w:sz w:val="22"/>
          <w:szCs w:val="22"/>
        </w:rPr>
        <w:t>Например, существуют и так называемые миролюбивые, ненасильственные общественные объединения (племена, религиозные общины, коммуны и т. п.), ориентированные на кооперацию, а не конкуренцию как основной стиль взаимо</w:t>
      </w:r>
      <w:r>
        <w:rPr>
          <w:sz w:val="22"/>
          <w:szCs w:val="22"/>
        </w:rPr>
        <w:softHyphen/>
        <w:t xml:space="preserve">действия </w:t>
      </w:r>
      <w:r>
        <w:rPr>
          <w:b/>
          <w:bCs/>
          <w:sz w:val="22"/>
          <w:szCs w:val="22"/>
        </w:rPr>
        <w:t xml:space="preserve">людей; </w:t>
      </w:r>
      <w:r>
        <w:rPr>
          <w:sz w:val="22"/>
          <w:szCs w:val="22"/>
        </w:rPr>
        <w:t xml:space="preserve">Эти объединения существуют и на территории цивилизованных стран, и в местах, далеких от цивилизации. Общим для них, по свидетельству Б. Бонты </w:t>
      </w:r>
      <w:r w:rsidRPr="00BA506B">
        <w:rPr>
          <w:sz w:val="22"/>
          <w:szCs w:val="22"/>
        </w:rPr>
        <w:t>(</w:t>
      </w:r>
      <w:r>
        <w:rPr>
          <w:sz w:val="22"/>
          <w:szCs w:val="22"/>
          <w:lang w:val="en-US"/>
        </w:rPr>
        <w:t>Bonta</w:t>
      </w:r>
      <w:r w:rsidRPr="00BA506B">
        <w:rPr>
          <w:sz w:val="22"/>
          <w:szCs w:val="22"/>
        </w:rPr>
        <w:t xml:space="preserve">, </w:t>
      </w:r>
      <w:r>
        <w:rPr>
          <w:sz w:val="22"/>
          <w:szCs w:val="22"/>
        </w:rPr>
        <w:t>1997), является иное, чем в конкурентных обществах, отношение к достижениям и лидерству. Индивидуальные достижения в них обесценены, а лидерство одного человека либо отсутствует, либо заменяется лидерством груп</w:t>
      </w:r>
      <w:r>
        <w:rPr>
          <w:sz w:val="22"/>
          <w:szCs w:val="22"/>
        </w:rPr>
        <w:softHyphen/>
        <w:t>пы людей. Если же лидер и существует, служа примером для остальных, разрешая споры, то он лишен власти и привилегий, получая в виде награды лишь уважение других членов группы.</w:t>
      </w:r>
    </w:p>
    <w:p w:rsidR="003B4412" w:rsidRDefault="003B4412" w:rsidP="00BA506B">
      <w:pPr>
        <w:shd w:val="clear" w:color="auto" w:fill="FFFFFF"/>
        <w:ind w:firstLine="567"/>
        <w:rPr>
          <w:rFonts w:ascii="Arial" w:hAnsi="Arial"/>
          <w:sz w:val="24"/>
          <w:szCs w:val="24"/>
        </w:rPr>
      </w:pPr>
      <w:r>
        <w:rPr>
          <w:sz w:val="22"/>
          <w:szCs w:val="22"/>
        </w:rPr>
        <w:t>Возможно, именно в таких обществах и организациях, нацеленных на коопера</w:t>
      </w:r>
      <w:r>
        <w:rPr>
          <w:sz w:val="22"/>
          <w:szCs w:val="22"/>
        </w:rPr>
        <w:softHyphen/>
        <w:t>цию, а не в мире конкуренции, где лидируют мужчины, женщины (как руководи</w:t>
      </w:r>
      <w:r>
        <w:rPr>
          <w:sz w:val="22"/>
          <w:szCs w:val="22"/>
        </w:rPr>
        <w:softHyphen/>
        <w:t>тели, так и подчиненные) смогут найти свое место? Маскулинные же стереотипы служат интересам лишь части общества: многие мужчины и женщины не соответ</w:t>
      </w:r>
      <w:r>
        <w:rPr>
          <w:sz w:val="22"/>
          <w:szCs w:val="22"/>
        </w:rPr>
        <w:softHyphen/>
        <w:t>ствуют им.</w:t>
      </w:r>
    </w:p>
    <w:p w:rsidR="003B4412" w:rsidRDefault="003B4412" w:rsidP="00BA506B">
      <w:pPr>
        <w:shd w:val="clear" w:color="auto" w:fill="FFFFFF"/>
        <w:ind w:firstLine="567"/>
        <w:rPr>
          <w:rFonts w:ascii="Arial" w:hAnsi="Arial"/>
          <w:sz w:val="24"/>
          <w:szCs w:val="24"/>
        </w:rPr>
      </w:pPr>
      <w:r>
        <w:rPr>
          <w:sz w:val="22"/>
          <w:szCs w:val="22"/>
        </w:rPr>
        <w:t>Таким образом, в деловом мире взрослых людей, наряду с конвергенцией по</w:t>
      </w:r>
      <w:r>
        <w:rPr>
          <w:sz w:val="22"/>
          <w:szCs w:val="22"/>
        </w:rPr>
        <w:softHyphen/>
        <w:t>лов, продолжает существовать половая сегрегация (в скрытом или явном виде) либо ее последствия — в виде конфронтации полов.</w:t>
      </w:r>
    </w:p>
    <w:p w:rsidR="003B4412" w:rsidRDefault="003B4412" w:rsidP="00BA506B">
      <w:pPr>
        <w:shd w:val="clear" w:color="auto" w:fill="FFFFFF"/>
        <w:ind w:firstLine="567"/>
        <w:rPr>
          <w:rFonts w:ascii="Arial" w:hAnsi="Arial"/>
          <w:sz w:val="24"/>
          <w:szCs w:val="24"/>
        </w:rPr>
      </w:pPr>
      <w:r>
        <w:rPr>
          <w:sz w:val="22"/>
          <w:szCs w:val="22"/>
        </w:rPr>
        <w:t>Но в наибольшей степени сегрегация и конвергенция полов, их конфронтация и поиск гармонии в отношениях проявляются в интимной сфере.</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sz w:val="16"/>
          <w:szCs w:val="16"/>
        </w:rPr>
        <w:lastRenderedPageBreak/>
        <w:t>Дружеские</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сексуальные</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r>
        <w:rPr>
          <w:rFonts w:ascii="Arial" w:hAnsi="Arial" w:cs="Arial"/>
          <w:sz w:val="16"/>
          <w:szCs w:val="16"/>
        </w:rPr>
        <w:t xml:space="preserve">    299</w:t>
      </w:r>
    </w:p>
    <w:p w:rsidR="003B4412" w:rsidRDefault="003B4412" w:rsidP="00BA506B">
      <w:pPr>
        <w:shd w:val="clear" w:color="auto" w:fill="FFFFFF"/>
        <w:ind w:firstLine="567"/>
        <w:rPr>
          <w:rFonts w:ascii="Arial" w:hAnsi="Arial"/>
          <w:sz w:val="24"/>
          <w:szCs w:val="24"/>
        </w:rPr>
      </w:pPr>
      <w:r>
        <w:rPr>
          <w:rFonts w:ascii="Arial" w:hAnsi="Arial"/>
          <w:b/>
          <w:bCs/>
          <w:sz w:val="30"/>
          <w:szCs w:val="30"/>
        </w:rPr>
        <w:t>Дружеские</w:t>
      </w:r>
      <w:r>
        <w:rPr>
          <w:rFonts w:ascii="Arial" w:hAnsi="Arial" w:cs="Arial"/>
          <w:b/>
          <w:bCs/>
          <w:sz w:val="30"/>
          <w:szCs w:val="30"/>
        </w:rPr>
        <w:t xml:space="preserve"> </w:t>
      </w:r>
      <w:r>
        <w:rPr>
          <w:rFonts w:ascii="Arial" w:hAnsi="Arial"/>
          <w:b/>
          <w:bCs/>
          <w:sz w:val="30"/>
          <w:szCs w:val="30"/>
        </w:rPr>
        <w:t>и</w:t>
      </w:r>
      <w:r>
        <w:rPr>
          <w:rFonts w:ascii="Arial" w:hAnsi="Arial" w:cs="Arial"/>
          <w:b/>
          <w:bCs/>
          <w:sz w:val="30"/>
          <w:szCs w:val="30"/>
        </w:rPr>
        <w:t xml:space="preserve"> </w:t>
      </w:r>
      <w:r>
        <w:rPr>
          <w:rFonts w:ascii="Arial" w:hAnsi="Arial"/>
          <w:b/>
          <w:bCs/>
          <w:sz w:val="30"/>
          <w:szCs w:val="30"/>
        </w:rPr>
        <w:t>сексуальные</w:t>
      </w:r>
      <w:r>
        <w:rPr>
          <w:rFonts w:ascii="Arial" w:hAnsi="Arial" w:cs="Arial"/>
          <w:b/>
          <w:bCs/>
          <w:sz w:val="30"/>
          <w:szCs w:val="30"/>
        </w:rPr>
        <w:t xml:space="preserve"> </w:t>
      </w:r>
      <w:r w:rsidR="00BA506B">
        <w:rPr>
          <w:rFonts w:ascii="Arial" w:hAnsi="Arial"/>
          <w:b/>
          <w:bCs/>
          <w:sz w:val="30"/>
          <w:szCs w:val="30"/>
        </w:rPr>
        <w:t>гендер</w:t>
      </w:r>
      <w:r>
        <w:rPr>
          <w:rFonts w:ascii="Arial" w:hAnsi="Arial"/>
          <w:b/>
          <w:bCs/>
          <w:sz w:val="30"/>
          <w:szCs w:val="30"/>
        </w:rPr>
        <w:t>ные</w:t>
      </w:r>
      <w:r>
        <w:rPr>
          <w:rFonts w:ascii="Arial" w:hAnsi="Arial" w:cs="Arial"/>
          <w:b/>
          <w:bCs/>
          <w:sz w:val="30"/>
          <w:szCs w:val="30"/>
        </w:rPr>
        <w:t xml:space="preserve"> </w:t>
      </w:r>
      <w:r>
        <w:rPr>
          <w:rFonts w:ascii="Arial" w:hAnsi="Arial"/>
          <w:b/>
          <w:bCs/>
          <w:sz w:val="30"/>
          <w:szCs w:val="30"/>
        </w:rPr>
        <w:t>отношения</w:t>
      </w:r>
    </w:p>
    <w:p w:rsidR="003B4412" w:rsidRDefault="003B4412" w:rsidP="00BA506B">
      <w:pPr>
        <w:shd w:val="clear" w:color="auto" w:fill="FFFFFF"/>
        <w:ind w:firstLine="567"/>
        <w:rPr>
          <w:rFonts w:ascii="Arial" w:hAnsi="Arial"/>
          <w:sz w:val="24"/>
          <w:szCs w:val="24"/>
        </w:rPr>
      </w:pPr>
      <w:r>
        <w:rPr>
          <w:sz w:val="22"/>
          <w:szCs w:val="22"/>
        </w:rPr>
        <w:t>Я объединила в одном параграфе дружбу и любовь, так как они представляют со</w:t>
      </w:r>
      <w:r>
        <w:rPr>
          <w:sz w:val="22"/>
          <w:szCs w:val="22"/>
        </w:rPr>
        <w:softHyphen/>
        <w:t xml:space="preserve">бой разновидности интимных </w:t>
      </w:r>
      <w:r w:rsidR="00BA506B">
        <w:rPr>
          <w:sz w:val="22"/>
          <w:szCs w:val="22"/>
        </w:rPr>
        <w:t>гендер</w:t>
      </w:r>
      <w:r>
        <w:rPr>
          <w:sz w:val="22"/>
          <w:szCs w:val="22"/>
        </w:rPr>
        <w:t>ных отношений, т. е. близких, теплых отно</w:t>
      </w:r>
      <w:r>
        <w:rPr>
          <w:sz w:val="22"/>
          <w:szCs w:val="22"/>
        </w:rPr>
        <w:softHyphen/>
        <w:t>шений с раскрытием себя партнеру и эмоциональным удовлетворением от взаи</w:t>
      </w:r>
      <w:r>
        <w:rPr>
          <w:sz w:val="22"/>
          <w:szCs w:val="22"/>
        </w:rPr>
        <w:softHyphen/>
        <w:t>мопонимания. Здесь также наблюдаются две тенденции: в детстве и во взрослой дружбе преобладает половая сегрегация, в то время как в сексуальных отношени</w:t>
      </w:r>
      <w:r>
        <w:rPr>
          <w:sz w:val="22"/>
          <w:szCs w:val="22"/>
        </w:rPr>
        <w:softHyphen/>
        <w:t>ях — как конвергенция (среди гетеросексуалов), так и сегрегация полов (среди го-мосексуалов).</w:t>
      </w:r>
    </w:p>
    <w:p w:rsidR="003B4412" w:rsidRDefault="003B4412" w:rsidP="00BA506B">
      <w:pPr>
        <w:shd w:val="clear" w:color="auto" w:fill="FFFFFF"/>
        <w:ind w:firstLine="567"/>
        <w:rPr>
          <w:rFonts w:ascii="Arial" w:hAnsi="Arial"/>
          <w:sz w:val="24"/>
          <w:szCs w:val="24"/>
        </w:rPr>
      </w:pPr>
      <w:r>
        <w:rPr>
          <w:rFonts w:ascii="Arial" w:hAnsi="Arial"/>
          <w:sz w:val="24"/>
          <w:szCs w:val="24"/>
        </w:rPr>
        <w:t>Дружеские</w:t>
      </w:r>
      <w:r>
        <w:rPr>
          <w:rFonts w:ascii="Arial" w:hAnsi="Arial" w:cs="Arial"/>
          <w:sz w:val="24"/>
          <w:szCs w:val="24"/>
        </w:rPr>
        <w:t xml:space="preserve"> </w:t>
      </w:r>
      <w:r>
        <w:rPr>
          <w:rFonts w:ascii="Arial" w:hAnsi="Arial"/>
          <w:sz w:val="24"/>
          <w:szCs w:val="24"/>
        </w:rPr>
        <w:t>интимные</w:t>
      </w:r>
      <w:r>
        <w:rPr>
          <w:rFonts w:ascii="Arial" w:hAnsi="Arial" w:cs="Arial"/>
          <w:sz w:val="24"/>
          <w:szCs w:val="24"/>
        </w:rPr>
        <w:t xml:space="preserve"> </w:t>
      </w:r>
      <w:r>
        <w:rPr>
          <w:rFonts w:ascii="Arial" w:hAnsi="Arial"/>
          <w:sz w:val="24"/>
          <w:szCs w:val="24"/>
        </w:rPr>
        <w:t>отношения</w:t>
      </w:r>
    </w:p>
    <w:p w:rsidR="003B4412" w:rsidRDefault="003B4412" w:rsidP="00BA506B">
      <w:pPr>
        <w:shd w:val="clear" w:color="auto" w:fill="FFFFFF"/>
        <w:ind w:firstLine="567"/>
        <w:rPr>
          <w:rFonts w:ascii="Arial" w:hAnsi="Arial"/>
          <w:sz w:val="24"/>
          <w:szCs w:val="24"/>
        </w:rPr>
      </w:pPr>
      <w:r>
        <w:rPr>
          <w:sz w:val="22"/>
          <w:szCs w:val="22"/>
        </w:rPr>
        <w:t>Мы располагаем очень небольшим количеством исследований этого вида отно</w:t>
      </w:r>
      <w:r>
        <w:rPr>
          <w:sz w:val="22"/>
          <w:szCs w:val="22"/>
        </w:rPr>
        <w:softHyphen/>
        <w:t>шений. О дружбе детей кое-что было сказано выше: в основном это дружба с пред</w:t>
      </w:r>
      <w:r>
        <w:rPr>
          <w:sz w:val="22"/>
          <w:szCs w:val="22"/>
        </w:rPr>
        <w:softHyphen/>
        <w:t xml:space="preserve">ставителями своего пола, и только иногда в дошкольном возрасте встречается .межполовая дружба. Дружба же взрослых — женщин с женщинами, мужчин с мужчинами и уж тем более женщин с мужчинами (последнее обычно считается скрытой формой сексуальных отношений — Келли, 2000) — в психологической литературе практически не рассматривается, хотя этот аспект проблемы </w:t>
      </w:r>
      <w:r w:rsidR="00BA506B">
        <w:rPr>
          <w:sz w:val="22"/>
          <w:szCs w:val="22"/>
        </w:rPr>
        <w:t>гендер</w:t>
      </w:r>
      <w:r>
        <w:rPr>
          <w:sz w:val="22"/>
          <w:szCs w:val="22"/>
        </w:rPr>
        <w:softHyphen/>
        <w:t xml:space="preserve">ных отношений очень актуален. Приведу некоторые из имеющихся данных </w:t>
      </w:r>
      <w:r w:rsidRPr="003B4412">
        <w:rPr>
          <w:sz w:val="22"/>
          <w:szCs w:val="22"/>
        </w:rPr>
        <w:t>(</w:t>
      </w:r>
      <w:r>
        <w:rPr>
          <w:sz w:val="22"/>
          <w:szCs w:val="22"/>
          <w:lang w:val="en-US"/>
        </w:rPr>
        <w:t>Cross</w:t>
      </w:r>
      <w:r w:rsidRPr="003B4412">
        <w:rPr>
          <w:sz w:val="22"/>
          <w:szCs w:val="22"/>
        </w:rPr>
        <w:t xml:space="preserve">, </w:t>
      </w:r>
      <w:r>
        <w:rPr>
          <w:sz w:val="22"/>
          <w:szCs w:val="22"/>
          <w:lang w:val="en-US"/>
        </w:rPr>
        <w:t>Madson</w:t>
      </w:r>
      <w:r w:rsidRPr="003B4412">
        <w:rPr>
          <w:sz w:val="22"/>
          <w:szCs w:val="22"/>
        </w:rPr>
        <w:t xml:space="preserve">, </w:t>
      </w:r>
      <w:r>
        <w:rPr>
          <w:sz w:val="22"/>
          <w:szCs w:val="22"/>
        </w:rPr>
        <w:t>1997).</w:t>
      </w:r>
    </w:p>
    <w:p w:rsidR="003B4412" w:rsidRDefault="003B4412" w:rsidP="00BA506B">
      <w:pPr>
        <w:shd w:val="clear" w:color="auto" w:fill="FFFFFF"/>
        <w:ind w:firstLine="567"/>
        <w:rPr>
          <w:rFonts w:ascii="Arial" w:hAnsi="Arial"/>
          <w:sz w:val="24"/>
          <w:szCs w:val="24"/>
        </w:rPr>
      </w:pPr>
      <w:r>
        <w:rPr>
          <w:sz w:val="22"/>
          <w:szCs w:val="22"/>
        </w:rPr>
        <w:t>Дружба (как правило, однополая) обычно предполагает интимность. В дет</w:t>
      </w:r>
      <w:r>
        <w:rPr>
          <w:sz w:val="22"/>
          <w:szCs w:val="22"/>
        </w:rPr>
        <w:softHyphen/>
        <w:t>ском возрасте она проявляется в доверии, раскрытии какого-то личного секрета, а у девочек — еще и во взглядах и прикосновениях. Во взрослом возрасте эта ин</w:t>
      </w:r>
      <w:r>
        <w:rPr>
          <w:sz w:val="22"/>
          <w:szCs w:val="22"/>
        </w:rPr>
        <w:softHyphen/>
        <w:t>тимность предполагает самораскрытие, предоставление партнеру личной инфор</w:t>
      </w:r>
      <w:r>
        <w:rPr>
          <w:sz w:val="22"/>
          <w:szCs w:val="22"/>
        </w:rPr>
        <w:softHyphen/>
        <w:t>мации о себе.</w:t>
      </w:r>
    </w:p>
    <w:p w:rsidR="003B4412" w:rsidRDefault="003B4412" w:rsidP="00BA506B">
      <w:pPr>
        <w:shd w:val="clear" w:color="auto" w:fill="FFFFFF"/>
        <w:ind w:firstLine="567"/>
        <w:rPr>
          <w:rFonts w:ascii="Arial" w:hAnsi="Arial"/>
          <w:sz w:val="24"/>
          <w:szCs w:val="24"/>
        </w:rPr>
      </w:pPr>
      <w:r>
        <w:rPr>
          <w:sz w:val="22"/>
          <w:szCs w:val="22"/>
        </w:rPr>
        <w:t xml:space="preserve">Выделяют 2 вида такого самораскрытия (Мортон, цит. по: </w:t>
      </w:r>
      <w:r>
        <w:rPr>
          <w:sz w:val="22"/>
          <w:szCs w:val="22"/>
          <w:lang w:val="en-US"/>
        </w:rPr>
        <w:t>Cross</w:t>
      </w:r>
      <w:r w:rsidRPr="003B4412">
        <w:rPr>
          <w:sz w:val="22"/>
          <w:szCs w:val="22"/>
        </w:rPr>
        <w:t xml:space="preserve">, </w:t>
      </w:r>
      <w:r>
        <w:rPr>
          <w:sz w:val="22"/>
          <w:szCs w:val="22"/>
          <w:lang w:val="en-US"/>
        </w:rPr>
        <w:t>Madson</w:t>
      </w:r>
      <w:r w:rsidRPr="003B4412">
        <w:rPr>
          <w:sz w:val="22"/>
          <w:szCs w:val="22"/>
        </w:rPr>
        <w:t xml:space="preserve">, </w:t>
      </w:r>
      <w:r>
        <w:rPr>
          <w:sz w:val="22"/>
          <w:szCs w:val="22"/>
        </w:rPr>
        <w:t>1997):</w:t>
      </w:r>
    </w:p>
    <w:p w:rsidR="003B4412" w:rsidRDefault="003B4412" w:rsidP="00BA506B">
      <w:pPr>
        <w:shd w:val="clear" w:color="auto" w:fill="FFFFFF"/>
        <w:ind w:firstLine="567"/>
        <w:rPr>
          <w:rFonts w:ascii="Arial" w:hAnsi="Arial"/>
          <w:sz w:val="24"/>
          <w:szCs w:val="24"/>
        </w:rPr>
      </w:pPr>
      <w:r>
        <w:rPr>
          <w:sz w:val="22"/>
          <w:szCs w:val="22"/>
        </w:rPr>
        <w:t>1)  «описательное»: собеседник рассказывает о себе, но сообщает только факты;</w:t>
      </w:r>
    </w:p>
    <w:p w:rsidR="003B4412" w:rsidRDefault="003B4412" w:rsidP="00BA506B">
      <w:pPr>
        <w:shd w:val="clear" w:color="auto" w:fill="FFFFFF"/>
        <w:ind w:firstLine="567"/>
        <w:rPr>
          <w:rFonts w:ascii="Arial" w:hAnsi="Arial"/>
          <w:sz w:val="24"/>
          <w:szCs w:val="24"/>
        </w:rPr>
      </w:pPr>
      <w:r>
        <w:rPr>
          <w:sz w:val="22"/>
          <w:szCs w:val="22"/>
        </w:rPr>
        <w:t>2)  «оценочное» (хотя мне кажется, что более точно называть его «эмоциональ</w:t>
      </w:r>
      <w:r>
        <w:rPr>
          <w:sz w:val="22"/>
          <w:szCs w:val="22"/>
        </w:rPr>
        <w:softHyphen/>
        <w:t>ным»): партнер сообщает о своих мыслях и чувствах, оценках и взглядах.</w:t>
      </w:r>
    </w:p>
    <w:p w:rsidR="003B4412" w:rsidRDefault="003B4412" w:rsidP="00BA506B">
      <w:pPr>
        <w:shd w:val="clear" w:color="auto" w:fill="FFFFFF"/>
        <w:ind w:firstLine="567"/>
        <w:rPr>
          <w:rFonts w:ascii="Arial" w:hAnsi="Arial"/>
          <w:sz w:val="24"/>
          <w:szCs w:val="24"/>
        </w:rPr>
      </w:pPr>
      <w:r>
        <w:rPr>
          <w:sz w:val="22"/>
          <w:szCs w:val="22"/>
        </w:rPr>
        <w:t>И тот и другой вид раскрытия себя ведет к установлению интимных дружеских отношений, но второй вид ведет к большей интимности.</w:t>
      </w:r>
    </w:p>
    <w:p w:rsidR="003B4412" w:rsidRDefault="003B4412" w:rsidP="00BA506B">
      <w:pPr>
        <w:shd w:val="clear" w:color="auto" w:fill="FFFFFF"/>
        <w:ind w:firstLine="567"/>
        <w:rPr>
          <w:rFonts w:ascii="Arial" w:hAnsi="Arial"/>
          <w:sz w:val="24"/>
          <w:szCs w:val="24"/>
        </w:rPr>
      </w:pPr>
      <w:r>
        <w:rPr>
          <w:sz w:val="22"/>
          <w:szCs w:val="22"/>
        </w:rPr>
        <w:t>По данным многих авторов, для мужчин более характерно описательное, а для женщин — эмоциональное самораскрытие. Мужчины особенно не любят говорить о своих негативных эмоциях: депрессии, тревоге, печали, гневе и страхе. Причина этого факта состоит в том, что сохранение в тайне этих эмоций и соответствую</w:t>
      </w:r>
      <w:r>
        <w:rPr>
          <w:sz w:val="22"/>
          <w:szCs w:val="22"/>
        </w:rPr>
        <w:softHyphen/>
        <w:t>щих им мыслей позволяет мужчинам защитить или даже усилить свое чувство ав</w:t>
      </w:r>
      <w:r>
        <w:rPr>
          <w:sz w:val="22"/>
          <w:szCs w:val="22"/>
        </w:rPr>
        <w:softHyphen/>
        <w:t>тономии и независимости, ведь если кто-то не знает твоих мыслей и чувств, он не сможет понимать, предсказывать и контролировать твое поведение.</w:t>
      </w:r>
    </w:p>
    <w:p w:rsidR="003B4412" w:rsidRDefault="003B4412" w:rsidP="00BA506B">
      <w:pPr>
        <w:shd w:val="clear" w:color="auto" w:fill="FFFFFF"/>
        <w:ind w:firstLine="567"/>
        <w:rPr>
          <w:rFonts w:ascii="Arial" w:hAnsi="Arial"/>
          <w:sz w:val="24"/>
          <w:szCs w:val="24"/>
        </w:rPr>
      </w:pPr>
      <w:r>
        <w:rPr>
          <w:sz w:val="22"/>
          <w:szCs w:val="22"/>
        </w:rPr>
        <w:t>Хотя и женщины и мужчины стремятся к установлению интимных (т. е. близ</w:t>
      </w:r>
      <w:r>
        <w:rPr>
          <w:sz w:val="22"/>
          <w:szCs w:val="22"/>
        </w:rPr>
        <w:softHyphen/>
        <w:t xml:space="preserve">ких, теплых) отношений в однополой дружбе, для женщин это более значимо (об этом сообщили 82 и 73% респондентов женского и мужского пола соответственно (Колдуэлл и коллеги, цит. по: </w:t>
      </w:r>
      <w:r>
        <w:rPr>
          <w:sz w:val="22"/>
          <w:szCs w:val="22"/>
          <w:lang w:val="en-US"/>
        </w:rPr>
        <w:t>Cross</w:t>
      </w:r>
      <w:r w:rsidRPr="003B4412">
        <w:rPr>
          <w:sz w:val="22"/>
          <w:szCs w:val="22"/>
        </w:rPr>
        <w:t xml:space="preserve">, </w:t>
      </w:r>
      <w:r>
        <w:rPr>
          <w:sz w:val="22"/>
          <w:szCs w:val="22"/>
          <w:lang w:val="en-US"/>
        </w:rPr>
        <w:t>Madson</w:t>
      </w:r>
      <w:r w:rsidRPr="003B4412">
        <w:rPr>
          <w:sz w:val="22"/>
          <w:szCs w:val="22"/>
        </w:rPr>
        <w:t xml:space="preserve">, </w:t>
      </w:r>
      <w:r>
        <w:rPr>
          <w:sz w:val="22"/>
          <w:szCs w:val="22"/>
        </w:rPr>
        <w:t>1997). Есть и другие данные, свиде</w:t>
      </w:r>
      <w:r>
        <w:rPr>
          <w:sz w:val="22"/>
          <w:szCs w:val="22"/>
        </w:rPr>
        <w:softHyphen/>
        <w:t>тельствующие о том, что половые различия в этом плане уменьшаются.</w:t>
      </w:r>
    </w:p>
    <w:p w:rsidR="003B4412" w:rsidRDefault="003B4412" w:rsidP="00BA506B">
      <w:pPr>
        <w:shd w:val="clear" w:color="auto" w:fill="FFFFFF"/>
        <w:ind w:firstLine="567"/>
        <w:rPr>
          <w:rFonts w:ascii="Arial" w:hAnsi="Arial"/>
          <w:sz w:val="24"/>
          <w:szCs w:val="24"/>
        </w:rPr>
      </w:pPr>
      <w:r>
        <w:rPr>
          <w:sz w:val="22"/>
          <w:szCs w:val="22"/>
        </w:rPr>
        <w:t>Правда, исследуя степень интимности мужской и женской дружбы, ученые об</w:t>
      </w:r>
      <w:r>
        <w:rPr>
          <w:sz w:val="22"/>
          <w:szCs w:val="22"/>
        </w:rPr>
        <w:softHyphen/>
        <w:t>наружили, что оба пола вкладывают в это понятие разные вещи. Мужчины гово</w:t>
      </w:r>
      <w:r>
        <w:rPr>
          <w:sz w:val="22"/>
          <w:szCs w:val="22"/>
        </w:rPr>
        <w:softHyphen/>
        <w:t>рят со своими друзьями о спорте и политике и редко касаются личных отношений,</w:t>
      </w:r>
    </w:p>
    <w:p w:rsidR="007C092C" w:rsidRPr="00BA506B" w:rsidRDefault="007C092C" w:rsidP="00BA506B">
      <w:pPr>
        <w:shd w:val="clear" w:color="auto" w:fill="FFFFFF"/>
        <w:ind w:firstLine="567"/>
        <w:jc w:val="right"/>
      </w:pPr>
    </w:p>
    <w:p w:rsidR="007C092C" w:rsidRDefault="007C092C" w:rsidP="00BA506B">
      <w:pPr>
        <w:shd w:val="clear" w:color="auto" w:fill="FFFFFF"/>
        <w:ind w:firstLine="567"/>
      </w:pPr>
      <w:r>
        <w:rPr>
          <w:sz w:val="18"/>
          <w:szCs w:val="18"/>
        </w:rPr>
        <w:t xml:space="preserve">300    Глава 9. </w:t>
      </w:r>
      <w:r w:rsidR="00BA506B">
        <w:rPr>
          <w:sz w:val="18"/>
          <w:szCs w:val="18"/>
        </w:rPr>
        <w:t>Гендер</w:t>
      </w:r>
      <w:r>
        <w:rPr>
          <w:sz w:val="18"/>
          <w:szCs w:val="18"/>
        </w:rPr>
        <w:t>ные отношения</w:t>
      </w:r>
    </w:p>
    <w:p w:rsidR="007C092C" w:rsidRDefault="007C092C" w:rsidP="00BA506B">
      <w:pPr>
        <w:shd w:val="clear" w:color="auto" w:fill="FFFFFF"/>
        <w:spacing w:before="353"/>
        <w:ind w:firstLine="567"/>
        <w:jc w:val="both"/>
      </w:pPr>
      <w:r>
        <w:t xml:space="preserve">женщины же в разговорах с близкими подругами затрагивают в первую очередь именно личностные темы и связанные с ними чувства, проблемы, взаимоотношения между людьми (Ариес и коллеги, цит. по: </w:t>
      </w:r>
      <w:r>
        <w:rPr>
          <w:lang w:val="en-US"/>
        </w:rPr>
        <w:t>Cross</w:t>
      </w:r>
      <w:r w:rsidRPr="003E294C">
        <w:t xml:space="preserve">, </w:t>
      </w:r>
      <w:r>
        <w:rPr>
          <w:lang w:val="en-US"/>
        </w:rPr>
        <w:t>Madson</w:t>
      </w:r>
      <w:r w:rsidRPr="003E294C">
        <w:t xml:space="preserve">, </w:t>
      </w:r>
      <w:r>
        <w:t xml:space="preserve">1997). Необходимой предпосылкой дружбы для женщин является сходство взглядов и ценностей, а для мужчин — сходство интересов и предпочитаемой деятельности (Хилл и коллеги, цит. по: </w:t>
      </w:r>
      <w:r>
        <w:rPr>
          <w:lang w:val="en-US"/>
        </w:rPr>
        <w:t>Cross</w:t>
      </w:r>
      <w:r w:rsidRPr="003E294C">
        <w:t xml:space="preserve">, </w:t>
      </w:r>
      <w:r>
        <w:rPr>
          <w:lang w:val="en-US"/>
        </w:rPr>
        <w:t>Madson</w:t>
      </w:r>
      <w:r w:rsidRPr="003E294C">
        <w:t xml:space="preserve">, </w:t>
      </w:r>
      <w:r>
        <w:t>1997). В целом оба пола способны к установлению интимных дружеских отношений, но степень интимности у женщин больше.</w:t>
      </w:r>
    </w:p>
    <w:p w:rsidR="007C092C" w:rsidRDefault="007C092C" w:rsidP="00BA506B">
      <w:pPr>
        <w:shd w:val="clear" w:color="auto" w:fill="FFFFFF"/>
        <w:ind w:firstLine="567"/>
        <w:jc w:val="both"/>
      </w:pPr>
      <w:r>
        <w:t xml:space="preserve">Когда мужчины общаются с женщинами, они также склонны больше раскрываться, их отношения становятся более теплыми и близкими и в результате приносят больше удовлетворения, чем отношения с мужчинами (Дерлега и коллеги, цит. по: </w:t>
      </w:r>
      <w:r>
        <w:rPr>
          <w:lang w:val="en-US"/>
        </w:rPr>
        <w:t>Cross</w:t>
      </w:r>
      <w:r w:rsidRPr="003E294C">
        <w:t xml:space="preserve">, </w:t>
      </w:r>
      <w:r>
        <w:rPr>
          <w:lang w:val="en-US"/>
        </w:rPr>
        <w:t>Madson</w:t>
      </w:r>
      <w:r w:rsidRPr="003E294C">
        <w:t xml:space="preserve">, </w:t>
      </w:r>
      <w:r>
        <w:t xml:space="preserve">1997). Если в отношениях с другими мужчинами они игнорируют эмоциональный аспект отношений, то в отношениях с женщинами подчеркивают его (Буковски и коллеги, цит. по: </w:t>
      </w:r>
      <w:r>
        <w:rPr>
          <w:lang w:val="en-US"/>
        </w:rPr>
        <w:t>Cross</w:t>
      </w:r>
      <w:r w:rsidRPr="003E294C">
        <w:t xml:space="preserve">, </w:t>
      </w:r>
      <w:r>
        <w:rPr>
          <w:lang w:val="en-US"/>
        </w:rPr>
        <w:t>Madson</w:t>
      </w:r>
      <w:r w:rsidRPr="003E294C">
        <w:t xml:space="preserve">, </w:t>
      </w:r>
      <w:r>
        <w:t xml:space="preserve">1997). Возможно, они делают это с «инструментальной» целью — для того, чтобы ускорить развитие этих отношений, поскольку больше эмоционально раскрываются с привлекательными женщинами (Миллер и коллеги, цит. по: </w:t>
      </w:r>
      <w:r>
        <w:rPr>
          <w:lang w:val="en-US"/>
        </w:rPr>
        <w:t>Cross</w:t>
      </w:r>
      <w:r w:rsidRPr="003E294C">
        <w:t xml:space="preserve">, </w:t>
      </w:r>
      <w:r>
        <w:rPr>
          <w:lang w:val="en-US"/>
        </w:rPr>
        <w:t>Madson</w:t>
      </w:r>
      <w:r w:rsidRPr="003E294C">
        <w:t xml:space="preserve">, </w:t>
      </w:r>
      <w:r>
        <w:t>1997). Но это уже относится к теме сексуальных отношений.</w:t>
      </w:r>
    </w:p>
    <w:p w:rsidR="007C092C" w:rsidRDefault="007C092C" w:rsidP="00BA506B">
      <w:pPr>
        <w:shd w:val="clear" w:color="auto" w:fill="FFFFFF"/>
        <w:spacing w:before="173"/>
        <w:ind w:firstLine="567"/>
      </w:pPr>
      <w:r>
        <w:rPr>
          <w:b/>
          <w:bCs/>
          <w:sz w:val="26"/>
          <w:szCs w:val="26"/>
        </w:rPr>
        <w:t>Сексуальные установки детей и юношества</w:t>
      </w:r>
    </w:p>
    <w:p w:rsidR="007C092C" w:rsidRDefault="007C092C" w:rsidP="00BA506B">
      <w:pPr>
        <w:shd w:val="clear" w:color="auto" w:fill="FFFFFF"/>
        <w:spacing w:before="40"/>
        <w:ind w:firstLine="567"/>
        <w:jc w:val="both"/>
      </w:pPr>
      <w:r>
        <w:t xml:space="preserve">Выше были приведены примеры зарождающейся сексуальности во взаимоотношениях девочек и мальчиков. Удивительно, но она появляется в условиях половой сегрегации и даже конфронтации полов (порой очень жесткой). Однако нормальные гетеросексуальные отношения были бы невозможными, если бы половая сегрегация и </w:t>
      </w:r>
      <w:r>
        <w:lastRenderedPageBreak/>
        <w:t>конфронтация полов с возрастом не разрушались. При этом новые отношения складываются в старых условиях, и это непросто. Девочки и мальчики вступают во взаимоотношения друг с другом со старым багажом — в виде мальчишеской и девчоночьей субкультур. Важную роль при этом играют существующие взгляды и установки детей разного пола по отношению к сексу и различным проблемам, связанным с ним.</w:t>
      </w:r>
    </w:p>
    <w:p w:rsidR="007C092C" w:rsidRDefault="007C092C" w:rsidP="00BA506B">
      <w:pPr>
        <w:shd w:val="clear" w:color="auto" w:fill="FFFFFF"/>
        <w:spacing w:before="7"/>
        <w:ind w:firstLine="567"/>
        <w:jc w:val="both"/>
      </w:pPr>
      <w:r>
        <w:t xml:space="preserve">Исследование английских ученых Дж. Хелстеда и С. Вейт </w:t>
      </w:r>
      <w:r w:rsidRPr="003E294C">
        <w:t>(</w:t>
      </w:r>
      <w:r>
        <w:rPr>
          <w:lang w:val="en-US"/>
        </w:rPr>
        <w:t>Halstead</w:t>
      </w:r>
      <w:r w:rsidRPr="003E294C">
        <w:t xml:space="preserve">, </w:t>
      </w:r>
      <w:r>
        <w:rPr>
          <w:lang w:val="en-US"/>
        </w:rPr>
        <w:t>Waite</w:t>
      </w:r>
      <w:r w:rsidRPr="003E294C">
        <w:t xml:space="preserve">, </w:t>
      </w:r>
      <w:r>
        <w:t>2001) продемонстрировало, что уже в младшем школьном возрасте складываются две различные сексуальные субкультуры, принадлежащие разным полам. Эти данные представлены во врезке и в табл. 9.2.</w:t>
      </w:r>
    </w:p>
    <w:p w:rsidR="007C092C" w:rsidRDefault="007C092C" w:rsidP="00BA506B">
      <w:pPr>
        <w:shd w:val="clear" w:color="auto" w:fill="FFFFFF"/>
        <w:spacing w:before="155"/>
        <w:ind w:firstLine="567"/>
      </w:pPr>
      <w:r>
        <w:rPr>
          <w:sz w:val="22"/>
          <w:szCs w:val="22"/>
        </w:rPr>
        <w:t>Исследование сексуальных установок и аттитюдов у детей Аж. Хелстеда и С. Вейт(Великобритания)</w:t>
      </w:r>
    </w:p>
    <w:p w:rsidR="007C092C" w:rsidRDefault="007C092C" w:rsidP="00BA506B">
      <w:pPr>
        <w:shd w:val="clear" w:color="auto" w:fill="FFFFFF"/>
        <w:spacing w:before="72"/>
        <w:ind w:firstLine="567"/>
      </w:pPr>
      <w:r>
        <w:rPr>
          <w:i/>
          <w:iCs/>
          <w:sz w:val="18"/>
          <w:szCs w:val="18"/>
        </w:rPr>
        <w:t xml:space="preserve">Испытуемые: </w:t>
      </w:r>
      <w:r>
        <w:rPr>
          <w:sz w:val="18"/>
          <w:szCs w:val="18"/>
        </w:rPr>
        <w:t xml:space="preserve">35 детей обоего пола, возраст 9-10 лет. </w:t>
      </w:r>
      <w:r>
        <w:rPr>
          <w:i/>
          <w:iCs/>
          <w:sz w:val="18"/>
          <w:szCs w:val="18"/>
        </w:rPr>
        <w:t xml:space="preserve">Метолика: </w:t>
      </w:r>
      <w:r>
        <w:rPr>
          <w:sz w:val="18"/>
          <w:szCs w:val="18"/>
        </w:rPr>
        <w:t xml:space="preserve">беседа об отношении к сексу. </w:t>
      </w:r>
      <w:r>
        <w:rPr>
          <w:i/>
          <w:iCs/>
          <w:sz w:val="18"/>
          <w:szCs w:val="18"/>
        </w:rPr>
        <w:t>Результаты:</w:t>
      </w:r>
    </w:p>
    <w:p w:rsidR="007C092C" w:rsidRDefault="007C092C" w:rsidP="00BA506B">
      <w:pPr>
        <w:numPr>
          <w:ilvl w:val="0"/>
          <w:numId w:val="193"/>
        </w:numPr>
        <w:shd w:val="clear" w:color="auto" w:fill="FFFFFF"/>
        <w:tabs>
          <w:tab w:val="left" w:pos="212"/>
        </w:tabs>
        <w:spacing w:before="22"/>
        <w:ind w:firstLine="567"/>
        <w:jc w:val="both"/>
        <w:rPr>
          <w:sz w:val="18"/>
          <w:szCs w:val="18"/>
        </w:rPr>
      </w:pPr>
      <w:r>
        <w:rPr>
          <w:sz w:val="18"/>
          <w:szCs w:val="18"/>
        </w:rPr>
        <w:t>девочки рассказывали с желанием, используя словесные конструкции с большим количеством деталей; обнаружили серьезную рефлексию;</w:t>
      </w:r>
    </w:p>
    <w:p w:rsidR="007C092C" w:rsidRDefault="007C092C" w:rsidP="00BA506B">
      <w:pPr>
        <w:numPr>
          <w:ilvl w:val="0"/>
          <w:numId w:val="193"/>
        </w:numPr>
        <w:shd w:val="clear" w:color="auto" w:fill="FFFFFF"/>
        <w:tabs>
          <w:tab w:val="left" w:pos="212"/>
        </w:tabs>
        <w:spacing w:before="22"/>
        <w:ind w:firstLine="567"/>
        <w:rPr>
          <w:sz w:val="18"/>
          <w:szCs w:val="18"/>
        </w:rPr>
      </w:pPr>
      <w:r>
        <w:rPr>
          <w:sz w:val="18"/>
          <w:szCs w:val="18"/>
        </w:rPr>
        <w:t>мальчики использовали короткие фразы и шуточки, а также сексуальный сленг;</w:t>
      </w:r>
    </w:p>
    <w:p w:rsidR="007C092C" w:rsidRDefault="007C092C" w:rsidP="00BA506B">
      <w:pPr>
        <w:numPr>
          <w:ilvl w:val="0"/>
          <w:numId w:val="193"/>
        </w:numPr>
        <w:shd w:val="clear" w:color="auto" w:fill="FFFFFF"/>
        <w:tabs>
          <w:tab w:val="left" w:pos="212"/>
        </w:tabs>
        <w:spacing w:before="22"/>
        <w:ind w:firstLine="567"/>
        <w:rPr>
          <w:sz w:val="18"/>
          <w:szCs w:val="18"/>
        </w:rPr>
      </w:pPr>
      <w:r>
        <w:rPr>
          <w:sz w:val="18"/>
          <w:szCs w:val="18"/>
        </w:rPr>
        <w:t>источником сексуальной информации у девочек является семья;</w:t>
      </w:r>
    </w:p>
    <w:p w:rsidR="007C092C" w:rsidRDefault="007C092C" w:rsidP="00BA506B">
      <w:pPr>
        <w:numPr>
          <w:ilvl w:val="0"/>
          <w:numId w:val="193"/>
        </w:numPr>
        <w:shd w:val="clear" w:color="auto" w:fill="FFFFFF"/>
        <w:tabs>
          <w:tab w:val="left" w:pos="212"/>
        </w:tabs>
        <w:spacing w:before="25"/>
        <w:ind w:firstLine="567"/>
        <w:jc w:val="both"/>
        <w:rPr>
          <w:sz w:val="18"/>
          <w:szCs w:val="18"/>
        </w:rPr>
      </w:pPr>
      <w:r>
        <w:rPr>
          <w:sz w:val="18"/>
          <w:szCs w:val="18"/>
        </w:rPr>
        <w:t>мальчики получают сексуальную информацию от друзей-мальчиков и из средств массовой коммуникации;</w:t>
      </w:r>
    </w:p>
    <w:p w:rsidR="007C092C" w:rsidRDefault="007C092C" w:rsidP="00BA506B">
      <w:pPr>
        <w:numPr>
          <w:ilvl w:val="0"/>
          <w:numId w:val="193"/>
        </w:numPr>
        <w:shd w:val="clear" w:color="auto" w:fill="FFFFFF"/>
        <w:tabs>
          <w:tab w:val="left" w:pos="212"/>
        </w:tabs>
        <w:spacing w:before="22"/>
        <w:ind w:firstLine="567"/>
        <w:jc w:val="both"/>
        <w:rPr>
          <w:sz w:val="18"/>
          <w:szCs w:val="18"/>
        </w:rPr>
      </w:pPr>
      <w:r>
        <w:rPr>
          <w:sz w:val="18"/>
          <w:szCs w:val="18"/>
        </w:rPr>
        <w:t>девочки больше интересовались сексуальными взаимоотношениями людей, боялись испытать душевную боль от возможной потери ребенка, а также боялись ранней беременности;</w:t>
      </w:r>
    </w:p>
    <w:p w:rsidR="007C092C" w:rsidRPr="007C092C" w:rsidRDefault="007C092C" w:rsidP="00BA506B">
      <w:pPr>
        <w:shd w:val="clear" w:color="auto" w:fill="FFFFFF"/>
        <w:ind w:firstLine="567"/>
        <w:jc w:val="right"/>
      </w:pPr>
    </w:p>
    <w:p w:rsidR="004678CD" w:rsidRDefault="004678CD" w:rsidP="00BA506B">
      <w:pPr>
        <w:shd w:val="clear" w:color="auto" w:fill="FFFFFF"/>
        <w:ind w:firstLine="567"/>
        <w:jc w:val="right"/>
      </w:pPr>
      <w:r>
        <w:t xml:space="preserve">Дружеские и сексуальные </w:t>
      </w:r>
      <w:r w:rsidR="00BA506B">
        <w:t>гендер</w:t>
      </w:r>
      <w:r>
        <w:t xml:space="preserve">ные отношения    </w:t>
      </w:r>
      <w:r>
        <w:rPr>
          <w:b/>
          <w:bCs/>
        </w:rPr>
        <w:t>301</w:t>
      </w:r>
    </w:p>
    <w:p w:rsidR="004678CD" w:rsidRDefault="004678CD" w:rsidP="00BA506B">
      <w:pPr>
        <w:numPr>
          <w:ilvl w:val="0"/>
          <w:numId w:val="171"/>
        </w:numPr>
        <w:shd w:val="clear" w:color="auto" w:fill="FFFFFF"/>
        <w:tabs>
          <w:tab w:val="left" w:pos="202"/>
        </w:tabs>
        <w:spacing w:before="307"/>
        <w:ind w:firstLine="567"/>
      </w:pPr>
      <w:r>
        <w:t>мальчики больше интересовались контрацепцией, абортами, механизмами полового сношения и рождения детей;</w:t>
      </w:r>
    </w:p>
    <w:p w:rsidR="004678CD" w:rsidRDefault="004678CD" w:rsidP="00BA506B">
      <w:pPr>
        <w:numPr>
          <w:ilvl w:val="0"/>
          <w:numId w:val="171"/>
        </w:numPr>
        <w:shd w:val="clear" w:color="auto" w:fill="FFFFFF"/>
        <w:tabs>
          <w:tab w:val="left" w:pos="202"/>
        </w:tabs>
        <w:ind w:firstLine="567"/>
      </w:pPr>
      <w:r>
        <w:t>девочки были более реалистичны во взглядах на карьеру и семью, понимая угрозу наркотиков, алкоголя и насилия;</w:t>
      </w:r>
    </w:p>
    <w:p w:rsidR="004678CD" w:rsidRDefault="004678CD" w:rsidP="00BA506B">
      <w:pPr>
        <w:numPr>
          <w:ilvl w:val="0"/>
          <w:numId w:val="171"/>
        </w:numPr>
        <w:shd w:val="clear" w:color="auto" w:fill="FFFFFF"/>
        <w:tabs>
          <w:tab w:val="left" w:pos="202"/>
        </w:tabs>
        <w:spacing w:before="10"/>
        <w:ind w:firstLine="567"/>
      </w:pPr>
      <w:r>
        <w:t>мальчики демонстрировали отсутствие страха и шуточное отношение к сексу и насилию.</w:t>
      </w:r>
    </w:p>
    <w:p w:rsidR="004678CD" w:rsidRDefault="004678CD" w:rsidP="00BA506B">
      <w:pPr>
        <w:shd w:val="clear" w:color="auto" w:fill="FFFFFF"/>
        <w:spacing w:before="53"/>
        <w:ind w:firstLine="567"/>
      </w:pPr>
      <w:r>
        <w:rPr>
          <w:i/>
          <w:iCs/>
        </w:rPr>
        <w:t xml:space="preserve">Выволы: </w:t>
      </w:r>
      <w:r>
        <w:t xml:space="preserve">имеются две различные сексуальные субкультуры у мальчиков и девочек (по данным </w:t>
      </w:r>
      <w:r>
        <w:rPr>
          <w:lang w:val="en-US"/>
        </w:rPr>
        <w:t>Halstead</w:t>
      </w:r>
      <w:r w:rsidRPr="00880490">
        <w:t xml:space="preserve">, </w:t>
      </w:r>
      <w:r>
        <w:rPr>
          <w:lang w:val="en-US"/>
        </w:rPr>
        <w:t>Waite</w:t>
      </w:r>
      <w:r w:rsidRPr="00880490">
        <w:t xml:space="preserve">, </w:t>
      </w:r>
      <w:r>
        <w:t>2001).</w:t>
      </w:r>
    </w:p>
    <w:p w:rsidR="004678CD" w:rsidRDefault="004678CD" w:rsidP="00BA506B">
      <w:pPr>
        <w:shd w:val="clear" w:color="auto" w:fill="FFFFFF"/>
        <w:spacing w:before="197"/>
        <w:ind w:firstLine="567"/>
      </w:pPr>
      <w:r>
        <w:rPr>
          <w:i/>
          <w:iCs/>
        </w:rPr>
        <w:t>Таблица 9.2</w:t>
      </w:r>
    </w:p>
    <w:p w:rsidR="004678CD" w:rsidRDefault="004678CD" w:rsidP="00BA506B">
      <w:pPr>
        <w:shd w:val="clear" w:color="auto" w:fill="FFFFFF"/>
        <w:ind w:firstLine="567"/>
      </w:pPr>
      <w:r>
        <w:rPr>
          <w:b/>
          <w:bCs/>
        </w:rPr>
        <w:t>Половые различия сексуальных установок английских детей 9-10 лет (по Дж. Хелстеду и С. Вейт, 2001)</w:t>
      </w:r>
    </w:p>
    <w:p w:rsidR="004678CD" w:rsidRDefault="004678CD" w:rsidP="00BA506B">
      <w:pPr>
        <w:spacing w:after="62" w:line="1" w:lineRule="exact"/>
        <w:ind w:firstLine="567"/>
        <w:rPr>
          <w:sz w:val="2"/>
          <w:szCs w:val="2"/>
        </w:rPr>
      </w:pPr>
    </w:p>
    <w:tbl>
      <w:tblPr>
        <w:tblW w:w="0" w:type="auto"/>
        <w:tblInd w:w="40" w:type="dxa"/>
        <w:tblLayout w:type="fixed"/>
        <w:tblCellMar>
          <w:left w:w="40" w:type="dxa"/>
          <w:right w:w="40" w:type="dxa"/>
        </w:tblCellMar>
        <w:tblLook w:val="0000"/>
      </w:tblPr>
      <w:tblGrid>
        <w:gridCol w:w="2472"/>
        <w:gridCol w:w="2438"/>
        <w:gridCol w:w="2477"/>
      </w:tblGrid>
      <w:tr w:rsidR="004678CD">
        <w:tc>
          <w:tcPr>
            <w:tcW w:w="2472"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b/>
                <w:bCs/>
                <w:sz w:val="18"/>
                <w:szCs w:val="18"/>
              </w:rPr>
              <w:t>Характеристика</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b/>
                <w:bCs/>
                <w:sz w:val="18"/>
                <w:szCs w:val="18"/>
              </w:rPr>
              <w:t>Девочки</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b/>
                <w:bCs/>
                <w:sz w:val="18"/>
                <w:szCs w:val="18"/>
              </w:rPr>
              <w:t>Мальчики</w:t>
            </w:r>
          </w:p>
        </w:tc>
      </w:tr>
      <w:tr w:rsidR="004678CD">
        <w:tc>
          <w:tcPr>
            <w:tcW w:w="2472"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Сексуальная речь</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Большое число деталей, серьезная рефлексия</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Короткие фразы и шуточки, сексуальный сленг</w:t>
            </w:r>
          </w:p>
        </w:tc>
      </w:tr>
      <w:tr w:rsidR="004678CD">
        <w:tc>
          <w:tcPr>
            <w:tcW w:w="2472"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Источник сексуальной информации</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Семья</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 xml:space="preserve">Друзья-мальчики </w:t>
            </w:r>
            <w:r>
              <w:rPr>
                <w:b/>
                <w:bCs/>
                <w:sz w:val="18"/>
                <w:szCs w:val="18"/>
              </w:rPr>
              <w:t xml:space="preserve">и </w:t>
            </w:r>
            <w:r>
              <w:rPr>
                <w:sz w:val="18"/>
                <w:szCs w:val="18"/>
              </w:rPr>
              <w:t>средства массовой коммуникации</w:t>
            </w:r>
          </w:p>
        </w:tc>
      </w:tr>
      <w:tr w:rsidR="004678CD">
        <w:tc>
          <w:tcPr>
            <w:tcW w:w="2472"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Интерес</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К сексуальным взаимоотношениям людей</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К контрацепции, абортам, механизмам полового сношения и рождения детей</w:t>
            </w:r>
          </w:p>
        </w:tc>
      </w:tr>
      <w:tr w:rsidR="004678CD">
        <w:tc>
          <w:tcPr>
            <w:tcW w:w="2472"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Страхи</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Испытать душевную боль от возможной потери ребенка; ранней беременности</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Демонстрировали отсутствие страхов</w:t>
            </w:r>
          </w:p>
        </w:tc>
      </w:tr>
      <w:tr w:rsidR="004678CD">
        <w:tc>
          <w:tcPr>
            <w:tcW w:w="2472"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Отношение к угрозе наркотиков, алкоголя и насилия</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Серьезное .понимание</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Шуточное</w:t>
            </w:r>
          </w:p>
        </w:tc>
      </w:tr>
    </w:tbl>
    <w:p w:rsidR="004678CD" w:rsidRDefault="004678CD" w:rsidP="00BA506B">
      <w:pPr>
        <w:shd w:val="clear" w:color="auto" w:fill="FFFFFF"/>
        <w:spacing w:before="202"/>
        <w:ind w:firstLine="567"/>
        <w:jc w:val="both"/>
      </w:pPr>
      <w:r>
        <w:t>Таблица отчетливо демонстрирует наличие таких субкультур. Как показано выше, мальчики и девочки растут в условиях половой сегрегации, поэтому неудивительно, что у них складываются совершенно разные взгляды и установки по отношению к сексу. Девочки выглядят более взрослыми и серьезными, а мальчики демонстрируют легкомыслие и все тот же «хулиганский» стиль. А ведь в будущем, став взрослыми, женщины и мужчины будут вступать в сексуальные взаимоотношения, и им придется либо корректировать свои установки, либо испытывать массу эмоциональных проблем от взаимного непонимания. Поэтому вполне понятна тревога ученых и воспитателей за будущее этих детей. И не случайно ставится вопрос об их сексуальном воспитании.</w:t>
      </w:r>
    </w:p>
    <w:p w:rsidR="004678CD" w:rsidRDefault="004678CD" w:rsidP="00BA506B">
      <w:pPr>
        <w:shd w:val="clear" w:color="auto" w:fill="FFFFFF"/>
        <w:ind w:firstLine="567"/>
        <w:jc w:val="both"/>
      </w:pPr>
      <w:r>
        <w:t>Я не ставлю перед собой задачу проследить возрастной аспект становления сексуальности, скажу лишь, что в подростковом возрасте, с началом полового созревания и «всплеска гормонов», разрушается половая сегрегация и соответствующая ей конфронтация полов и складываются новые взаимоотношения между мальчиками и девочками. Они учатся друг у друга, узнавая взгляды и отношение до сих пор неизвестного пола, однако этот процесс очень труден и не всегда успешен.</w:t>
      </w:r>
    </w:p>
    <w:p w:rsidR="004678CD" w:rsidRDefault="004678CD" w:rsidP="00BA506B">
      <w:pPr>
        <w:shd w:val="clear" w:color="auto" w:fill="FFFFFF"/>
        <w:spacing w:before="5"/>
        <w:ind w:firstLine="567"/>
        <w:jc w:val="both"/>
      </w:pPr>
      <w:r>
        <w:t xml:space="preserve">К юношескому возрасту (а порой и ко взрослости — что демонстрирует книга Г. Ф. Келли, 2000) они подходят все с тем же багажом разных сексуальных субкультур. Это демонстрирует ряд исследований (все цит. по: </w:t>
      </w:r>
      <w:r>
        <w:rPr>
          <w:lang w:val="en-US"/>
        </w:rPr>
        <w:t>Maccoby</w:t>
      </w:r>
      <w:r w:rsidRPr="00880490">
        <w:t xml:space="preserve">, </w:t>
      </w:r>
      <w:r>
        <w:t>1999).</w:t>
      </w:r>
    </w:p>
    <w:p w:rsidR="004678CD" w:rsidRDefault="004678CD" w:rsidP="00BA506B">
      <w:pPr>
        <w:shd w:val="clear" w:color="auto" w:fill="FFFFFF"/>
        <w:spacing w:before="5"/>
        <w:ind w:firstLine="567"/>
        <w:jc w:val="both"/>
        <w:sectPr w:rsidR="004678CD" w:rsidSect="00BA506B">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lastRenderedPageBreak/>
        <w:t xml:space="preserve">302    Глава 9. </w:t>
      </w:r>
      <w:r w:rsidR="00BA506B">
        <w:rPr>
          <w:sz w:val="18"/>
          <w:szCs w:val="18"/>
        </w:rPr>
        <w:t>Гендер</w:t>
      </w:r>
      <w:r>
        <w:rPr>
          <w:sz w:val="18"/>
          <w:szCs w:val="18"/>
        </w:rPr>
        <w:t>ные отношения</w:t>
      </w:r>
    </w:p>
    <w:p w:rsidR="004678CD" w:rsidRDefault="004678CD" w:rsidP="00BA506B">
      <w:pPr>
        <w:shd w:val="clear" w:color="auto" w:fill="FFFFFF"/>
        <w:spacing w:before="346"/>
        <w:ind w:firstLine="567"/>
        <w:jc w:val="both"/>
      </w:pPr>
      <w:r>
        <w:lastRenderedPageBreak/>
        <w:t xml:space="preserve">Мак-Кэб и </w:t>
      </w:r>
      <w:r>
        <w:rPr>
          <w:smallCaps/>
        </w:rPr>
        <w:t xml:space="preserve">Коллинз </w:t>
      </w:r>
      <w:r>
        <w:t>спрашивали 16-17-летних юношей и девушек об их сексуальных отношениях. Начать сексуальную жизнь (вплоть до уровня законченного полового акта) хотели 45% юношей (они стремились достичь большей интимности с девушками на всех уровнях — и эмоциональном, и сексуальном). Среди девушек, которые были влюблены и встречались с юношами, только 8% желали физической близости. Если девушки соглашались на половой акт, то испытывали при этом вину. Даже в студенческом возрасте 44% женщин сообщали, что они начали сексуальную жизнь под сильным давлением мужчины-партнера (Косе и др.). Это американские исследования конца 1980-1990-х гг., и, таким образом можно сделать вывод, что несмотря на сексуальную революцию, половые различия в сексуальных установках имеют место.</w:t>
      </w:r>
    </w:p>
    <w:p w:rsidR="004678CD" w:rsidRDefault="004678CD" w:rsidP="00BA506B">
      <w:pPr>
        <w:shd w:val="clear" w:color="auto" w:fill="FFFFFF"/>
        <w:ind w:firstLine="567"/>
        <w:jc w:val="both"/>
      </w:pPr>
      <w:r>
        <w:t>Когда создается пара влюбленных, оказывается, что участники ждут от отношений различных вещей. Мужчины ориентированы на получение удовольствия — от самого секса и от возможности весело проводить время с партнершей. Женщины же ориентированы на создание долговременных прочных отношений, которые именуются любовью (Роской и др.). Эти половые различия были установлены во многих странах Запада, в различных этнических группах всех экономических уровней. Таким образом, это устойчивое культурное образование, свидетельствующее о различиях сексуальных субкультур мужчин и женщин.</w:t>
      </w:r>
    </w:p>
    <w:p w:rsidR="004678CD" w:rsidRDefault="004678CD" w:rsidP="00BA506B">
      <w:pPr>
        <w:shd w:val="clear" w:color="auto" w:fill="FFFFFF"/>
        <w:ind w:firstLine="567"/>
        <w:jc w:val="both"/>
      </w:pPr>
      <w:r>
        <w:t>Таким образом, во взрослую жизнь юноши и девушки вступают, имея различные установки на секс и сексуальные отношения, и этот груз нередко порождает конфликты.</w:t>
      </w:r>
    </w:p>
    <w:p w:rsidR="004678CD" w:rsidRDefault="004678CD" w:rsidP="00BA506B">
      <w:pPr>
        <w:shd w:val="clear" w:color="auto" w:fill="FFFFFF"/>
        <w:ind w:firstLine="567"/>
        <w:jc w:val="both"/>
      </w:pPr>
      <w:r>
        <w:t>Во взрослости женщины и мужчины нередко демонстрируют приверженность к различным любовным стилям. Рассмотрим это явление более подробно.</w:t>
      </w:r>
    </w:p>
    <w:p w:rsidR="004678CD" w:rsidRDefault="004678CD" w:rsidP="00BA506B">
      <w:pPr>
        <w:shd w:val="clear" w:color="auto" w:fill="FFFFFF"/>
        <w:spacing w:before="5"/>
        <w:ind w:firstLine="567"/>
        <w:jc w:val="both"/>
      </w:pPr>
      <w:r>
        <w:t xml:space="preserve">Сегодня популярна типология любовных стилей, которую в 1986 г. разработали К. </w:t>
      </w:r>
      <w:r>
        <w:rPr>
          <w:b/>
          <w:bCs/>
        </w:rPr>
        <w:t xml:space="preserve">и </w:t>
      </w:r>
      <w:r>
        <w:t xml:space="preserve">С. Хендрик. Она включает 6 типов любви, обозначаемых греческими терминами (цит. по: </w:t>
      </w:r>
      <w:r>
        <w:rPr>
          <w:lang w:val="en-US"/>
        </w:rPr>
        <w:t>Davies</w:t>
      </w:r>
      <w:r w:rsidRPr="00880490">
        <w:t xml:space="preserve">, </w:t>
      </w:r>
      <w:r>
        <w:t>2001, и Келли, 2000):</w:t>
      </w:r>
    </w:p>
    <w:p w:rsidR="004678CD" w:rsidRDefault="004678CD" w:rsidP="00BA506B">
      <w:pPr>
        <w:numPr>
          <w:ilvl w:val="0"/>
          <w:numId w:val="172"/>
        </w:numPr>
        <w:shd w:val="clear" w:color="auto" w:fill="FFFFFF"/>
        <w:tabs>
          <w:tab w:val="left" w:pos="278"/>
        </w:tabs>
        <w:spacing w:before="58"/>
        <w:ind w:firstLine="567"/>
      </w:pPr>
      <w:r>
        <w:rPr>
          <w:b/>
          <w:bCs/>
        </w:rPr>
        <w:t xml:space="preserve">эрос </w:t>
      </w:r>
      <w:r>
        <w:t>— чувственная любовь (страстность, преданность, физическое влечение);</w:t>
      </w:r>
    </w:p>
    <w:p w:rsidR="004678CD" w:rsidRDefault="004678CD" w:rsidP="00BA506B">
      <w:pPr>
        <w:numPr>
          <w:ilvl w:val="0"/>
          <w:numId w:val="172"/>
        </w:numPr>
        <w:shd w:val="clear" w:color="auto" w:fill="FFFFFF"/>
        <w:tabs>
          <w:tab w:val="left" w:pos="278"/>
        </w:tabs>
        <w:spacing w:before="43"/>
        <w:ind w:firstLine="567"/>
      </w:pPr>
      <w:r>
        <w:rPr>
          <w:b/>
          <w:bCs/>
        </w:rPr>
        <w:t xml:space="preserve">людус </w:t>
      </w:r>
      <w:r>
        <w:t>— любовь-игра (множество партнеров, легкое, безответственное отношение к любви как к игре);</w:t>
      </w:r>
    </w:p>
    <w:p w:rsidR="004678CD" w:rsidRDefault="004678CD" w:rsidP="00BA506B">
      <w:pPr>
        <w:numPr>
          <w:ilvl w:val="0"/>
          <w:numId w:val="172"/>
        </w:numPr>
        <w:shd w:val="clear" w:color="auto" w:fill="FFFFFF"/>
        <w:tabs>
          <w:tab w:val="left" w:pos="278"/>
        </w:tabs>
        <w:spacing w:before="43"/>
        <w:ind w:firstLine="567"/>
      </w:pPr>
      <w:r>
        <w:rPr>
          <w:b/>
          <w:bCs/>
        </w:rPr>
        <w:t xml:space="preserve">мания </w:t>
      </w:r>
      <w:r>
        <w:t>— болезненная зависимость от партнера, желание безраздельно обладать им (одержимость, страстность и ревность);</w:t>
      </w:r>
    </w:p>
    <w:p w:rsidR="004678CD" w:rsidRDefault="004678CD" w:rsidP="00BA506B">
      <w:pPr>
        <w:numPr>
          <w:ilvl w:val="0"/>
          <w:numId w:val="172"/>
        </w:numPr>
        <w:shd w:val="clear" w:color="auto" w:fill="FFFFFF"/>
        <w:tabs>
          <w:tab w:val="left" w:pos="278"/>
        </w:tabs>
        <w:spacing w:before="38"/>
        <w:ind w:firstLine="567"/>
      </w:pPr>
      <w:r>
        <w:rPr>
          <w:b/>
          <w:bCs/>
        </w:rPr>
        <w:t xml:space="preserve">прагма </w:t>
      </w:r>
      <w:r>
        <w:t>— любовь, основанная на разумном, практическом выборе партнера;</w:t>
      </w:r>
    </w:p>
    <w:p w:rsidR="004678CD" w:rsidRDefault="004678CD" w:rsidP="00BA506B">
      <w:pPr>
        <w:numPr>
          <w:ilvl w:val="0"/>
          <w:numId w:val="172"/>
        </w:numPr>
        <w:shd w:val="clear" w:color="auto" w:fill="FFFFFF"/>
        <w:tabs>
          <w:tab w:val="left" w:pos="278"/>
        </w:tabs>
        <w:spacing w:before="43"/>
        <w:ind w:firstLine="567"/>
      </w:pPr>
      <w:r>
        <w:rPr>
          <w:b/>
          <w:bCs/>
        </w:rPr>
        <w:t xml:space="preserve">агапэ </w:t>
      </w:r>
      <w:r>
        <w:t>— альтруистическая, жертвенная любовь (главная ее цель — счастье любимого человека);</w:t>
      </w:r>
    </w:p>
    <w:p w:rsidR="004678CD" w:rsidRDefault="004678CD" w:rsidP="00BA506B">
      <w:pPr>
        <w:numPr>
          <w:ilvl w:val="0"/>
          <w:numId w:val="172"/>
        </w:numPr>
        <w:shd w:val="clear" w:color="auto" w:fill="FFFFFF"/>
        <w:tabs>
          <w:tab w:val="left" w:pos="278"/>
        </w:tabs>
        <w:spacing w:before="38"/>
        <w:ind w:firstLine="567"/>
      </w:pPr>
      <w:r>
        <w:rPr>
          <w:b/>
          <w:bCs/>
        </w:rPr>
        <w:t xml:space="preserve">сторге </w:t>
      </w:r>
      <w:r>
        <w:t>— любовь, основанная на прочной дружбе и уважении к партнеру.</w:t>
      </w:r>
    </w:p>
    <w:p w:rsidR="004678CD" w:rsidRDefault="004678CD" w:rsidP="00BA506B">
      <w:pPr>
        <w:shd w:val="clear" w:color="auto" w:fill="FFFFFF"/>
        <w:spacing w:before="58"/>
        <w:ind w:firstLine="567"/>
        <w:jc w:val="both"/>
      </w:pPr>
      <w:r>
        <w:t xml:space="preserve">Разумеется, у одного и того же человека может наблюдаться сочетание различных стилей. Какие же стили предпочитают мужчины и женщины? М. Дэвис </w:t>
      </w:r>
      <w:r w:rsidRPr="00880490">
        <w:t>(</w:t>
      </w:r>
      <w:r>
        <w:rPr>
          <w:lang w:val="en-US"/>
        </w:rPr>
        <w:t>Da</w:t>
      </w:r>
      <w:r w:rsidRPr="00880490">
        <w:t>-</w:t>
      </w:r>
      <w:r>
        <w:rPr>
          <w:lang w:val="en-US"/>
        </w:rPr>
        <w:t>vies</w:t>
      </w:r>
      <w:r w:rsidRPr="00880490">
        <w:t xml:space="preserve">, </w:t>
      </w:r>
      <w:r>
        <w:t xml:space="preserve">2001) в своем исследовании установил, что мужчины предпочитают эротический и игровой стили (эрос и людус) и отвергают альтруистический и болезненный (агапэ и </w:t>
      </w:r>
      <w:r>
        <w:rPr>
          <w:b/>
          <w:bCs/>
        </w:rPr>
        <w:t xml:space="preserve">манию). </w:t>
      </w:r>
      <w:r>
        <w:t>Женщины в своих отношениях с мужчиной стремятся к альтруистической любви (агапэ) и отрицательно относятся к легкомысленному стилю (людус).</w:t>
      </w:r>
    </w:p>
    <w:p w:rsidR="004678CD" w:rsidRDefault="004678CD" w:rsidP="00BA506B">
      <w:pPr>
        <w:shd w:val="clear" w:color="auto" w:fill="FFFFFF"/>
        <w:spacing w:before="10"/>
        <w:ind w:firstLine="567"/>
        <w:jc w:val="both"/>
      </w:pPr>
      <w:r>
        <w:t xml:space="preserve">Это исследование демонстрирует, что </w:t>
      </w:r>
      <w:r w:rsidR="00BA506B">
        <w:t>гендер</w:t>
      </w:r>
      <w:r>
        <w:t>ные стереотипы проявляются и в сексуальных установках. Это не означает, что все мужчины проявляют в любви легкомыслие, а женщины — альтруизм. Однако разница в установках в самом деле</w:t>
      </w:r>
    </w:p>
    <w:p w:rsidR="004678CD" w:rsidRDefault="004678CD" w:rsidP="00BA506B">
      <w:pPr>
        <w:shd w:val="clear" w:color="auto" w:fill="FFFFFF"/>
        <w:spacing w:before="10"/>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lastRenderedPageBreak/>
        <w:t xml:space="preserve">Дружеские и сексуальные </w:t>
      </w:r>
      <w:r w:rsidR="00BA506B">
        <w:t>гендер</w:t>
      </w:r>
      <w:r>
        <w:t>ные отношения    303</w:t>
      </w:r>
    </w:p>
    <w:p w:rsidR="004678CD" w:rsidRDefault="004678CD" w:rsidP="00BA506B">
      <w:pPr>
        <w:shd w:val="clear" w:color="auto" w:fill="FFFFFF"/>
        <w:spacing w:before="331"/>
        <w:ind w:firstLine="567"/>
        <w:jc w:val="both"/>
      </w:pPr>
      <w:r>
        <w:rPr>
          <w:sz w:val="22"/>
          <w:szCs w:val="22"/>
        </w:rPr>
        <w:t>может порождать конфликты в сексуальных отношениях. Альтруистичная женщина ждет от мужчины ответного стремления к самопожертвованию, а мужчину, настроившегося на легкий флирт, такое стремление женщины может раздражать и вызывать опасение, что им хотят покомандовать. Во избежание конфликтов психологи рекомендуют выяснять эти установки партнеров в самом начале отношений. С другой стороны, все это не означает, что оба партнера не способны меняться. Длительные счастливые любовные отношения невозможны без того, чтобы мужчины и женщины не учились друг у друга.</w:t>
      </w:r>
    </w:p>
    <w:p w:rsidR="004678CD" w:rsidRDefault="004678CD" w:rsidP="00BA506B">
      <w:pPr>
        <w:shd w:val="clear" w:color="auto" w:fill="FFFFFF"/>
        <w:ind w:firstLine="567"/>
        <w:jc w:val="both"/>
      </w:pPr>
      <w:r>
        <w:rPr>
          <w:sz w:val="22"/>
          <w:szCs w:val="22"/>
        </w:rPr>
        <w:t>Важнейшим элементом сексуальных взаимоотношений является экстремальная ситуация в виде измены и угрозы разрыва отношений. Здесь мужчин и женщин подстерегают дополнительные сложности, поскольку они могут по-разному относиться к этой ситуации и вести себя в ней.</w:t>
      </w:r>
    </w:p>
    <w:p w:rsidR="004678CD" w:rsidRDefault="004678CD" w:rsidP="00BA506B">
      <w:pPr>
        <w:shd w:val="clear" w:color="auto" w:fill="FFFFFF"/>
        <w:spacing w:before="173"/>
        <w:ind w:firstLine="567"/>
      </w:pPr>
      <w:r>
        <w:rPr>
          <w:sz w:val="28"/>
          <w:szCs w:val="28"/>
        </w:rPr>
        <w:t>Реакции женщин и мужчин на измену и разрыв отношений</w:t>
      </w:r>
    </w:p>
    <w:p w:rsidR="004678CD" w:rsidRDefault="004678CD" w:rsidP="00BA506B">
      <w:pPr>
        <w:shd w:val="clear" w:color="auto" w:fill="FFFFFF"/>
        <w:spacing w:before="24"/>
        <w:ind w:firstLine="567"/>
        <w:jc w:val="both"/>
      </w:pPr>
      <w:r>
        <w:rPr>
          <w:sz w:val="22"/>
          <w:szCs w:val="22"/>
        </w:rPr>
        <w:t>В любовной истории каждой пары встречаются испытания, которые угрожают сохранению взаимоотношений. Прежде всего это измена. Она может быть реальной или вымышленной, сексуальной или психологической (возникновение влюбленности в другого партнера без сексуальных проявлений). Как правило, люди при этом испытывают сильное эмоциональное потрясение. Кто больше страдает от таких потрясений — мужчины или женщины? Распространено стереотипное мнение, что женщины. Однако мы уже не раз убеждались в том, что стереотипы не подтверждаются в исследованиях.</w:t>
      </w:r>
    </w:p>
    <w:p w:rsidR="004678CD" w:rsidRDefault="004678CD" w:rsidP="00BA506B">
      <w:pPr>
        <w:shd w:val="clear" w:color="auto" w:fill="FFFFFF"/>
        <w:ind w:firstLine="567"/>
        <w:jc w:val="both"/>
      </w:pPr>
      <w:r>
        <w:rPr>
          <w:sz w:val="22"/>
          <w:szCs w:val="22"/>
        </w:rPr>
        <w:t xml:space="preserve">Американские психологи В. Абрахам, Р. Креймер и коллеги </w:t>
      </w:r>
      <w:r w:rsidRPr="00880490">
        <w:rPr>
          <w:sz w:val="22"/>
          <w:szCs w:val="22"/>
        </w:rPr>
        <w:t>(</w:t>
      </w:r>
      <w:r>
        <w:rPr>
          <w:sz w:val="22"/>
          <w:szCs w:val="22"/>
          <w:lang w:val="en-US"/>
        </w:rPr>
        <w:t>Abraham</w:t>
      </w:r>
      <w:r w:rsidRPr="00880490">
        <w:rPr>
          <w:sz w:val="22"/>
          <w:szCs w:val="22"/>
        </w:rPr>
        <w:t xml:space="preserve">, </w:t>
      </w:r>
      <w:r>
        <w:rPr>
          <w:sz w:val="22"/>
          <w:szCs w:val="22"/>
          <w:lang w:val="en-US"/>
        </w:rPr>
        <w:t>Cramer</w:t>
      </w:r>
      <w:r w:rsidRPr="00880490">
        <w:rPr>
          <w:sz w:val="22"/>
          <w:szCs w:val="22"/>
        </w:rPr>
        <w:t xml:space="preserve"> </w:t>
      </w:r>
      <w:r>
        <w:rPr>
          <w:sz w:val="22"/>
          <w:szCs w:val="22"/>
          <w:lang w:val="en-US"/>
        </w:rPr>
        <w:t>et</w:t>
      </w:r>
      <w:r w:rsidRPr="00880490">
        <w:rPr>
          <w:sz w:val="22"/>
          <w:szCs w:val="22"/>
        </w:rPr>
        <w:t xml:space="preserve"> </w:t>
      </w:r>
      <w:r>
        <w:rPr>
          <w:sz w:val="22"/>
          <w:szCs w:val="22"/>
          <w:lang w:val="en-US"/>
        </w:rPr>
        <w:t>al</w:t>
      </w:r>
      <w:r w:rsidRPr="00880490">
        <w:rPr>
          <w:sz w:val="22"/>
          <w:szCs w:val="22"/>
        </w:rPr>
        <w:t xml:space="preserve">., </w:t>
      </w:r>
      <w:r>
        <w:rPr>
          <w:sz w:val="22"/>
          <w:szCs w:val="22"/>
        </w:rPr>
        <w:t>2001) провели несколько таких исследований. Выяснилось, что американский белый мужчина больше, чем женщина, испытывает дистресс, когда у его партнерши появляется сексуальная страсть к другому мужчине. Женщина больше потрясена (тоже вплоть до дистресса), когда ее партнер испытывает глубокую эмоциональную привязанность к другой женщине.</w:t>
      </w:r>
    </w:p>
    <w:p w:rsidR="004678CD" w:rsidRDefault="004678CD" w:rsidP="00BA506B">
      <w:pPr>
        <w:shd w:val="clear" w:color="auto" w:fill="FFFFFF"/>
        <w:ind w:firstLine="567"/>
        <w:jc w:val="both"/>
      </w:pPr>
      <w:r>
        <w:rPr>
          <w:sz w:val="22"/>
          <w:szCs w:val="22"/>
        </w:rPr>
        <w:lastRenderedPageBreak/>
        <w:t>Аналогичные данные были получены и при сравнении выборок белых испытуемых и афроамериканцев. Кроме того, обнаружились половые различия и в поведении, которое следовало за изменой. Мужчины долгое время не следили за собой, не желали быть физически привлекательными. Женщины же долго не хотели работать. Таким образом, оба пола становятся уязвимыми в той области, которая является привилегией другого пола (привлекательность — у женщин и работа — у мужчин).</w:t>
      </w:r>
    </w:p>
    <w:p w:rsidR="004678CD" w:rsidRDefault="004678CD" w:rsidP="00BA506B">
      <w:pPr>
        <w:shd w:val="clear" w:color="auto" w:fill="FFFFFF"/>
        <w:ind w:firstLine="567"/>
        <w:jc w:val="both"/>
      </w:pPr>
      <w:r>
        <w:rPr>
          <w:sz w:val="22"/>
          <w:szCs w:val="22"/>
        </w:rPr>
        <w:t>Эти данные свидетельствуют о глубоких эмоциональных потрясениях от измены — и у мужчин, и у женщин. Но реакции эти, не различаясь по силе, различаются по характеру. Такие различия также могут вести к непониманию во взаимоотношениях. Мужчина, влюбившись в другую женщину, но не вступив с нею в сексуальную связь, может считать себя «чистым» перед своей партнершей и искренно недоумевать, почему она страдает. Женщина же, изменив своему возлюбленному со случайным партнером, может считать это несущественным событием своей жизни и не понимать, почему оно вызывает столь сильную эмоциональную реакцию у мужчины.</w:t>
      </w:r>
    </w:p>
    <w:p w:rsidR="004678CD" w:rsidRDefault="004678CD" w:rsidP="00BA506B">
      <w:pPr>
        <w:shd w:val="clear" w:color="auto" w:fill="FFFFFF"/>
        <w:ind w:firstLine="567"/>
        <w:jc w:val="both"/>
      </w:pPr>
      <w:r>
        <w:rPr>
          <w:sz w:val="22"/>
          <w:szCs w:val="22"/>
        </w:rPr>
        <w:t xml:space="preserve">А как мужчины и женщины относятся к разрыву отношений? Есть данные о существовании половых различий и здесь (исследования цит. по: </w:t>
      </w:r>
      <w:r>
        <w:rPr>
          <w:sz w:val="22"/>
          <w:szCs w:val="22"/>
          <w:lang w:val="en-US"/>
        </w:rPr>
        <w:t>Cross</w:t>
      </w:r>
      <w:r w:rsidRPr="00880490">
        <w:rPr>
          <w:sz w:val="22"/>
          <w:szCs w:val="22"/>
        </w:rPr>
        <w:t xml:space="preserve">, </w:t>
      </w:r>
      <w:r>
        <w:rPr>
          <w:sz w:val="22"/>
          <w:szCs w:val="22"/>
          <w:lang w:val="en-US"/>
        </w:rPr>
        <w:t>Madson</w:t>
      </w:r>
      <w:r w:rsidRPr="00880490">
        <w:rPr>
          <w:sz w:val="22"/>
          <w:szCs w:val="22"/>
        </w:rPr>
        <w:t xml:space="preserve">, </w:t>
      </w:r>
      <w:r>
        <w:rPr>
          <w:sz w:val="22"/>
          <w:szCs w:val="22"/>
        </w:rPr>
        <w:t xml:space="preserve">1997; </w:t>
      </w:r>
      <w:r>
        <w:rPr>
          <w:sz w:val="22"/>
          <w:szCs w:val="22"/>
          <w:lang w:val="en-US"/>
        </w:rPr>
        <w:t>Baumeister</w:t>
      </w:r>
      <w:r w:rsidRPr="00880490">
        <w:rPr>
          <w:sz w:val="22"/>
          <w:szCs w:val="22"/>
        </w:rPr>
        <w:t xml:space="preserve">, </w:t>
      </w:r>
      <w:r>
        <w:rPr>
          <w:sz w:val="22"/>
          <w:szCs w:val="22"/>
          <w:lang w:val="en-US"/>
        </w:rPr>
        <w:t>Sommer</w:t>
      </w:r>
      <w:r w:rsidRPr="00880490">
        <w:rPr>
          <w:sz w:val="22"/>
          <w:szCs w:val="22"/>
        </w:rPr>
        <w:t xml:space="preserve">, </w:t>
      </w:r>
      <w:r>
        <w:rPr>
          <w:sz w:val="22"/>
          <w:szCs w:val="22"/>
        </w:rPr>
        <w:t>1997).</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lastRenderedPageBreak/>
        <w:t xml:space="preserve">304    Глава 9. </w:t>
      </w:r>
      <w:r w:rsidR="00BA506B">
        <w:t>Гендер</w:t>
      </w:r>
      <w:r>
        <w:t>ные отношения</w:t>
      </w:r>
    </w:p>
    <w:p w:rsidR="004678CD" w:rsidRDefault="004678CD" w:rsidP="00BA506B">
      <w:pPr>
        <w:shd w:val="clear" w:color="auto" w:fill="FFFFFF"/>
        <w:spacing w:before="341"/>
        <w:ind w:firstLine="567"/>
        <w:jc w:val="both"/>
      </w:pPr>
      <w:r>
        <w:rPr>
          <w:smallCaps/>
        </w:rPr>
        <w:t xml:space="preserve">Хилл </w:t>
      </w:r>
      <w:r>
        <w:t>и коллеги установили, что женщины чаше мужчин становятся инициаторами разрыва длительных отношений со своими партнерами, причем даже в том случае, если любовь женщины была большей, чем любовь мужчины. Но при этом мужчины испытывают больший дистресс от такого разрыва.</w:t>
      </w:r>
    </w:p>
    <w:p w:rsidR="004678CD" w:rsidRDefault="004678CD" w:rsidP="00BA506B">
      <w:pPr>
        <w:shd w:val="clear" w:color="auto" w:fill="FFFFFF"/>
        <w:ind w:firstLine="567"/>
        <w:jc w:val="both"/>
      </w:pPr>
      <w:r>
        <w:rPr>
          <w:b/>
          <w:bCs/>
        </w:rPr>
        <w:t xml:space="preserve">Мне </w:t>
      </w:r>
      <w:r>
        <w:t>кажется, что здесь нет противоречия. Женщина, влюбленная больше своего партнера, может быть не удовлетворена его эмоциональной холодностью, а при разрыве, наверное, больше страдает тот, кого бросили. И если инициатива исходила от женщины, неудивительно, что мужчина может чувствовать себя уязвленным от того, что им пренебрегли.</w:t>
      </w:r>
    </w:p>
    <w:p w:rsidR="004678CD" w:rsidRDefault="004678CD" w:rsidP="00BA506B">
      <w:pPr>
        <w:shd w:val="clear" w:color="auto" w:fill="FFFFFF"/>
        <w:ind w:firstLine="567"/>
        <w:jc w:val="both"/>
      </w:pPr>
      <w:r>
        <w:t xml:space="preserve">Есть данные, что мужчины быстро утешаются после разрыва (Альбрехт и др.) — в частности, после развода они чаще женщин женятся повторно. Но это скорее свидетельствует о больших возможностях мужчины найти партнершу, чем женщины — партнера, в силу стереотипов о том, что мужчина должен быть старше женщины и в супружеской паре, и в паре возлюбленных. Еще одно объяснение половых различий в ситуации разрыва предлагают С. Кросс и Л. Мэдсон </w:t>
      </w:r>
      <w:r w:rsidRPr="00880490">
        <w:t>(</w:t>
      </w:r>
      <w:r>
        <w:rPr>
          <w:lang w:val="en-US"/>
        </w:rPr>
        <w:t>Cross</w:t>
      </w:r>
      <w:r w:rsidRPr="00880490">
        <w:t xml:space="preserve">, </w:t>
      </w:r>
      <w:r>
        <w:rPr>
          <w:lang w:val="en-US"/>
        </w:rPr>
        <w:t>Madson</w:t>
      </w:r>
      <w:r w:rsidRPr="00880490">
        <w:t xml:space="preserve">, </w:t>
      </w:r>
      <w:r>
        <w:t>1997). Они считают, что женщины часто отвергают (и бросают) мужчин из-за того, что боятся грубости и насилия с их стороны. Как бы то ни было, и в этой сложной ситуации существует проблема взаимного непонимания между полами, а такое непонимание часто приводит к серьезным психологическим последствиям, влияющим на дальнейшую жизнь людей.</w:t>
      </w:r>
    </w:p>
    <w:p w:rsidR="004678CD" w:rsidRDefault="004678CD" w:rsidP="00BA506B">
      <w:pPr>
        <w:shd w:val="clear" w:color="auto" w:fill="FFFFFF"/>
        <w:spacing w:before="5"/>
        <w:ind w:firstLine="567"/>
        <w:jc w:val="both"/>
      </w:pPr>
      <w:r>
        <w:t>Эти данные дают богатый материал для психологов-практиков по коррекцион-ной работе с клиентами разного пола, направленной в том числе и на взаимное понимание мужчинами и женщинами друг друга.</w:t>
      </w:r>
    </w:p>
    <w:p w:rsidR="004678CD" w:rsidRDefault="004678CD" w:rsidP="00BA506B">
      <w:pPr>
        <w:shd w:val="clear" w:color="auto" w:fill="FFFFFF"/>
        <w:ind w:firstLine="567"/>
        <w:jc w:val="both"/>
      </w:pPr>
      <w:r>
        <w:t>Обратимся к еще одному аспекту сексуальных отношений — сексуальному поведению и отношению к разнообразным проявлениям этого поведения. Отличаются ли и здесь мужчины и женщины?</w:t>
      </w:r>
    </w:p>
    <w:p w:rsidR="004678CD" w:rsidRDefault="004678CD" w:rsidP="00BA506B">
      <w:pPr>
        <w:shd w:val="clear" w:color="auto" w:fill="FFFFFF"/>
        <w:spacing w:before="187"/>
        <w:ind w:firstLine="567"/>
      </w:pPr>
      <w:r>
        <w:rPr>
          <w:sz w:val="28"/>
          <w:szCs w:val="28"/>
        </w:rPr>
        <w:t>Половые различия в сексуальном повелении</w:t>
      </w:r>
    </w:p>
    <w:p w:rsidR="004678CD" w:rsidRDefault="004678CD" w:rsidP="00BA506B">
      <w:pPr>
        <w:shd w:val="clear" w:color="auto" w:fill="FFFFFF"/>
        <w:spacing w:before="43"/>
        <w:ind w:firstLine="567"/>
        <w:jc w:val="both"/>
      </w:pPr>
      <w:r>
        <w:t>Результаты исследований этого вопроса включены в два метаанализа, причем их данные отчасти противоречат друг другу.</w:t>
      </w:r>
    </w:p>
    <w:p w:rsidR="004678CD" w:rsidRDefault="004678CD" w:rsidP="00BA506B">
      <w:pPr>
        <w:shd w:val="clear" w:color="auto" w:fill="FFFFFF"/>
        <w:ind w:firstLine="567"/>
        <w:jc w:val="both"/>
      </w:pPr>
      <w:r>
        <w:t xml:space="preserve">М. Оливер и Дж. Хайд </w:t>
      </w:r>
      <w:r w:rsidRPr="00880490">
        <w:t>(</w:t>
      </w:r>
      <w:r>
        <w:rPr>
          <w:lang w:val="en-US"/>
        </w:rPr>
        <w:t>Oliver</w:t>
      </w:r>
      <w:r w:rsidRPr="00880490">
        <w:t xml:space="preserve">, </w:t>
      </w:r>
      <w:r>
        <w:rPr>
          <w:lang w:val="en-US"/>
        </w:rPr>
        <w:t>Hyde</w:t>
      </w:r>
      <w:r w:rsidRPr="00880490">
        <w:t xml:space="preserve">, </w:t>
      </w:r>
      <w:r>
        <w:t>1993) включили в свой метаанализ 177 исследований, в которых содержались данные о половых различиях по 21 показателю сексуального поведения и сексуальных отношений. Эти исследования проводились в 1960-1980-х гг. В итоге авторы метаанализа пришли к следующим выводам.</w:t>
      </w:r>
    </w:p>
    <w:p w:rsidR="004678CD" w:rsidRDefault="004678CD" w:rsidP="00BA506B">
      <w:pPr>
        <w:shd w:val="clear" w:color="auto" w:fill="FFFFFF"/>
        <w:spacing w:before="5"/>
        <w:ind w:firstLine="567"/>
        <w:jc w:val="both"/>
      </w:pPr>
      <w:r>
        <w:t>Не было обнаружено различий по сексуальной удовлетворенности мужчин и женщин и по их отношению к гомосексуалам.</w:t>
      </w:r>
    </w:p>
    <w:p w:rsidR="004678CD" w:rsidRDefault="004678CD" w:rsidP="00BA506B">
      <w:pPr>
        <w:shd w:val="clear" w:color="auto" w:fill="FFFFFF"/>
        <w:ind w:firstLine="567"/>
        <w:jc w:val="both"/>
      </w:pPr>
      <w:r>
        <w:t xml:space="preserve">Самые большие различия между полами обнаружились по мастурбации. Мужчины значительно чаще прибегают к этому виду сексуального поведения — показатель </w:t>
      </w:r>
      <w:r>
        <w:rPr>
          <w:i/>
          <w:iCs/>
          <w:lang w:val="en-US"/>
        </w:rPr>
        <w:t>d</w:t>
      </w:r>
      <w:r w:rsidRPr="00880490">
        <w:rPr>
          <w:i/>
          <w:iCs/>
        </w:rPr>
        <w:t xml:space="preserve"> </w:t>
      </w:r>
      <w:r>
        <w:t xml:space="preserve">равен 0,96, т. е. намного выше, чем средние различия по параметрам психики: например, по зрительно-пространственным способностям </w:t>
      </w:r>
      <w:r>
        <w:rPr>
          <w:i/>
          <w:iCs/>
          <w:lang w:val="en-US"/>
        </w:rPr>
        <w:t>d</w:t>
      </w:r>
      <w:r w:rsidRPr="00880490">
        <w:rPr>
          <w:i/>
          <w:iCs/>
        </w:rPr>
        <w:t xml:space="preserve"> </w:t>
      </w:r>
      <w:r>
        <w:rPr>
          <w:i/>
          <w:iCs/>
        </w:rPr>
        <w:t xml:space="preserve">= </w:t>
      </w:r>
      <w:r>
        <w:t>0,44, а по невербальному декодированию - 0,42.</w:t>
      </w:r>
    </w:p>
    <w:p w:rsidR="004678CD" w:rsidRDefault="004678CD" w:rsidP="00BA506B">
      <w:pPr>
        <w:shd w:val="clear" w:color="auto" w:fill="FFFFFF"/>
        <w:ind w:firstLine="567"/>
        <w:jc w:val="both"/>
      </w:pPr>
      <w:r>
        <w:t xml:space="preserve">Неудивительно, что сразу же после публикации статьи раздалась критика. Б. Уайтли и М. Кайт </w:t>
      </w:r>
      <w:r w:rsidRPr="00880490">
        <w:t>(</w:t>
      </w:r>
      <w:r>
        <w:rPr>
          <w:lang w:val="en-US"/>
        </w:rPr>
        <w:t>Whitley</w:t>
      </w:r>
      <w:r w:rsidRPr="00880490">
        <w:t xml:space="preserve">, </w:t>
      </w:r>
      <w:r>
        <w:rPr>
          <w:lang w:val="en-US"/>
        </w:rPr>
        <w:t>Kite</w:t>
      </w:r>
      <w:r w:rsidRPr="00880490">
        <w:t xml:space="preserve">, </w:t>
      </w:r>
      <w:r>
        <w:t>1995) обвинили Оливер и Хайда в тенденциозном отборе литературы — под определенным углом зрения и по определенной стратегии и даже в малом количестве исследований, включенных в их базу данных (хотя это обвинение смехотворно: число 177 — внушительная цифра, в психологии половых различий известны значительно более скромные базы данных,</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rPr>
          <w:sz w:val="18"/>
          <w:szCs w:val="18"/>
        </w:rPr>
        <w:lastRenderedPageBreak/>
        <w:t xml:space="preserve">Дружеские и сексуальные </w:t>
      </w:r>
      <w:r w:rsidR="00BA506B">
        <w:rPr>
          <w:sz w:val="18"/>
          <w:szCs w:val="18"/>
        </w:rPr>
        <w:t>гендер</w:t>
      </w:r>
      <w:r>
        <w:rPr>
          <w:sz w:val="18"/>
          <w:szCs w:val="18"/>
        </w:rPr>
        <w:t>ные отношения    305</w:t>
      </w:r>
    </w:p>
    <w:p w:rsidR="004678CD" w:rsidRDefault="004678CD" w:rsidP="00BA506B">
      <w:pPr>
        <w:shd w:val="clear" w:color="auto" w:fill="FFFFFF"/>
        <w:spacing w:before="346"/>
        <w:ind w:firstLine="567"/>
        <w:jc w:val="both"/>
      </w:pPr>
      <w:r>
        <w:t>например из 17 работ). Они сообщили результаты нового метаанализа, в котором было обнаружено более негативное отношение мужчин к гомосексуализму как к сексуальному поведению и в меньшей степени — к их гражданским правам. Последний аспект мы более подробно рассмотрим ниже.</w:t>
      </w:r>
    </w:p>
    <w:p w:rsidR="004678CD" w:rsidRDefault="004678CD" w:rsidP="00BA506B">
      <w:pPr>
        <w:shd w:val="clear" w:color="auto" w:fill="FFFFFF"/>
        <w:ind w:firstLine="567"/>
        <w:jc w:val="both"/>
      </w:pPr>
      <w:r>
        <w:t xml:space="preserve">А пока отмечу другие различия в сексуальном поведении и сексуальных установках мужчин и женщин. По Р. Баумейстеру и К. Соммер </w:t>
      </w:r>
      <w:r w:rsidRPr="00880490">
        <w:t>(</w:t>
      </w:r>
      <w:r>
        <w:rPr>
          <w:lang w:val="en-US"/>
        </w:rPr>
        <w:t>Baumeister</w:t>
      </w:r>
      <w:r w:rsidRPr="00880490">
        <w:t xml:space="preserve">. </w:t>
      </w:r>
      <w:r>
        <w:rPr>
          <w:lang w:val="en-US"/>
        </w:rPr>
        <w:t>Sommer</w:t>
      </w:r>
      <w:r w:rsidRPr="00880490">
        <w:t xml:space="preserve">, </w:t>
      </w:r>
      <w:r>
        <w:t xml:space="preserve">1997), мужчины более ориентированы на широкие социальные </w:t>
      </w:r>
      <w:r>
        <w:lastRenderedPageBreak/>
        <w:t>группы, чем женщины, в том и числе и потому, что это обеспечивает им больший доступ к женщинам как к сексуальным партнерам. Они испытывают более разнообразные сексуальные желания и более склонны к промискуитету (беспорядочным сексуальным связям), чем женщины. Сексуальная привлекательность женщин — это путь к повышению своего социального статуса благодаря тому, что их выбирают мужчины с высоким статусом. Сама же власть не делает женщину сексуально привлекательной.</w:t>
      </w:r>
    </w:p>
    <w:p w:rsidR="004678CD" w:rsidRDefault="004678CD" w:rsidP="00BA506B">
      <w:pPr>
        <w:shd w:val="clear" w:color="auto" w:fill="FFFFFF"/>
        <w:spacing w:before="5"/>
        <w:ind w:firstLine="567"/>
        <w:jc w:val="both"/>
      </w:pPr>
      <w:r>
        <w:t>Здесь отчетливо вырисовывается различие способов поведения, которые я назвала маскулинной и фемининной разновидностями конкурентной модели лидерства (более подробно см.: Бендас, 2000,2002). Для конкурентной модели характерным является важность параметра сексуальной привлекательности. Но у мужчин она повышает их статус и вероятность стать лидером, а у женщин — снижает. И мужчины-лидеры воспринимаются как более сексуально привлекательные, а женщины-лидеры — как менее привлекательные.</w:t>
      </w:r>
    </w:p>
    <w:p w:rsidR="004678CD" w:rsidRDefault="004678CD" w:rsidP="00BA506B">
      <w:pPr>
        <w:shd w:val="clear" w:color="auto" w:fill="FFFFFF"/>
        <w:ind w:firstLine="567"/>
        <w:jc w:val="both"/>
      </w:pPr>
      <w:r>
        <w:t>Таким образом, в гетеросексуальных парах наблюдаются некоторые различия в поведении и установках мужчин и женщин, что может вести к сложностям и проблемам в формировании гармоничных взаимоотношений между ними. Существует даже точка зрения, что в настоящее время этих проблем стало так много, что часть женщин и мужчин разочаровались в противоположном поле и обратились к своему, и таким образом, в своей сексуальной ориентации и своем сексуальном поведении стали гомосексуалами (наиболее корректным мне кажется то определение этих взаимоотношений, которое дает Г. Ф. Келли (2000), — гомоген-дерные сексуальные отношения). Рассмотрим некоторые аспекты этих отношений.</w:t>
      </w:r>
    </w:p>
    <w:p w:rsidR="004678CD" w:rsidRDefault="004678CD" w:rsidP="00BA506B">
      <w:pPr>
        <w:shd w:val="clear" w:color="auto" w:fill="FFFFFF"/>
        <w:spacing w:before="178"/>
        <w:ind w:firstLine="567"/>
      </w:pPr>
      <w:r>
        <w:rPr>
          <w:sz w:val="28"/>
          <w:szCs w:val="28"/>
        </w:rPr>
        <w:t>Гомогендерные сексуальные отношения</w:t>
      </w:r>
    </w:p>
    <w:p w:rsidR="004678CD" w:rsidRDefault="004678CD" w:rsidP="00BA506B">
      <w:pPr>
        <w:shd w:val="clear" w:color="auto" w:fill="FFFFFF"/>
        <w:spacing w:before="43"/>
        <w:ind w:firstLine="567"/>
        <w:jc w:val="both"/>
      </w:pPr>
      <w:r>
        <w:t xml:space="preserve">Итак, до сих пор мы говорили о гетеросексуальных отношениях. Однако исследователи все чаще обращаются и к гомосексуальности. Это новый раздел </w:t>
      </w:r>
      <w:r w:rsidR="00BA506B">
        <w:t>гендер</w:t>
      </w:r>
      <w:r>
        <w:t>ной психологии, и сторонники равных прав мужчин и женщин в том числе призывают к терпимости и признанию этих взаимоотношений. Очень часто в исследованиях ученые оговариваются, кого они имеют в виду: какие пары возлюбленных, какие супружеские пары — гетеро- или гомосексуальные.</w:t>
      </w:r>
    </w:p>
    <w:p w:rsidR="004678CD" w:rsidRDefault="004678CD" w:rsidP="00BA506B">
      <w:pPr>
        <w:shd w:val="clear" w:color="auto" w:fill="FFFFFF"/>
        <w:ind w:firstLine="567"/>
        <w:jc w:val="both"/>
      </w:pPr>
      <w:r>
        <w:t>Прежде всего, такие отношения существуют в среде, где преобладающими являются гетеросексуальные отношения, которые воспринимается обществом как норма. Как это общество и его «нормальные» представители (т. е. гетеросексуалы) воспринимают тех, кто имеет сексуальные связи со своим полом?</w:t>
      </w:r>
    </w:p>
    <w:p w:rsidR="004678CD" w:rsidRDefault="004678CD" w:rsidP="00BA506B">
      <w:pPr>
        <w:shd w:val="clear" w:color="auto" w:fill="FFFFFF"/>
        <w:tabs>
          <w:tab w:val="left" w:pos="6893"/>
        </w:tabs>
        <w:ind w:firstLine="567"/>
        <w:jc w:val="both"/>
      </w:pPr>
      <w:r>
        <w:t xml:space="preserve">Американский ученый Г. Херек </w:t>
      </w:r>
      <w:r w:rsidRPr="00880490">
        <w:t>(</w:t>
      </w:r>
      <w:r>
        <w:rPr>
          <w:lang w:val="en-US"/>
        </w:rPr>
        <w:t>Herek</w:t>
      </w:r>
      <w:r w:rsidRPr="00880490">
        <w:t xml:space="preserve">, </w:t>
      </w:r>
      <w:r>
        <w:t>2002) приводит данные национального</w:t>
      </w:r>
      <w:r>
        <w:br/>
        <w:t>обзора. Все испытуемые (гетеросексуалы) делают различие между мужчинами и</w:t>
      </w:r>
      <w:r>
        <w:br/>
        <w:t>женщинами гомосексуальной ориентации, и гораздо более негативно и мужчины</w:t>
      </w:r>
      <w:r>
        <w:br/>
        <w:t>и женщины относятся к мужчинам-гомосексулам. При этом у мужчин такая дис</w:t>
      </w:r>
      <w:r>
        <w:br/>
        <w:t>пропорция выражена сильнее.</w:t>
      </w:r>
      <w:r>
        <w:tab/>
        <w:t>*</w:t>
      </w:r>
    </w:p>
    <w:p w:rsidR="004678CD" w:rsidRDefault="004678CD" w:rsidP="00BA506B">
      <w:pPr>
        <w:shd w:val="clear" w:color="auto" w:fill="FFFFFF"/>
        <w:tabs>
          <w:tab w:val="left" w:pos="6893"/>
        </w:tabs>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lastRenderedPageBreak/>
        <w:t xml:space="preserve">306    Глава 9. </w:t>
      </w:r>
      <w:r w:rsidR="00BA506B">
        <w:rPr>
          <w:sz w:val="18"/>
          <w:szCs w:val="18"/>
        </w:rPr>
        <w:t>Гендер</w:t>
      </w:r>
      <w:r>
        <w:rPr>
          <w:sz w:val="18"/>
          <w:szCs w:val="18"/>
        </w:rPr>
        <w:t>ные отношения</w:t>
      </w:r>
    </w:p>
    <w:p w:rsidR="004678CD" w:rsidRDefault="004678CD" w:rsidP="00BA506B">
      <w:pPr>
        <w:shd w:val="clear" w:color="auto" w:fill="FFFFFF"/>
        <w:spacing w:before="350"/>
        <w:ind w:firstLine="567"/>
        <w:jc w:val="both"/>
      </w:pPr>
      <w:r>
        <w:t>Здесь можно наблюдать тот редкий случай, когда представители обоаго пола более позитивно настроены не к своему, а к противоположному полу. Казалось бы, гомосексуалы своего пола должны раздражать больше, чем противоположного, ведь при росте таких связей у гетеросексуалов остается меньше возможностей для выбора. Возможно, такое отношение отражает собственные скрытые сексуальные установки испытуемых. Мужчина, эмоционально отвергая гомосексуализм, тем самым стремится доказать свою гетеросексуальность.</w:t>
      </w:r>
    </w:p>
    <w:p w:rsidR="004678CD" w:rsidRDefault="004678CD" w:rsidP="00BA506B">
      <w:pPr>
        <w:shd w:val="clear" w:color="auto" w:fill="FFFFFF"/>
        <w:ind w:firstLine="567"/>
        <w:jc w:val="both"/>
      </w:pPr>
      <w:r>
        <w:t>В своих исследованиях я просила испытуемых оценить сексуальную привлекательность лидеров и руководителей. При этом иногда это надо было сделать по отношению к представителю другого, а иногда — своего пола. В последнем случае первая реакция была резко негативной: «Как я могу оценивать мужчину, если сам мужчина?». Когда я успокаивала испытуемых (говоря, что проверяется не их сексуальная ориентация, что у них все в порядке, что все мы оцениваем и сравниваем друг друга), они спокойно давали свои оценки (свидетельствующие, кстати, о том, что и в самом деле испытуемые постоянно сравнивают свою привлекательность с привлекательностью других представителей своего пола, и это сравнение, так же как и реакция представителей противоположного пола, позволяет ему сформировать самооценку своей сексуальной привлекательности). Аналогичная ситуация наблюдалась и у женщин-испытуемых.</w:t>
      </w:r>
    </w:p>
    <w:p w:rsidR="004678CD" w:rsidRDefault="004678CD" w:rsidP="00BA506B">
      <w:pPr>
        <w:shd w:val="clear" w:color="auto" w:fill="FFFFFF"/>
        <w:spacing w:before="5"/>
        <w:ind w:firstLine="567"/>
        <w:jc w:val="both"/>
      </w:pPr>
      <w:r>
        <w:t>Однако негативная реакция мужчин на гомосексуалов более ярко выражена. Возможно, это характерная особенность мужской сексуальной субкультуры, и для них более важна принятая сексуальная норма.</w:t>
      </w:r>
    </w:p>
    <w:p w:rsidR="004678CD" w:rsidRDefault="004678CD" w:rsidP="00BA506B">
      <w:pPr>
        <w:shd w:val="clear" w:color="auto" w:fill="FFFFFF"/>
        <w:spacing w:before="5"/>
        <w:ind w:firstLine="567"/>
        <w:jc w:val="both"/>
      </w:pPr>
      <w:r>
        <w:t xml:space="preserve">Приведу пример еще одного исследования, которое позволяет нам лучше понять проблему, гомогендерных сексуальных отношений. Оно было проведено в Нидерландах (цит. по: </w:t>
      </w:r>
      <w:r>
        <w:rPr>
          <w:lang w:val="en-US"/>
        </w:rPr>
        <w:t>Harvard</w:t>
      </w:r>
      <w:r w:rsidRPr="00880490">
        <w:t xml:space="preserve"> </w:t>
      </w:r>
      <w:r>
        <w:rPr>
          <w:lang w:val="en-US"/>
        </w:rPr>
        <w:t>mental</w:t>
      </w:r>
      <w:r w:rsidRPr="00880490">
        <w:t xml:space="preserve"> </w:t>
      </w:r>
      <w:r>
        <w:rPr>
          <w:lang w:val="en-US"/>
        </w:rPr>
        <w:t>health</w:t>
      </w:r>
      <w:r w:rsidRPr="00880490">
        <w:t xml:space="preserve"> </w:t>
      </w:r>
      <w:r>
        <w:rPr>
          <w:lang w:val="en-US"/>
        </w:rPr>
        <w:t>letter</w:t>
      </w:r>
      <w:r w:rsidRPr="00880490">
        <w:t xml:space="preserve">, </w:t>
      </w:r>
      <w:r>
        <w:t>2001). В этой стране наблюдается очень большая терпимость по отношению к гомосексуалам. Были обследованы 6000 испытуемых. Обнаружены следующие результаты:</w:t>
      </w:r>
    </w:p>
    <w:p w:rsidR="004678CD" w:rsidRDefault="004678CD" w:rsidP="00BA506B">
      <w:pPr>
        <w:numPr>
          <w:ilvl w:val="0"/>
          <w:numId w:val="173"/>
        </w:numPr>
        <w:shd w:val="clear" w:color="auto" w:fill="FFFFFF"/>
        <w:tabs>
          <w:tab w:val="left" w:pos="278"/>
        </w:tabs>
        <w:spacing w:before="62"/>
        <w:ind w:firstLine="567"/>
      </w:pPr>
      <w:r>
        <w:t>число мужчин-гомосексуалов почти в 2 раза превышает число лесбиянок;</w:t>
      </w:r>
    </w:p>
    <w:p w:rsidR="004678CD" w:rsidRDefault="004678CD" w:rsidP="00BA506B">
      <w:pPr>
        <w:numPr>
          <w:ilvl w:val="0"/>
          <w:numId w:val="173"/>
        </w:numPr>
        <w:shd w:val="clear" w:color="auto" w:fill="FFFFFF"/>
        <w:tabs>
          <w:tab w:val="left" w:pos="278"/>
        </w:tabs>
        <w:spacing w:before="43"/>
        <w:ind w:firstLine="567"/>
        <w:jc w:val="both"/>
      </w:pPr>
      <w:r>
        <w:t>среди гомосексуалов чаще встречаются люди с психическими заболеваниями (различия статистически значимы): 35% гомосексуалов и 35% лесбиянок против 21% гетеросексуальных мужчин и 22% гетеросексуальных женщин;</w:t>
      </w:r>
    </w:p>
    <w:p w:rsidR="004678CD" w:rsidRDefault="004678CD" w:rsidP="00BA506B">
      <w:pPr>
        <w:numPr>
          <w:ilvl w:val="0"/>
          <w:numId w:val="173"/>
        </w:numPr>
        <w:shd w:val="clear" w:color="auto" w:fill="FFFFFF"/>
        <w:tabs>
          <w:tab w:val="left" w:pos="278"/>
        </w:tabs>
        <w:spacing w:before="38"/>
        <w:ind w:firstLine="567"/>
        <w:jc w:val="both"/>
      </w:pPr>
      <w:r>
        <w:t>гомосексуалы чаще имеют один или более психиатрических диагнозов на протяжении длительного времени (что свидетельствует о большей серьезности заболевания): 56% гомосексуалов и 67% лесбиянок против 41% гетеросексуальных мужчин и 39% гетеросексуальных женщин;</w:t>
      </w:r>
    </w:p>
    <w:p w:rsidR="004678CD" w:rsidRDefault="004678CD" w:rsidP="00BA506B">
      <w:pPr>
        <w:numPr>
          <w:ilvl w:val="0"/>
          <w:numId w:val="173"/>
        </w:numPr>
        <w:shd w:val="clear" w:color="auto" w:fill="FFFFFF"/>
        <w:tabs>
          <w:tab w:val="left" w:pos="278"/>
        </w:tabs>
        <w:spacing w:before="43"/>
        <w:ind w:firstLine="567"/>
        <w:jc w:val="both"/>
      </w:pPr>
      <w:r>
        <w:lastRenderedPageBreak/>
        <w:t>гомосексуалы обладают теми психологическими и психиатрическими отклонениями, которые обычно свойственны другому полу: у гомосексуальных мужчин обнаруживаются депрессия и тревожность, а у лесбиянок — алкогольная или наркотическая зависимость;</w:t>
      </w:r>
    </w:p>
    <w:p w:rsidR="004678CD" w:rsidRDefault="004678CD" w:rsidP="00BA506B">
      <w:pPr>
        <w:numPr>
          <w:ilvl w:val="0"/>
          <w:numId w:val="173"/>
        </w:numPr>
        <w:shd w:val="clear" w:color="auto" w:fill="FFFFFF"/>
        <w:tabs>
          <w:tab w:val="left" w:pos="278"/>
        </w:tabs>
        <w:spacing w:before="43"/>
        <w:ind w:firstLine="567"/>
      </w:pPr>
      <w:r>
        <w:t>гомосексуалы чаще живут в крупных городах;</w:t>
      </w:r>
    </w:p>
    <w:p w:rsidR="004678CD" w:rsidRDefault="004678CD" w:rsidP="00BA506B">
      <w:pPr>
        <w:numPr>
          <w:ilvl w:val="0"/>
          <w:numId w:val="173"/>
        </w:numPr>
        <w:shd w:val="clear" w:color="auto" w:fill="FFFFFF"/>
        <w:tabs>
          <w:tab w:val="left" w:pos="278"/>
        </w:tabs>
        <w:spacing w:before="43"/>
        <w:ind w:firstLine="567"/>
      </w:pPr>
      <w:r>
        <w:t>имеют более высокий уровень образования;</w:t>
      </w:r>
    </w:p>
    <w:p w:rsidR="004678CD" w:rsidRDefault="004678CD" w:rsidP="00BA506B">
      <w:pPr>
        <w:numPr>
          <w:ilvl w:val="0"/>
          <w:numId w:val="173"/>
        </w:numPr>
        <w:shd w:val="clear" w:color="auto" w:fill="FFFFFF"/>
        <w:tabs>
          <w:tab w:val="left" w:pos="278"/>
        </w:tabs>
        <w:spacing w:before="38"/>
        <w:ind w:firstLine="567"/>
      </w:pPr>
      <w:r>
        <w:t>в большинстве случаев не имеют регулярной сексуальной жизни.</w:t>
      </w:r>
    </w:p>
    <w:p w:rsidR="004678CD" w:rsidRDefault="004678CD" w:rsidP="00BA506B">
      <w:pPr>
        <w:shd w:val="clear" w:color="auto" w:fill="FFFFFF"/>
        <w:spacing w:before="62"/>
        <w:ind w:firstLine="567"/>
        <w:jc w:val="both"/>
      </w:pPr>
      <w:r>
        <w:t>Эти красноречивые данные свидетельствуют о том, что гомосексуалы обоего пола требуют повышенного внимания со стороны психиатров и психологов. Даже если исключить тех, кто выбрал гомосексуальную ориентацию по гормональным,</w:t>
      </w:r>
    </w:p>
    <w:p w:rsidR="004678CD" w:rsidRDefault="004678CD" w:rsidP="00BA506B">
      <w:pPr>
        <w:shd w:val="clear" w:color="auto" w:fill="FFFFFF"/>
        <w:spacing w:before="307"/>
        <w:ind w:firstLine="567"/>
      </w:pPr>
      <w:r>
        <w:rPr>
          <w:sz w:val="18"/>
          <w:szCs w:val="18"/>
        </w:rPr>
        <w:t>\</w:t>
      </w:r>
    </w:p>
    <w:p w:rsidR="004678CD" w:rsidRDefault="004678CD" w:rsidP="00BA506B">
      <w:pPr>
        <w:shd w:val="clear" w:color="auto" w:fill="FFFFFF"/>
        <w:spacing w:before="307"/>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lastRenderedPageBreak/>
        <w:t xml:space="preserve">Дружеские и сексуальные </w:t>
      </w:r>
      <w:r w:rsidR="00BA506B">
        <w:t>гендер</w:t>
      </w:r>
      <w:r>
        <w:t>ные отношения    307</w:t>
      </w:r>
    </w:p>
    <w:p w:rsidR="004678CD" w:rsidRDefault="004678CD" w:rsidP="00BA506B">
      <w:pPr>
        <w:shd w:val="clear" w:color="auto" w:fill="FFFFFF"/>
        <w:spacing w:before="331"/>
        <w:ind w:firstLine="567"/>
        <w:jc w:val="both"/>
      </w:pPr>
      <w:r>
        <w:rPr>
          <w:sz w:val="22"/>
          <w:szCs w:val="22"/>
        </w:rPr>
        <w:t>генетическим или психиатрическим причинам, они испытывают массу психологических проблем. Но эти люди среди гомосексуалов составляют лишь определенный процент. А ведь есть еще приобретенный гомосексуализм — в результате психосексуальной социализации, научения (при этом важными считаются детские сексуальные игры и первый сексуальный опыт: если при этом индивид взаимодействует с партнером своего пола, может возникнуть перверсия в сексуальной ориентации (Кон, 1988; Келли, 2000), которая также нуждается в коррекции).</w:t>
      </w:r>
    </w:p>
    <w:p w:rsidR="004678CD" w:rsidRDefault="004678CD" w:rsidP="00BA506B">
      <w:pPr>
        <w:shd w:val="clear" w:color="auto" w:fill="FFFFFF"/>
        <w:ind w:firstLine="567"/>
        <w:jc w:val="both"/>
      </w:pPr>
      <w:r>
        <w:rPr>
          <w:sz w:val="22"/>
          <w:szCs w:val="22"/>
        </w:rPr>
        <w:t>Отличаются ли взаимоотношения, которые складываются внутри гомосексуальных пар, от подобных отношений внутри гетеросексуальных пар? Обратимся к полученным данным.</w:t>
      </w:r>
    </w:p>
    <w:p w:rsidR="004678CD" w:rsidRDefault="004678CD" w:rsidP="00BA506B">
      <w:pPr>
        <w:shd w:val="clear" w:color="auto" w:fill="FFFFFF"/>
        <w:ind w:firstLine="567"/>
        <w:jc w:val="both"/>
      </w:pPr>
      <w:r>
        <w:rPr>
          <w:sz w:val="22"/>
          <w:szCs w:val="22"/>
        </w:rPr>
        <w:t>По Курдеку (цит. по: Келли, 2000), внутри однополых сексуальных пар имеются различия в отношениях. Существует 3 типа этих отношений:</w:t>
      </w:r>
    </w:p>
    <w:p w:rsidR="004678CD" w:rsidRDefault="004678CD" w:rsidP="00BA506B">
      <w:pPr>
        <w:numPr>
          <w:ilvl w:val="0"/>
          <w:numId w:val="174"/>
        </w:numPr>
        <w:shd w:val="clear" w:color="auto" w:fill="FFFFFF"/>
        <w:tabs>
          <w:tab w:val="left" w:pos="274"/>
        </w:tabs>
        <w:spacing w:before="38"/>
        <w:ind w:firstLine="567"/>
        <w:jc w:val="both"/>
        <w:rPr>
          <w:sz w:val="22"/>
          <w:szCs w:val="22"/>
        </w:rPr>
      </w:pPr>
      <w:r>
        <w:rPr>
          <w:sz w:val="22"/>
          <w:szCs w:val="22"/>
        </w:rPr>
        <w:t>подобие гетеросексуальной модели поведения: один партнер играет роль мужчины, другой — женщины, отношения проходят гетеросексуальные стадии — от свиданий до брака;</w:t>
      </w:r>
    </w:p>
    <w:p w:rsidR="004678CD" w:rsidRDefault="004678CD" w:rsidP="00BA506B">
      <w:pPr>
        <w:numPr>
          <w:ilvl w:val="0"/>
          <w:numId w:val="174"/>
        </w:numPr>
        <w:shd w:val="clear" w:color="auto" w:fill="FFFFFF"/>
        <w:tabs>
          <w:tab w:val="left" w:pos="274"/>
        </w:tabs>
        <w:spacing w:before="19"/>
        <w:ind w:firstLine="567"/>
        <w:rPr>
          <w:sz w:val="22"/>
          <w:szCs w:val="22"/>
        </w:rPr>
      </w:pPr>
      <w:r>
        <w:rPr>
          <w:sz w:val="22"/>
          <w:szCs w:val="22"/>
        </w:rPr>
        <w:t>возрастная модель: большая разница в возрасте;</w:t>
      </w:r>
    </w:p>
    <w:p w:rsidR="004678CD" w:rsidRDefault="004678CD" w:rsidP="00BA506B">
      <w:pPr>
        <w:numPr>
          <w:ilvl w:val="0"/>
          <w:numId w:val="174"/>
        </w:numPr>
        <w:shd w:val="clear" w:color="auto" w:fill="FFFFFF"/>
        <w:tabs>
          <w:tab w:val="left" w:pos="274"/>
        </w:tabs>
        <w:spacing w:before="14"/>
        <w:ind w:firstLine="567"/>
        <w:rPr>
          <w:sz w:val="22"/>
          <w:szCs w:val="22"/>
        </w:rPr>
      </w:pPr>
      <w:r>
        <w:rPr>
          <w:sz w:val="22"/>
          <w:szCs w:val="22"/>
        </w:rPr>
        <w:t>равенство возраста и социального положения.</w:t>
      </w:r>
    </w:p>
    <w:p w:rsidR="004678CD" w:rsidRDefault="004678CD" w:rsidP="00BA506B">
      <w:pPr>
        <w:shd w:val="clear" w:color="auto" w:fill="FFFFFF"/>
        <w:spacing w:before="38"/>
        <w:ind w:firstLine="567"/>
        <w:jc w:val="both"/>
      </w:pPr>
      <w:r>
        <w:rPr>
          <w:sz w:val="22"/>
          <w:szCs w:val="22"/>
        </w:rPr>
        <w:t>Эти немногочисленные данные свидетельствуют, что в чем-то гомосексуалы похожи на гетеросексуалов, особенно первый тип отношений — здесь гетеросексуальные пары служат основной моделью, которой подражает гомосексуальная пара, а второй и третий типы отношений можно встретить и в гетеросексуальных парах. Для установления подлинных различий во взаимоотношениях нужны дальнейшие скрупулезные исследования по сравнению гетеро- и гомосексуальных пар. Больше или меньше проблем во взаимопонимании партнеров существуют в тех и других парах, какие типы конфликтов характерны для тех и других пар и т. п.? Эти вопросы требуют ответа. Приведу еще ряд данных из того же исследования.</w:t>
      </w:r>
    </w:p>
    <w:p w:rsidR="004678CD" w:rsidRDefault="004678CD" w:rsidP="00BA506B">
      <w:pPr>
        <w:shd w:val="clear" w:color="auto" w:fill="FFFFFF"/>
        <w:ind w:firstLine="567"/>
        <w:jc w:val="both"/>
      </w:pPr>
      <w:r>
        <w:rPr>
          <w:sz w:val="22"/>
          <w:szCs w:val="22"/>
        </w:rPr>
        <w:t xml:space="preserve">Пары лесбиянок совместно выполняют домашние обязанности, а пары гомосексуалов распределяют обязанности как в гетеросексуальной паре (кто-то больше выполняет женскую функцию и ведет домашнее хозяйство). Можно было бы прокомментировать этот результат как приверженность женщин к эгалитарным ценностям в выполнении домашних обязанностей (равенство партнеров), а мужчин — к традиционным патриархатным ценностям (с привилегированным членом семейной пары — в роли мужчины и «угнетенным» — в роли женщины). Здесь мы обнаруживаем уже не сходство в поведении мужчин и женщин, а существенные различия (сходство можно наблюдать в выполнении </w:t>
      </w:r>
      <w:r w:rsidR="00BA506B">
        <w:rPr>
          <w:sz w:val="22"/>
          <w:szCs w:val="22"/>
        </w:rPr>
        <w:t>гендер</w:t>
      </w:r>
      <w:r>
        <w:rPr>
          <w:sz w:val="22"/>
          <w:szCs w:val="22"/>
        </w:rPr>
        <w:t>ных ролей; женщина в гетеросекуальной семейной паре и мужчина, выполняющий женскую роль в гомосексуальной паре, ведут себя одинаково — по крайней мере, при выполнении домашних обязанностей).</w:t>
      </w:r>
    </w:p>
    <w:p w:rsidR="004678CD" w:rsidRDefault="004678CD" w:rsidP="00BA506B">
      <w:pPr>
        <w:shd w:val="clear" w:color="auto" w:fill="FFFFFF"/>
        <w:ind w:firstLine="567"/>
        <w:jc w:val="both"/>
      </w:pPr>
      <w:r>
        <w:rPr>
          <w:sz w:val="22"/>
          <w:szCs w:val="22"/>
        </w:rPr>
        <w:t>При сравнении женских и мужских гомосексуальных пар между собой различия обнаруживаются и в прочности отношений.</w:t>
      </w:r>
    </w:p>
    <w:p w:rsidR="004678CD" w:rsidRDefault="004678CD" w:rsidP="00BA506B">
      <w:pPr>
        <w:shd w:val="clear" w:color="auto" w:fill="FFFFFF"/>
        <w:ind w:firstLine="567"/>
        <w:jc w:val="both"/>
      </w:pPr>
      <w:r>
        <w:rPr>
          <w:sz w:val="22"/>
          <w:szCs w:val="22"/>
        </w:rPr>
        <w:t xml:space="preserve">П. Блумштейн и П. Шварц обнаружили, что отношения между лесбиянками менее прочны и длительны (они распадаются примерно через 18 месяцев), чем между гомосексуальными мужчинами (цит. по: </w:t>
      </w:r>
      <w:r>
        <w:rPr>
          <w:sz w:val="22"/>
          <w:szCs w:val="22"/>
          <w:lang w:val="en-US"/>
        </w:rPr>
        <w:t>Baumeister</w:t>
      </w:r>
      <w:r w:rsidRPr="00880490">
        <w:rPr>
          <w:sz w:val="22"/>
          <w:szCs w:val="22"/>
        </w:rPr>
        <w:t xml:space="preserve">, </w:t>
      </w:r>
      <w:r>
        <w:rPr>
          <w:sz w:val="22"/>
          <w:szCs w:val="22"/>
          <w:lang w:val="en-US"/>
        </w:rPr>
        <w:t>Sommer</w:t>
      </w:r>
      <w:r w:rsidRPr="00880490">
        <w:rPr>
          <w:sz w:val="22"/>
          <w:szCs w:val="22"/>
        </w:rPr>
        <w:t xml:space="preserve">, </w:t>
      </w:r>
      <w:r>
        <w:rPr>
          <w:sz w:val="22"/>
          <w:szCs w:val="22"/>
        </w:rPr>
        <w:t>1997).</w:t>
      </w:r>
    </w:p>
    <w:p w:rsidR="004678CD" w:rsidRDefault="004678CD" w:rsidP="00BA506B">
      <w:pPr>
        <w:shd w:val="clear" w:color="auto" w:fill="FFFFFF"/>
        <w:ind w:firstLine="567"/>
        <w:jc w:val="both"/>
      </w:pPr>
      <w:r>
        <w:rPr>
          <w:sz w:val="22"/>
          <w:szCs w:val="22"/>
        </w:rPr>
        <w:t>Разумеется, эти данные должны рассматриваться с поправкой на то, что женщины могут испытывать большую вину за свое сексуальное поведение, которое осуждается обществом, чем мужчины. Выше мы уже продемонстрировали, что</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lastRenderedPageBreak/>
        <w:t xml:space="preserve">308    Глава 9. </w:t>
      </w:r>
      <w:r w:rsidR="00BA506B">
        <w:rPr>
          <w:sz w:val="18"/>
          <w:szCs w:val="18"/>
        </w:rPr>
        <w:t>Гендер</w:t>
      </w:r>
      <w:r>
        <w:rPr>
          <w:sz w:val="18"/>
          <w:szCs w:val="18"/>
        </w:rPr>
        <w:t>ные отношения</w:t>
      </w:r>
    </w:p>
    <w:p w:rsidR="004678CD" w:rsidRDefault="004678CD" w:rsidP="00BA506B">
      <w:pPr>
        <w:shd w:val="clear" w:color="auto" w:fill="FFFFFF"/>
        <w:spacing w:before="346"/>
        <w:ind w:firstLine="567"/>
        <w:jc w:val="both"/>
      </w:pPr>
      <w:r>
        <w:t xml:space="preserve">мальчики растут в условиях «хулиганской» мальчишеской среды, которая диктует им правила поведения, и привыкли нарушать социальные нормы, в том числе и сексуальные. Социализация же девочек (в том числе и </w:t>
      </w:r>
      <w:r>
        <w:lastRenderedPageBreak/>
        <w:t>сексуальная) проходит в иных условиях: в большей ориентации на мир взрослых и с меньшими нарушениями социальных норм. Если верно наше предположение, то большее чувство вины у женщин может приводить к распаду лесбийских пар.</w:t>
      </w:r>
    </w:p>
    <w:p w:rsidR="004678CD" w:rsidRDefault="004678CD" w:rsidP="00BA506B">
      <w:pPr>
        <w:shd w:val="clear" w:color="auto" w:fill="FFFFFF"/>
        <w:ind w:firstLine="567"/>
        <w:jc w:val="both"/>
      </w:pPr>
      <w:r>
        <w:t>Таким образом, гомогендерные сексуальные отношения в чем-то похожи, а в чем-то отличаются от гетеросекуальных отношений. И среди гомогендерных пар существуют некоторые различия (наряду со сходством) между мужскими и женскими парами.</w:t>
      </w:r>
    </w:p>
    <w:p w:rsidR="004678CD" w:rsidRDefault="004678CD" w:rsidP="00BA506B">
      <w:pPr>
        <w:shd w:val="clear" w:color="auto" w:fill="FFFFFF"/>
        <w:spacing w:before="5"/>
        <w:ind w:firstLine="567"/>
        <w:jc w:val="both"/>
      </w:pPr>
      <w:r>
        <w:t xml:space="preserve">Мы </w:t>
      </w:r>
      <w:r>
        <w:rPr>
          <w:b/>
          <w:bCs/>
        </w:rPr>
        <w:t xml:space="preserve">все еше </w:t>
      </w:r>
      <w:r>
        <w:t>мало знаем о гомогендерных сексуальных отношениях, и они нуждаются в дальнейших исследованиях психологов.</w:t>
      </w:r>
    </w:p>
    <w:p w:rsidR="004678CD" w:rsidRDefault="004678CD" w:rsidP="00BA506B">
      <w:pPr>
        <w:shd w:val="clear" w:color="auto" w:fill="FFFFFF"/>
        <w:ind w:firstLine="567"/>
        <w:jc w:val="both"/>
      </w:pPr>
      <w:r>
        <w:rPr>
          <w:b/>
          <w:bCs/>
        </w:rPr>
        <w:t xml:space="preserve">Существует </w:t>
      </w:r>
      <w:r>
        <w:t xml:space="preserve">еще одна проблема </w:t>
      </w:r>
      <w:r w:rsidR="00BA506B">
        <w:t>гендер</w:t>
      </w:r>
      <w:r>
        <w:t xml:space="preserve">ных отношений в этой области. Несмотря </w:t>
      </w:r>
      <w:r>
        <w:rPr>
          <w:b/>
          <w:bCs/>
        </w:rPr>
        <w:t xml:space="preserve">на то что </w:t>
      </w:r>
      <w:r>
        <w:t xml:space="preserve">традиционные сексуальные отношения — это отношения гетеросексуальные, т. е. формирующиеся с противоположным полом, и женщины и мужчины </w:t>
      </w:r>
      <w:r>
        <w:rPr>
          <w:b/>
          <w:bCs/>
        </w:rPr>
        <w:t xml:space="preserve">не забывают и о </w:t>
      </w:r>
      <w:r>
        <w:t xml:space="preserve">представителях своего пола (возможно, потому, что долгое время </w:t>
      </w:r>
      <w:r>
        <w:rPr>
          <w:b/>
          <w:bCs/>
        </w:rPr>
        <w:t xml:space="preserve">именно с ними </w:t>
      </w:r>
      <w:r>
        <w:t xml:space="preserve">они росли и воспитывались). Таким образом, для женщины, которая </w:t>
      </w:r>
      <w:r>
        <w:rPr>
          <w:b/>
          <w:bCs/>
        </w:rPr>
        <w:t xml:space="preserve">живет со </w:t>
      </w:r>
      <w:r>
        <w:t xml:space="preserve">своим мужем или возлюбленным-мужчиной, небезразличны проблемы </w:t>
      </w:r>
      <w:r>
        <w:rPr>
          <w:b/>
          <w:bCs/>
        </w:rPr>
        <w:t xml:space="preserve">других женщин </w:t>
      </w:r>
      <w:r>
        <w:t xml:space="preserve">(она им сочувствует, когда тех бросают, когда она слышит о </w:t>
      </w:r>
      <w:r>
        <w:rPr>
          <w:b/>
          <w:bCs/>
        </w:rPr>
        <w:t xml:space="preserve">сходных проблемах </w:t>
      </w:r>
      <w:r>
        <w:t xml:space="preserve">других женщин во взаимоотношениях с мужчинами). То же </w:t>
      </w:r>
      <w:r>
        <w:rPr>
          <w:b/>
          <w:bCs/>
        </w:rPr>
        <w:t xml:space="preserve">самое можно </w:t>
      </w:r>
      <w:r>
        <w:t xml:space="preserve">сказать </w:t>
      </w:r>
      <w:r>
        <w:rPr>
          <w:b/>
          <w:bCs/>
        </w:rPr>
        <w:t xml:space="preserve">и </w:t>
      </w:r>
      <w:r>
        <w:t xml:space="preserve">о мужчинах (нередко они жалуются друг другу на своих </w:t>
      </w:r>
      <w:r>
        <w:rPr>
          <w:b/>
          <w:bCs/>
        </w:rPr>
        <w:t xml:space="preserve">женщин </w:t>
      </w:r>
      <w:r>
        <w:t xml:space="preserve">— </w:t>
      </w:r>
      <w:r>
        <w:rPr>
          <w:b/>
          <w:bCs/>
        </w:rPr>
        <w:t xml:space="preserve">жен и </w:t>
      </w:r>
      <w:r>
        <w:t xml:space="preserve">возлюбленных). Иначе говоря, в сексуальных установках, даже </w:t>
      </w:r>
      <w:r>
        <w:rPr>
          <w:b/>
          <w:bCs/>
        </w:rPr>
        <w:t xml:space="preserve">у людей с </w:t>
      </w:r>
      <w:r>
        <w:t xml:space="preserve">гетеросексуальной ориентацией, нередко можно проследить «патриотизм» </w:t>
      </w:r>
      <w:r>
        <w:rPr>
          <w:b/>
          <w:bCs/>
        </w:rPr>
        <w:t xml:space="preserve">по отношению </w:t>
      </w:r>
      <w:r>
        <w:t xml:space="preserve">к своему полу. Этот патриотизм может поляризовать общество </w:t>
      </w:r>
      <w:r>
        <w:rPr>
          <w:b/>
          <w:bCs/>
        </w:rPr>
        <w:t xml:space="preserve">на две большие </w:t>
      </w:r>
      <w:r>
        <w:t xml:space="preserve">группировки (мужскую и женскую), которые могут испытывать </w:t>
      </w:r>
      <w:r>
        <w:rPr>
          <w:b/>
          <w:bCs/>
        </w:rPr>
        <w:t xml:space="preserve">неприязнь </w:t>
      </w:r>
      <w:r>
        <w:t>друг к другу. Если это так, то группировка, обладающая властью, может проводить законы «в пользу своего пола». То, что это — не надуманное опасение, свидетельствуют данные одного исследования.</w:t>
      </w:r>
    </w:p>
    <w:p w:rsidR="004678CD" w:rsidRDefault="004678CD" w:rsidP="00BA506B">
      <w:pPr>
        <w:shd w:val="clear" w:color="auto" w:fill="FFFFFF"/>
        <w:ind w:firstLine="567"/>
        <w:jc w:val="both"/>
      </w:pPr>
      <w:r>
        <w:t xml:space="preserve">Так, в </w:t>
      </w:r>
      <w:r>
        <w:rPr>
          <w:b/>
          <w:bCs/>
        </w:rPr>
        <w:t xml:space="preserve">Швеции, </w:t>
      </w:r>
      <w:r>
        <w:t xml:space="preserve">где среди законодателей очень много женщин, при принятии закона может наблюдаться дискриминация мужчин, в частности, в вопросе о проституции на улицах: ее запретили мужчинам, но не запретили женщинам </w:t>
      </w:r>
      <w:r w:rsidRPr="00880490">
        <w:t>(</w:t>
      </w:r>
      <w:r>
        <w:rPr>
          <w:lang w:val="en-US"/>
        </w:rPr>
        <w:t>Berg</w:t>
      </w:r>
      <w:r w:rsidRPr="00880490">
        <w:t>-</w:t>
      </w:r>
      <w:r>
        <w:rPr>
          <w:lang w:val="en-US"/>
        </w:rPr>
        <w:t>strom</w:t>
      </w:r>
      <w:r w:rsidRPr="00880490">
        <w:t>-</w:t>
      </w:r>
      <w:r>
        <w:rPr>
          <w:lang w:val="en-US"/>
        </w:rPr>
        <w:t>Walan</w:t>
      </w:r>
      <w:r w:rsidRPr="00880490">
        <w:t xml:space="preserve">, </w:t>
      </w:r>
      <w:r>
        <w:t xml:space="preserve">2000). Соответственно можно представить, что мужчины, принимающие законы, будут также (осознанно или нет) воплощать в жизнь свои представления о сексуальном поведении. В частности, в приведенном примере со Швецией закон могли провести не обязательно только женщины, но и мужчины с гетеросексуальной ориентацией, которые испытывали более негативное отношение к </w:t>
      </w:r>
      <w:r>
        <w:rPr>
          <w:b/>
          <w:bCs/>
        </w:rPr>
        <w:t xml:space="preserve">мужчинам, </w:t>
      </w:r>
      <w:r>
        <w:t>занимающимся проституцией, чем к женщинам. И вообще, различие установок по отношению к сексу — это серьезная проблема взаимоотношения между полами. В упоминавшемся собственном исследовании лидеров и руководителей я беседовала с ними и на сексуальные темы. Один испытуемый высказал свою имплицитную теорию роста гомосексуальных связей: «Мужчинам не хватает нежности в женщинах, и они ищут ее у мужчин». Наверное, по аналогии можно предположить, что лесбиянки разочаровались в мужчинах из-за их недостаточной (или чрезмерной) маскулинности и ищут поддержки у других женщин. Если не принимать во внимание те случаи, когда гомосексуальными мужчинами и лесбиянками люди становятся по биологическим причинам (гормональным, генетическим, психиатрическим), то все же психологической нормой по-прежнему</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rPr>
          <w:sz w:val="18"/>
          <w:szCs w:val="18"/>
        </w:rPr>
        <w:lastRenderedPageBreak/>
        <w:t>Супружеские отношения    309</w:t>
      </w:r>
    </w:p>
    <w:p w:rsidR="004678CD" w:rsidRDefault="004678CD" w:rsidP="00BA506B">
      <w:pPr>
        <w:shd w:val="clear" w:color="auto" w:fill="FFFFFF"/>
        <w:spacing w:before="355"/>
        <w:ind w:firstLine="567"/>
        <w:jc w:val="both"/>
      </w:pPr>
      <w:r>
        <w:t xml:space="preserve">являются гетеросексуальные отношения. И задача психологов (в частности, занимающихся </w:t>
      </w:r>
      <w:r w:rsidR="00BA506B">
        <w:t>гендер</w:t>
      </w:r>
      <w:r>
        <w:t xml:space="preserve">ной психологией) — не допустить «войны полов». Не половая сегрегация, а половая конвергенция, и не конфронтация, а гармония во взаимоотношениях мужчин и женщин должны быть целью человечества, в </w:t>
      </w:r>
      <w:r>
        <w:rPr>
          <w:b/>
          <w:bCs/>
        </w:rPr>
        <w:t xml:space="preserve">том </w:t>
      </w:r>
      <w:r>
        <w:t>числе и в сексуальном поведении.</w:t>
      </w:r>
    </w:p>
    <w:p w:rsidR="004678CD" w:rsidRDefault="004678CD" w:rsidP="00BA506B">
      <w:pPr>
        <w:shd w:val="clear" w:color="auto" w:fill="FFFFFF"/>
        <w:ind w:firstLine="567"/>
        <w:jc w:val="both"/>
      </w:pPr>
      <w:r>
        <w:t>Таким образом, и во взрослости в интимных отношениях прослеживается две тенденции: сегрегации и конвергенции, и гармоничные отношения между полами существуют наряду с конфронтацией полов (или, по крайней мере, может наблюдаться лучшее отношение к представителям своего пола, чем противоположного).</w:t>
      </w:r>
    </w:p>
    <w:p w:rsidR="004678CD" w:rsidRDefault="004678CD" w:rsidP="00BA506B">
      <w:pPr>
        <w:shd w:val="clear" w:color="auto" w:fill="FFFFFF"/>
        <w:spacing w:before="5"/>
        <w:ind w:firstLine="567"/>
        <w:jc w:val="both"/>
      </w:pPr>
      <w:r>
        <w:t xml:space="preserve">Существует и еще одна форма </w:t>
      </w:r>
      <w:r w:rsidR="00BA506B">
        <w:t>гендер</w:t>
      </w:r>
      <w:r>
        <w:t>ных отношений взрослых людей — супружеские отношения. Поскольку во многих странах законодательство не предусматривает супружества гомосексуальных партнеров, то здесь, казалось бы, речь идет только о конвергенции полов и, как следствие, гармоничных отношениях между полами. Так ли это? Для ответа на этот вопрос рассмотрим исследования супружеских отношений. Разумеется, мы будем иметь в виду только супружеские отношения гетеросексуальных партнеров (данные о гомосексуальном супружестве практически отсутствуют).</w:t>
      </w:r>
    </w:p>
    <w:p w:rsidR="004678CD" w:rsidRDefault="004678CD" w:rsidP="00BA506B">
      <w:pPr>
        <w:shd w:val="clear" w:color="auto" w:fill="FFFFFF"/>
        <w:spacing w:before="341"/>
        <w:ind w:firstLine="567"/>
      </w:pPr>
      <w:r>
        <w:rPr>
          <w:b/>
          <w:bCs/>
          <w:sz w:val="34"/>
          <w:szCs w:val="34"/>
        </w:rPr>
        <w:t>Супружеские отношения</w:t>
      </w:r>
    </w:p>
    <w:p w:rsidR="004678CD" w:rsidRDefault="004678CD" w:rsidP="00BA506B">
      <w:pPr>
        <w:shd w:val="clear" w:color="auto" w:fill="FFFFFF"/>
        <w:spacing w:before="110"/>
        <w:ind w:firstLine="567"/>
        <w:jc w:val="both"/>
      </w:pPr>
      <w:r>
        <w:t xml:space="preserve">На эти отношения влияют несколько факторов: тип брака, связь сексуальных отношений с иерархической структурой общества, тот факт, работает ли жена или занимается домашним хозяйством, то, кто является лидером в семье, и культура, в которой складываются представления о </w:t>
      </w:r>
      <w:r w:rsidR="00BA506B">
        <w:t>гендер</w:t>
      </w:r>
      <w:r>
        <w:t>ных супружеских ролях.</w:t>
      </w:r>
    </w:p>
    <w:p w:rsidR="004678CD" w:rsidRDefault="004678CD" w:rsidP="00BA506B">
      <w:pPr>
        <w:shd w:val="clear" w:color="auto" w:fill="FFFFFF"/>
        <w:spacing w:before="192"/>
        <w:ind w:firstLine="567"/>
      </w:pPr>
      <w:r>
        <w:rPr>
          <w:sz w:val="28"/>
          <w:szCs w:val="28"/>
        </w:rPr>
        <w:t>Тип брака</w:t>
      </w:r>
    </w:p>
    <w:p w:rsidR="004678CD" w:rsidRDefault="004678CD" w:rsidP="00BA506B">
      <w:pPr>
        <w:shd w:val="clear" w:color="auto" w:fill="FFFFFF"/>
        <w:spacing w:before="58"/>
        <w:ind w:firstLine="567"/>
        <w:jc w:val="both"/>
      </w:pPr>
      <w:r>
        <w:t>Исторически сложилось несколько форм брака. Первая классификация учитывает количество супругов определенного пола. Наиболее часто встречаются следующие типы брака:</w:t>
      </w:r>
    </w:p>
    <w:p w:rsidR="004678CD" w:rsidRDefault="004678CD" w:rsidP="00BA506B">
      <w:pPr>
        <w:numPr>
          <w:ilvl w:val="0"/>
          <w:numId w:val="175"/>
        </w:numPr>
        <w:shd w:val="clear" w:color="auto" w:fill="FFFFFF"/>
        <w:tabs>
          <w:tab w:val="left" w:pos="278"/>
        </w:tabs>
        <w:spacing w:before="67"/>
        <w:ind w:firstLine="567"/>
        <w:jc w:val="both"/>
      </w:pPr>
      <w:r>
        <w:t>одновременная полигиния — один муж имеет несколько жен (до сих пор сохраняется у некоторых африканских и азиатских народов — Бромлей, Подольный, 1984);</w:t>
      </w:r>
    </w:p>
    <w:p w:rsidR="004678CD" w:rsidRDefault="004678CD" w:rsidP="00BA506B">
      <w:pPr>
        <w:numPr>
          <w:ilvl w:val="0"/>
          <w:numId w:val="175"/>
        </w:numPr>
        <w:shd w:val="clear" w:color="auto" w:fill="FFFFFF"/>
        <w:tabs>
          <w:tab w:val="left" w:pos="278"/>
        </w:tabs>
        <w:spacing w:before="53"/>
        <w:ind w:firstLine="567"/>
        <w:jc w:val="both"/>
      </w:pPr>
      <w:r>
        <w:lastRenderedPageBreak/>
        <w:t>одновременная полиандрия — одна жена имеет несколько мужей (встречается и сейчас в Непале и у отдельных индийских племен — Бромлей, Подольный, 1984);</w:t>
      </w:r>
    </w:p>
    <w:p w:rsidR="004678CD" w:rsidRDefault="004678CD" w:rsidP="00BA506B">
      <w:pPr>
        <w:numPr>
          <w:ilvl w:val="0"/>
          <w:numId w:val="175"/>
        </w:numPr>
        <w:shd w:val="clear" w:color="auto" w:fill="FFFFFF"/>
        <w:tabs>
          <w:tab w:val="left" w:pos="278"/>
        </w:tabs>
        <w:spacing w:before="58"/>
        <w:ind w:firstLine="567"/>
      </w:pPr>
      <w:r>
        <w:t>одновременная моногамия — один муж имеет одну жену.</w:t>
      </w:r>
    </w:p>
    <w:p w:rsidR="004678CD" w:rsidRDefault="004678CD" w:rsidP="00BA506B">
      <w:pPr>
        <w:shd w:val="clear" w:color="auto" w:fill="FFFFFF"/>
        <w:spacing w:before="62"/>
        <w:ind w:firstLine="567"/>
        <w:jc w:val="both"/>
      </w:pPr>
      <w:r>
        <w:t>Однако имеются и другие типы браков, которые не так распространены, как первые три. Назовем некоторые из них:</w:t>
      </w:r>
    </w:p>
    <w:p w:rsidR="004678CD" w:rsidRDefault="004678CD" w:rsidP="00BA506B">
      <w:pPr>
        <w:numPr>
          <w:ilvl w:val="0"/>
          <w:numId w:val="176"/>
        </w:numPr>
        <w:shd w:val="clear" w:color="auto" w:fill="FFFFFF"/>
        <w:tabs>
          <w:tab w:val="left" w:pos="274"/>
        </w:tabs>
        <w:spacing w:before="58"/>
        <w:ind w:firstLine="567"/>
        <w:jc w:val="both"/>
      </w:pPr>
      <w:r>
        <w:t>групповой брак — несколько жен и мужей заключают брак, юридически его оформляют и имеют общих детей;</w:t>
      </w:r>
    </w:p>
    <w:p w:rsidR="004678CD" w:rsidRDefault="004678CD" w:rsidP="00BA506B">
      <w:pPr>
        <w:numPr>
          <w:ilvl w:val="0"/>
          <w:numId w:val="176"/>
        </w:numPr>
        <w:shd w:val="clear" w:color="auto" w:fill="FFFFFF"/>
        <w:tabs>
          <w:tab w:val="left" w:pos="274"/>
        </w:tabs>
        <w:spacing w:before="48"/>
        <w:ind w:firstLine="567"/>
        <w:jc w:val="both"/>
      </w:pPr>
      <w:r>
        <w:t>пробный брак (житейское название — гражданский): партнеры вступают в брачные отношения, заводят домашнее хозяйство, живут в одной квартире, являются сексуальными партнерами, но юридически не оформляют свой брак (распространен как среди молодежи, так и среди разведенных людей среднего возраста);</w:t>
      </w:r>
    </w:p>
    <w:p w:rsidR="004678CD" w:rsidRDefault="004678CD" w:rsidP="00BA506B">
      <w:pPr>
        <w:numPr>
          <w:ilvl w:val="0"/>
          <w:numId w:val="176"/>
        </w:numPr>
        <w:shd w:val="clear" w:color="auto" w:fill="FFFFFF"/>
        <w:tabs>
          <w:tab w:val="left" w:pos="274"/>
        </w:tabs>
        <w:spacing w:before="48"/>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lastRenderedPageBreak/>
        <w:t xml:space="preserve">310    Глава 9. </w:t>
      </w:r>
      <w:r w:rsidR="00BA506B">
        <w:rPr>
          <w:sz w:val="18"/>
          <w:szCs w:val="18"/>
        </w:rPr>
        <w:t>Гендер</w:t>
      </w:r>
      <w:r>
        <w:rPr>
          <w:sz w:val="18"/>
          <w:szCs w:val="18"/>
        </w:rPr>
        <w:t>ные отношения</w:t>
      </w:r>
    </w:p>
    <w:p w:rsidR="004678CD" w:rsidRDefault="004678CD" w:rsidP="00BA506B">
      <w:pPr>
        <w:shd w:val="clear" w:color="auto" w:fill="FFFFFF"/>
        <w:spacing w:before="331"/>
        <w:ind w:firstLine="567"/>
        <w:jc w:val="both"/>
      </w:pPr>
      <w:r>
        <w:rPr>
          <w:sz w:val="22"/>
          <w:szCs w:val="22"/>
        </w:rPr>
        <w:t xml:space="preserve">3) «гостевой» брак (другое название — «уик-эндовый» — от англ. </w:t>
      </w:r>
      <w:r>
        <w:rPr>
          <w:i/>
          <w:iCs/>
          <w:sz w:val="22"/>
          <w:szCs w:val="22"/>
          <w:lang w:val="en-US"/>
        </w:rPr>
        <w:t>week</w:t>
      </w:r>
      <w:r w:rsidRPr="00880490">
        <w:rPr>
          <w:i/>
          <w:iCs/>
          <w:sz w:val="22"/>
          <w:szCs w:val="22"/>
        </w:rPr>
        <w:t>-</w:t>
      </w:r>
      <w:r>
        <w:rPr>
          <w:i/>
          <w:iCs/>
          <w:sz w:val="22"/>
          <w:szCs w:val="22"/>
          <w:lang w:val="en-US"/>
        </w:rPr>
        <w:t>end</w:t>
      </w:r>
      <w:r w:rsidRPr="00880490">
        <w:rPr>
          <w:i/>
          <w:iCs/>
          <w:sz w:val="22"/>
          <w:szCs w:val="22"/>
        </w:rPr>
        <w:t xml:space="preserve"> </w:t>
      </w:r>
      <w:r>
        <w:rPr>
          <w:sz w:val="22"/>
          <w:szCs w:val="22"/>
        </w:rPr>
        <w:t>— конец недели, отдых): супруги живут на разных квартирах или даже в разных городах, не заводят совместного хозяйства с целью подольше сохранить «праздничные» отношения и влюбленность.</w:t>
      </w:r>
    </w:p>
    <w:p w:rsidR="004678CD" w:rsidRDefault="004678CD" w:rsidP="00BA506B">
      <w:pPr>
        <w:shd w:val="clear" w:color="auto" w:fill="FFFFFF"/>
        <w:spacing w:before="38"/>
        <w:ind w:firstLine="567"/>
        <w:jc w:val="both"/>
      </w:pPr>
      <w:r>
        <w:rPr>
          <w:sz w:val="22"/>
          <w:szCs w:val="22"/>
        </w:rPr>
        <w:t>Существует также способ обмена брачными партнерами на выходные и праздничные дни и т. п.</w:t>
      </w:r>
    </w:p>
    <w:p w:rsidR="004678CD" w:rsidRDefault="004678CD" w:rsidP="00BA506B">
      <w:pPr>
        <w:shd w:val="clear" w:color="auto" w:fill="FFFFFF"/>
        <w:ind w:firstLine="567"/>
        <w:jc w:val="both"/>
      </w:pPr>
      <w:r>
        <w:rPr>
          <w:sz w:val="22"/>
          <w:szCs w:val="22"/>
        </w:rPr>
        <w:t>Д. Хаджнал (1979) выделил другую классификацию: европейский (имеется в виду Западная Европа) и восточный браки (название условное и не географическое, так как в странах Африки, так же как и на других континентах, могут встречаться обе формы брака — все зависит от типа культуры).</w:t>
      </w:r>
    </w:p>
    <w:p w:rsidR="004678CD" w:rsidRDefault="004678CD" w:rsidP="00BA506B">
      <w:pPr>
        <w:shd w:val="clear" w:color="auto" w:fill="FFFFFF"/>
        <w:ind w:firstLine="567"/>
        <w:jc w:val="both"/>
      </w:pPr>
      <w:r>
        <w:rPr>
          <w:sz w:val="22"/>
          <w:szCs w:val="22"/>
        </w:rPr>
        <w:t>Отличительные особенности европейского типа брачности следующие: во-первых, позднее вступление в брак (после 24 лет) и, во-вторых, значительная доля лиц, никогда не состоявших в браке (это часто женщины, отсутствие супруга у которых воспринимается как норма).</w:t>
      </w:r>
    </w:p>
    <w:p w:rsidR="004678CD" w:rsidRDefault="004678CD" w:rsidP="00BA506B">
      <w:pPr>
        <w:shd w:val="clear" w:color="auto" w:fill="FFFFFF"/>
        <w:ind w:firstLine="567"/>
        <w:jc w:val="both"/>
      </w:pPr>
      <w:r>
        <w:rPr>
          <w:sz w:val="22"/>
          <w:szCs w:val="22"/>
        </w:rPr>
        <w:t>В азиатском браке наблюдается, напротив, раннее вступление в брак (особенно это касается женщин) и почти полное отсутствие лиц, не состоящих в браке.</w:t>
      </w:r>
    </w:p>
    <w:p w:rsidR="004678CD" w:rsidRDefault="004678CD" w:rsidP="00BA506B">
      <w:pPr>
        <w:shd w:val="clear" w:color="auto" w:fill="FFFFFF"/>
        <w:ind w:firstLine="567"/>
        <w:jc w:val="both"/>
      </w:pPr>
      <w:r>
        <w:rPr>
          <w:sz w:val="22"/>
          <w:szCs w:val="22"/>
        </w:rPr>
        <w:t>Европейский и восточный браки различаются в основном по тому, какие возможности вступить в брак есть у женщины и как общество относится к тому, что она живет одна, — либо как к социальной норме, либо как к отклонению от нее.</w:t>
      </w:r>
    </w:p>
    <w:p w:rsidR="004678CD" w:rsidRDefault="004678CD" w:rsidP="00BA506B">
      <w:pPr>
        <w:shd w:val="clear" w:color="auto" w:fill="FFFFFF"/>
        <w:ind w:firstLine="567"/>
        <w:jc w:val="both"/>
      </w:pPr>
      <w:r>
        <w:rPr>
          <w:sz w:val="22"/>
          <w:szCs w:val="22"/>
        </w:rPr>
        <w:t xml:space="preserve">По-видимому, в России наблюдается промежуточное положение: стремление следовать азиатским нормам и </w:t>
      </w:r>
      <w:r w:rsidR="00BA506B">
        <w:rPr>
          <w:sz w:val="22"/>
          <w:szCs w:val="22"/>
        </w:rPr>
        <w:t>гендер</w:t>
      </w:r>
      <w:r>
        <w:rPr>
          <w:sz w:val="22"/>
          <w:szCs w:val="22"/>
        </w:rPr>
        <w:t>ная диспропорция населения (преобладание женского населения), которая сходна с ситуацией в Западной Европе. Сверхсмертность мужчин, которая наблюдается в современной России, делает ситуацию еще более-похожей на европейскую, когда большое число женщин остаются одинокими. Однако если в Западной Европе общество воспринимает таких женщин спокойно, то у нас, несмотря на статистику, одинокие женщины считаются заведомо несчастными и нетипичными.</w:t>
      </w:r>
    </w:p>
    <w:p w:rsidR="004678CD" w:rsidRDefault="004678CD" w:rsidP="00BA506B">
      <w:pPr>
        <w:shd w:val="clear" w:color="auto" w:fill="FFFFFF"/>
        <w:ind w:firstLine="567"/>
        <w:jc w:val="both"/>
      </w:pPr>
      <w:r>
        <w:rPr>
          <w:sz w:val="22"/>
          <w:szCs w:val="22"/>
        </w:rPr>
        <w:t>Хаджнал выделяет также такие разновидности брака, как последовательная полигиния (когда мужчина один или несколько раз женится повторно) и последовательная полиандрия (когда женщина один или несколько раз повторно выходит замуж).</w:t>
      </w:r>
    </w:p>
    <w:p w:rsidR="004678CD" w:rsidRDefault="004678CD" w:rsidP="00BA506B">
      <w:pPr>
        <w:shd w:val="clear" w:color="auto" w:fill="FFFFFF"/>
        <w:ind w:firstLine="567"/>
        <w:jc w:val="both"/>
      </w:pPr>
      <w:r>
        <w:rPr>
          <w:sz w:val="22"/>
          <w:szCs w:val="22"/>
        </w:rPr>
        <w:t>Как правило, в западных исследованиях изучаются взаимоотношения в моногамном браке, не учитываются европейская или азиатская модели брака, которые очень отличаются друг от друга.</w:t>
      </w:r>
    </w:p>
    <w:p w:rsidR="004678CD" w:rsidRDefault="004678CD" w:rsidP="00BA506B">
      <w:pPr>
        <w:shd w:val="clear" w:color="auto" w:fill="FFFFFF"/>
        <w:ind w:firstLine="567"/>
        <w:jc w:val="both"/>
      </w:pPr>
      <w:r>
        <w:rPr>
          <w:sz w:val="22"/>
          <w:szCs w:val="22"/>
        </w:rPr>
        <w:t>При этом, повторяю, подразумевается, что это в основном гетеросексуальные браки. Хотя начинают рассматриваться и гомосексуальные пары, которые длительное время живут друг с другом, независимо от юридического оформления (в силу того, что в ряде стран законодательство не позволяет вступать в брак однополым партнерам).</w:t>
      </w:r>
    </w:p>
    <w:p w:rsidR="004678CD" w:rsidRDefault="004678CD" w:rsidP="00BA506B">
      <w:pPr>
        <w:shd w:val="clear" w:color="auto" w:fill="FFFFFF"/>
        <w:ind w:firstLine="567"/>
        <w:jc w:val="both"/>
      </w:pPr>
      <w:r>
        <w:rPr>
          <w:sz w:val="22"/>
          <w:szCs w:val="22"/>
        </w:rPr>
        <w:t>Следующий фактор, который влияет на супружеские отношения, — сексуальность и статус супругов.</w:t>
      </w:r>
    </w:p>
    <w:p w:rsidR="004678CD" w:rsidRDefault="004678CD" w:rsidP="00BA506B">
      <w:pPr>
        <w:shd w:val="clear" w:color="auto" w:fill="FFFFFF"/>
        <w:spacing w:before="245"/>
        <w:ind w:firstLine="567"/>
      </w:pPr>
      <w:r>
        <w:rPr>
          <w:sz w:val="28"/>
          <w:szCs w:val="28"/>
        </w:rPr>
        <w:t>Связь сексуальных отношений с иерархической структурой общества</w:t>
      </w:r>
    </w:p>
    <w:p w:rsidR="004678CD" w:rsidRDefault="004678CD" w:rsidP="00BA506B">
      <w:pPr>
        <w:shd w:val="clear" w:color="auto" w:fill="FFFFFF"/>
        <w:spacing w:before="62"/>
        <w:ind w:firstLine="567"/>
      </w:pPr>
      <w:r>
        <w:rPr>
          <w:sz w:val="22"/>
          <w:szCs w:val="22"/>
        </w:rPr>
        <w:t>Во многих культурах существовало неравенство жены и мужа. Самая привлекательная женщина доставалась самому высокостатусному мужчине. Как правило,</w:t>
      </w:r>
    </w:p>
    <w:p w:rsidR="004678CD" w:rsidRDefault="004678CD" w:rsidP="00BA506B">
      <w:pPr>
        <w:shd w:val="clear" w:color="auto" w:fill="FFFFFF"/>
        <w:spacing w:before="62"/>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rPr>
          <w:sz w:val="18"/>
          <w:szCs w:val="18"/>
        </w:rPr>
        <w:lastRenderedPageBreak/>
        <w:t>Супружеские отношения    311</w:t>
      </w:r>
    </w:p>
    <w:p w:rsidR="004678CD" w:rsidRDefault="004678CD" w:rsidP="00BA506B">
      <w:pPr>
        <w:shd w:val="clear" w:color="auto" w:fill="FFFFFF"/>
        <w:spacing w:before="360"/>
        <w:ind w:firstLine="567"/>
        <w:jc w:val="both"/>
      </w:pPr>
      <w:r>
        <w:t>он выбирал ее в жены. В такой ситуации мужчина был в центре. Он мог позволить себе завести несколько жен. Поэтому такие отношения совершенно не учитывали желаний женщины, в том числе и сексуальных. Приведем несколько примеров.</w:t>
      </w:r>
    </w:p>
    <w:p w:rsidR="004678CD" w:rsidRDefault="004678CD" w:rsidP="00BA506B">
      <w:pPr>
        <w:shd w:val="clear" w:color="auto" w:fill="FFFFFF"/>
        <w:ind w:firstLine="567"/>
        <w:jc w:val="both"/>
      </w:pPr>
      <w:r>
        <w:t>В казахском родовом обществе супруг должен быть подходящим по статусу. У бедных и богатых казахов было разное число жен (Жарикбаев, 1997).</w:t>
      </w:r>
    </w:p>
    <w:p w:rsidR="004678CD" w:rsidRDefault="004678CD" w:rsidP="00BA506B">
      <w:pPr>
        <w:shd w:val="clear" w:color="auto" w:fill="FFFFFF"/>
        <w:ind w:firstLine="567"/>
        <w:jc w:val="both"/>
      </w:pPr>
      <w:r>
        <w:t>У аборигенов Австралии самые привлекательные женщины доставались в качестве вторых или третьих жен лучшим охотникам и воинам зрелого возраста. Женщины побежденных народов становились женами победителей.</w:t>
      </w:r>
    </w:p>
    <w:p w:rsidR="004678CD" w:rsidRDefault="004678CD" w:rsidP="00BA506B">
      <w:pPr>
        <w:shd w:val="clear" w:color="auto" w:fill="FFFFFF"/>
        <w:ind w:firstLine="567"/>
        <w:jc w:val="both"/>
      </w:pPr>
      <w:r>
        <w:t xml:space="preserve">В родовом обществе практически нет незамужних женщин — при достижении определенного возраста девушка </w:t>
      </w:r>
      <w:r>
        <w:lastRenderedPageBreak/>
        <w:t>должна вступить в брак, часто выбирая претендента по предложению родителей или старейшин. Меньшее количество мужчин, чем женщин, в племени приводит к такой форме брака, как полигиния (Бромлей, Подольный, 1984).</w:t>
      </w:r>
    </w:p>
    <w:p w:rsidR="004678CD" w:rsidRDefault="004678CD" w:rsidP="00BA506B">
      <w:pPr>
        <w:shd w:val="clear" w:color="auto" w:fill="FFFFFF"/>
        <w:ind w:firstLine="567"/>
        <w:jc w:val="both"/>
      </w:pPr>
      <w:r>
        <w:t>Аристократы феодальной Европы имели возможность жениться на самых красивых молодых женщинах (Гуревич, 1990).</w:t>
      </w:r>
    </w:p>
    <w:p w:rsidR="004678CD" w:rsidRDefault="004678CD" w:rsidP="00BA506B">
      <w:pPr>
        <w:shd w:val="clear" w:color="auto" w:fill="FFFFFF"/>
        <w:spacing w:before="5"/>
        <w:ind w:firstLine="567"/>
        <w:jc w:val="both"/>
      </w:pPr>
      <w:r>
        <w:t>Особая форма брака существует у вождя племени бразильских индейцев. Это моногамный брак с добавлением открытого института любовниц. Первая жена являет собой классический образец моногамной жены, она ведет себя в соответствии с половым разделением труда (занимается домашним хозяйством и воспитанием детей), у нее солидное положение в обществе и она может командовать другими — второстепенными женами. Для последних характерны следующие особенности: более молодой возраст, чем у первой жены, неподчинение половому разделению труда (они принимают участие как в нетяжелых женских, так и в мужских занятиях,'что проявляется в их мальчишеском поведении), их положение менее солидно, они — самые красивые и здоровые девушки группы — более часто и откровенно заняты сексуальными играми с вождем, наконец, они участвуют во всех делах вождя, оказывая ему физическую и моральную помощь. В целом такую форму отношений К. Леви-Стросс называет «наложением плюралистической формы влюбленного товарищества на моногамный брак» (Леви-Стросс, 1984, с. 173).</w:t>
      </w:r>
    </w:p>
    <w:p w:rsidR="004678CD" w:rsidRDefault="004678CD" w:rsidP="00BA506B">
      <w:pPr>
        <w:shd w:val="clear" w:color="auto" w:fill="FFFFFF"/>
        <w:ind w:firstLine="567"/>
        <w:jc w:val="both"/>
      </w:pPr>
      <w:r>
        <w:t>Такая сексуальная привилегия вождя серьезно сказывается на жизни группы, и страдают от нее прежде всего молодые юноши: они вынуждены либо многие годы оставаться холостыми, либо жениться на вдовах и старых женах, от которых отказались их мужья.</w:t>
      </w:r>
    </w:p>
    <w:p w:rsidR="004678CD" w:rsidRDefault="004678CD" w:rsidP="00BA506B">
      <w:pPr>
        <w:shd w:val="clear" w:color="auto" w:fill="FFFFFF"/>
        <w:spacing w:before="5"/>
        <w:ind w:firstLine="567"/>
        <w:jc w:val="both"/>
      </w:pPr>
      <w:r>
        <w:t>Сходные примеры можно найти и у М. Мид (1988): иногда конкуренция за красивых молодых женщин между отцами и сыновьями столь сильна, что приводит к гибели племени.</w:t>
      </w:r>
    </w:p>
    <w:p w:rsidR="004678CD" w:rsidRDefault="004678CD" w:rsidP="00BA506B">
      <w:pPr>
        <w:shd w:val="clear" w:color="auto" w:fill="FFFFFF"/>
        <w:ind w:firstLine="567"/>
        <w:jc w:val="both"/>
      </w:pPr>
      <w:r>
        <w:t>Во всех этих случаях сексуальные отношения определяются различием статусов мужчины и женщины: женщина предназначена для обслуживания и удовлетворения сексуальных желаний мужчины, т. е. отношения строятся по тину «господин—рабыня». Что же происходит в современной семье?</w:t>
      </w:r>
    </w:p>
    <w:p w:rsidR="004678CD" w:rsidRDefault="004678CD" w:rsidP="00BA506B">
      <w:pPr>
        <w:shd w:val="clear" w:color="auto" w:fill="FFFFFF"/>
        <w:ind w:firstLine="567"/>
        <w:jc w:val="both"/>
      </w:pPr>
      <w:r>
        <w:t>Одной из особенностей современной семьи является признание равных прав на сексуальную жизнь и сексуальные удовольствия за обоими партнерами. Сексуальная революция, начавшаяся в ряде западных стран в 1960-х гг., привела к изменению сексуальных установок и сексуального поведения мужчин и женщин.</w:t>
      </w:r>
    </w:p>
    <w:p w:rsidR="004678CD" w:rsidRDefault="004678CD" w:rsidP="00BA506B">
      <w:pPr>
        <w:shd w:val="clear" w:color="auto" w:fill="FFFFFF"/>
        <w:ind w:firstLine="567"/>
        <w:jc w:val="both"/>
      </w:pPr>
      <w:r>
        <w:t>Равенство проявляется и в выборе супруга — это право имеют и мужчина и женщина. Как показали исследования, при выборе супруга определенную роль</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lastRenderedPageBreak/>
        <w:t xml:space="preserve">312    Глава 9. </w:t>
      </w:r>
      <w:r w:rsidR="00BA506B">
        <w:rPr>
          <w:sz w:val="18"/>
          <w:szCs w:val="18"/>
        </w:rPr>
        <w:t>Гендер</w:t>
      </w:r>
      <w:r>
        <w:rPr>
          <w:sz w:val="18"/>
          <w:szCs w:val="18"/>
        </w:rPr>
        <w:t>ные отношения</w:t>
      </w:r>
    </w:p>
    <w:p w:rsidR="004678CD" w:rsidRDefault="004678CD" w:rsidP="00BA506B">
      <w:pPr>
        <w:shd w:val="clear" w:color="auto" w:fill="FFFFFF"/>
        <w:spacing w:before="355"/>
        <w:ind w:firstLine="567"/>
        <w:jc w:val="both"/>
      </w:pPr>
      <w:r>
        <w:t xml:space="preserve">играет уровень сексуальной привлекательности (исследования привлекательности цит. по: </w:t>
      </w:r>
      <w:r>
        <w:rPr>
          <w:lang w:val="en-US"/>
        </w:rPr>
        <w:t>Gerber</w:t>
      </w:r>
      <w:r w:rsidRPr="00880490">
        <w:t xml:space="preserve">, </w:t>
      </w:r>
      <w:r>
        <w:t>1989). Мужчины и женщины обычно используют две распространенные модели выбора супруга: модель подобия (Е. Бершейд и коллеги), когда схожие по уровню привлекательности партнеры притягивают друг друга (красивые выбирают красивых, а некрасивые — некрасивых), и модель дополнительности по гендерно-типичным личностным качествам и поведению (Б. Скри-пек и коллеги): например, высокофемининная женщина привлекает маскулинного мужчину. Существуют и другие данные — о том, что все стремятся выбрать наиболее привлекательного партнера. Лица, физически привлекательные, оцениваются как более гендерно-типичные, чем непривлекательные, т. е. красивая женщина воспринимается как фемининная, а красивый мужчина — как маскулинный (Б. Джиллен). Лидеры оцениваются как физически более привлекательные, чем последователи, причем эта закономерность верна и в отношении мужчин, и в отношении женщин (П. Кенейли и коллеги).</w:t>
      </w:r>
    </w:p>
    <w:p w:rsidR="004678CD" w:rsidRDefault="004678CD" w:rsidP="00BA506B">
      <w:pPr>
        <w:shd w:val="clear" w:color="auto" w:fill="FFFFFF"/>
        <w:spacing w:before="5"/>
        <w:ind w:firstLine="567"/>
        <w:jc w:val="both"/>
      </w:pPr>
      <w:r>
        <w:t xml:space="preserve">Однако есть и другие данные. В исследовании Г. Гербер </w:t>
      </w:r>
      <w:r w:rsidRPr="00880490">
        <w:t>(</w:t>
      </w:r>
      <w:r>
        <w:rPr>
          <w:lang w:val="en-US"/>
        </w:rPr>
        <w:t>Gerber</w:t>
      </w:r>
      <w:r w:rsidRPr="00880490">
        <w:t xml:space="preserve">, </w:t>
      </w:r>
      <w:r>
        <w:t>1989) жена-лидер и муж-последователь оценивались как непривлекательные, и, наоборот, гендерно-типичные мужчины и женщины (т. е. муж-лидер и жена-последователь) воспринимались как более привлекательные (более подробно см. в материалах о лидерстве в семье).</w:t>
      </w:r>
    </w:p>
    <w:p w:rsidR="004678CD" w:rsidRDefault="004678CD" w:rsidP="00BA506B">
      <w:pPr>
        <w:shd w:val="clear" w:color="auto" w:fill="FFFFFF"/>
        <w:spacing w:before="5"/>
        <w:ind w:firstLine="567"/>
        <w:jc w:val="both"/>
      </w:pPr>
      <w:r>
        <w:t xml:space="preserve">При выборе супруга значение имеют и другие факторы </w:t>
      </w:r>
      <w:r w:rsidRPr="00880490">
        <w:t>(</w:t>
      </w:r>
      <w:r>
        <w:rPr>
          <w:lang w:val="en-US"/>
        </w:rPr>
        <w:t>Abraham</w:t>
      </w:r>
      <w:r w:rsidRPr="00880490">
        <w:t xml:space="preserve"> </w:t>
      </w:r>
      <w:r>
        <w:rPr>
          <w:lang w:val="en-US"/>
        </w:rPr>
        <w:t>et</w:t>
      </w:r>
      <w:r w:rsidRPr="00880490">
        <w:t xml:space="preserve"> </w:t>
      </w:r>
      <w:r>
        <w:rPr>
          <w:lang w:val="en-US"/>
        </w:rPr>
        <w:t>al</w:t>
      </w:r>
      <w:r w:rsidRPr="00880490">
        <w:t xml:space="preserve">., </w:t>
      </w:r>
      <w:r>
        <w:t>2001-2002). Мужчины предпочитают женщин по параметрам физической привлекательности (молодых, здоровых, красивых), а женщины мужчин — по статусным характеристикам (экономически стабильных и с высоким социальным статусом).</w:t>
      </w:r>
    </w:p>
    <w:p w:rsidR="004678CD" w:rsidRDefault="004678CD" w:rsidP="00BA506B">
      <w:pPr>
        <w:shd w:val="clear" w:color="auto" w:fill="FFFFFF"/>
        <w:spacing w:before="5"/>
        <w:ind w:firstLine="567"/>
        <w:jc w:val="both"/>
      </w:pPr>
      <w:r>
        <w:t>Есть еще один фактор, который влияет на половые различия при выборе супруга. Поскольку мужья более озабочены проблемой неверности (они при этом испытывают больший дистресс, чем женщины), то, возможно, они будут искать не только привлекательную жену, но и преданную, т. е. неспособную на сексуальную измену. А жены будут стремиться выбрать такого супруга, который бы не стремился к тесному общению с другими женщинами, в процессе которого может возникнуть психологическая привязанность (а это может быть, к примеру, на работе).</w:t>
      </w:r>
    </w:p>
    <w:p w:rsidR="004678CD" w:rsidRDefault="004678CD" w:rsidP="00BA506B">
      <w:pPr>
        <w:shd w:val="clear" w:color="auto" w:fill="FFFFFF"/>
        <w:ind w:firstLine="567"/>
        <w:jc w:val="both"/>
      </w:pPr>
      <w:r>
        <w:t>Следующий фактор, влияющий на супружеские отношения, — характер занятий жены, а именно то, совмещает ли она занятия домашним хозяйством с работой на производстве или же посвящает хозяйству основную часть своего времени.</w:t>
      </w:r>
    </w:p>
    <w:p w:rsidR="004678CD" w:rsidRDefault="004678CD" w:rsidP="00BA506B">
      <w:pPr>
        <w:shd w:val="clear" w:color="auto" w:fill="FFFFFF"/>
        <w:spacing w:before="163"/>
        <w:ind w:firstLine="567"/>
      </w:pPr>
      <w:r>
        <w:rPr>
          <w:sz w:val="30"/>
          <w:szCs w:val="30"/>
        </w:rPr>
        <w:t>Работающая жена или домохозяйка</w:t>
      </w:r>
    </w:p>
    <w:p w:rsidR="004678CD" w:rsidRDefault="004678CD" w:rsidP="00BA506B">
      <w:pPr>
        <w:shd w:val="clear" w:color="auto" w:fill="FFFFFF"/>
        <w:spacing w:before="48"/>
        <w:ind w:firstLine="567"/>
        <w:jc w:val="both"/>
      </w:pPr>
      <w:r>
        <w:t>Установлено, что психологическое благополучие мужа существенно зависит от того, работает его жена или нет. В ряде исследований был установлен небольшой, но негативный эффект влияния фактора работы женщин на психологическое самочувствие и благополучие их мужей. Для этих мужей были характерны более значительные затруднения, связанные с работой, более высокий уровень депрессии, более низкая самооценка, большее ощущение нестабильности брака, меньшая удовлетворенность браком и меньшая удовлетворенность жизнью в целом, чем у мужей домохозяек. Но другие ученые не обнаружили различий по уровню психологической депрессии, семейных установок и удовлетворенности браком или счастья в целом у мужей домохозяек и работающих жен.</w:t>
      </w:r>
    </w:p>
    <w:p w:rsidR="004678CD" w:rsidRDefault="004678CD" w:rsidP="00BA506B">
      <w:pPr>
        <w:shd w:val="clear" w:color="auto" w:fill="FFFFFF"/>
        <w:spacing w:before="5"/>
        <w:ind w:firstLine="567"/>
        <w:jc w:val="both"/>
      </w:pPr>
      <w:r>
        <w:lastRenderedPageBreak/>
        <w:t xml:space="preserve">В исследовании С. Парасурамана и коллег </w:t>
      </w:r>
      <w:r w:rsidRPr="00880490">
        <w:t>(</w:t>
      </w:r>
      <w:r>
        <w:rPr>
          <w:lang w:val="en-US"/>
        </w:rPr>
        <w:t>Parasuraman</w:t>
      </w:r>
      <w:r w:rsidRPr="00880490">
        <w:t xml:space="preserve"> </w:t>
      </w:r>
      <w:r>
        <w:rPr>
          <w:lang w:val="en-US"/>
        </w:rPr>
        <w:t>et</w:t>
      </w:r>
      <w:r w:rsidRPr="00880490">
        <w:t xml:space="preserve"> </w:t>
      </w:r>
      <w:r>
        <w:rPr>
          <w:lang w:val="en-US"/>
        </w:rPr>
        <w:t>al</w:t>
      </w:r>
      <w:r w:rsidRPr="00880490">
        <w:t xml:space="preserve">, </w:t>
      </w:r>
      <w:r>
        <w:t>1989) было установлено, что мужья работающих женщин по сравнению с мужьями домохозяек</w:t>
      </w:r>
    </w:p>
    <w:p w:rsidR="004678CD" w:rsidRDefault="004678CD" w:rsidP="00BA506B">
      <w:pPr>
        <w:shd w:val="clear" w:color="auto" w:fill="FFFFFF"/>
        <w:spacing w:before="5"/>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rPr>
          <w:sz w:val="18"/>
          <w:szCs w:val="18"/>
        </w:rPr>
        <w:lastRenderedPageBreak/>
        <w:t xml:space="preserve">Супружеские отношения    </w:t>
      </w:r>
      <w:r>
        <w:rPr>
          <w:b/>
          <w:bCs/>
          <w:sz w:val="18"/>
          <w:szCs w:val="18"/>
        </w:rPr>
        <w:t>313</w:t>
      </w:r>
    </w:p>
    <w:p w:rsidR="004678CD" w:rsidRDefault="004678CD" w:rsidP="00BA506B">
      <w:pPr>
        <w:shd w:val="clear" w:color="auto" w:fill="FFFFFF"/>
        <w:spacing w:before="355"/>
        <w:ind w:firstLine="567"/>
        <w:jc w:val="both"/>
      </w:pPr>
      <w:r>
        <w:t>значительно менее удовлетворены своей работой, браком, качеством жизни и тем, как воспитываются дети, хотя при этом авторы исследования сделали вывод, что влияние фактора работающей жены на психологическое благополучие мужа невелико. Они считают, что необходимо выяснить, влияет ли род занятий женщин (например, управленцы, клерки или рабочие) на взаимосвязь ее профессионального статуса с самочувствием ее мужа. Увлекаясь карьерой, женщины могут тратить меньше времени на экспрессивное взаимодействие со своими мужьями, а уменьшение эмоциональной поддержки может негативно сказываться на психологическом благополучии мужчин. Помимо этого, высказывается предположение о том, что некоторые женщины могут специально выбирать работу вне дома, компенсируя свою неудовлетворенность браком или мужем, испытывающим фрустрацию по поводу собственной работы.</w:t>
      </w:r>
    </w:p>
    <w:p w:rsidR="004678CD" w:rsidRDefault="004678CD" w:rsidP="00BA506B">
      <w:pPr>
        <w:shd w:val="clear" w:color="auto" w:fill="FFFFFF"/>
        <w:spacing w:before="178"/>
        <w:ind w:firstLine="567"/>
      </w:pPr>
      <w:r>
        <w:rPr>
          <w:sz w:val="22"/>
          <w:szCs w:val="22"/>
        </w:rPr>
        <w:t xml:space="preserve">Исследование психологического благополучия мужей домохозяек </w:t>
      </w:r>
      <w:r>
        <w:rPr>
          <w:b/>
          <w:bCs/>
          <w:sz w:val="18"/>
          <w:szCs w:val="18"/>
        </w:rPr>
        <w:t xml:space="preserve">и работающих жен С. Парасура/мана и коллег </w:t>
      </w:r>
      <w:r w:rsidRPr="00880490">
        <w:rPr>
          <w:b/>
          <w:bCs/>
          <w:sz w:val="18"/>
          <w:szCs w:val="18"/>
        </w:rPr>
        <w:t>(</w:t>
      </w:r>
      <w:r>
        <w:rPr>
          <w:b/>
          <w:bCs/>
          <w:sz w:val="18"/>
          <w:szCs w:val="18"/>
          <w:lang w:val="en-US"/>
        </w:rPr>
        <w:t>Parasuraman</w:t>
      </w:r>
      <w:r w:rsidRPr="00880490">
        <w:rPr>
          <w:b/>
          <w:bCs/>
          <w:sz w:val="18"/>
          <w:szCs w:val="18"/>
        </w:rPr>
        <w:t xml:space="preserve">, </w:t>
      </w:r>
      <w:r>
        <w:rPr>
          <w:b/>
          <w:bCs/>
          <w:sz w:val="18"/>
          <w:szCs w:val="18"/>
        </w:rPr>
        <w:t>1989)</w:t>
      </w:r>
    </w:p>
    <w:p w:rsidR="004678CD" w:rsidRDefault="004678CD" w:rsidP="00BA506B">
      <w:pPr>
        <w:shd w:val="clear" w:color="auto" w:fill="FFFFFF"/>
        <w:spacing w:before="77"/>
        <w:ind w:firstLine="567"/>
        <w:jc w:val="both"/>
      </w:pPr>
      <w:r>
        <w:rPr>
          <w:i/>
          <w:iCs/>
          <w:sz w:val="18"/>
          <w:szCs w:val="18"/>
        </w:rPr>
        <w:t xml:space="preserve">Испытуемые: </w:t>
      </w:r>
      <w:r>
        <w:rPr>
          <w:sz w:val="18"/>
          <w:szCs w:val="18"/>
        </w:rPr>
        <w:t>413 мужчин, возраст от 30 до 59 лет (больше всего испытуемых — 178 чел. — было в возрасте 30-39 лет). Род занятий: бухгалтеры промышленных и государственных учреждений, работавшие полный рабочий лень. Все они были женаты. У 214 испытуемых жены работали, а у 1 99 были домохозяйками.</w:t>
      </w:r>
    </w:p>
    <w:p w:rsidR="004678CD" w:rsidRDefault="004678CD" w:rsidP="00BA506B">
      <w:pPr>
        <w:shd w:val="clear" w:color="auto" w:fill="FFFFFF"/>
        <w:spacing w:before="14"/>
        <w:ind w:firstLine="567"/>
        <w:jc w:val="both"/>
      </w:pPr>
      <w:r>
        <w:rPr>
          <w:i/>
          <w:iCs/>
          <w:sz w:val="18"/>
          <w:szCs w:val="18"/>
        </w:rPr>
        <w:t xml:space="preserve">Проиелура: </w:t>
      </w:r>
      <w:r>
        <w:rPr>
          <w:sz w:val="18"/>
          <w:szCs w:val="18"/>
        </w:rPr>
        <w:t>сравнение двух категорий испытуемых: а) мужья работающих жен-шин и б) домохозяек.</w:t>
      </w:r>
    </w:p>
    <w:p w:rsidR="004678CD" w:rsidRDefault="004678CD" w:rsidP="00BA506B">
      <w:pPr>
        <w:shd w:val="clear" w:color="auto" w:fill="FFFFFF"/>
        <w:spacing w:before="19"/>
        <w:ind w:firstLine="567"/>
      </w:pPr>
      <w:r>
        <w:rPr>
          <w:i/>
          <w:iCs/>
          <w:sz w:val="18"/>
          <w:szCs w:val="18"/>
        </w:rPr>
        <w:t>Метолики:</w:t>
      </w:r>
    </w:p>
    <w:p w:rsidR="004678CD" w:rsidRDefault="004678CD" w:rsidP="00BA506B">
      <w:pPr>
        <w:numPr>
          <w:ilvl w:val="0"/>
          <w:numId w:val="177"/>
        </w:numPr>
        <w:shd w:val="clear" w:color="auto" w:fill="FFFFFF"/>
        <w:tabs>
          <w:tab w:val="left" w:pos="211"/>
        </w:tabs>
        <w:spacing w:before="19"/>
        <w:ind w:firstLine="567"/>
        <w:jc w:val="both"/>
        <w:rPr>
          <w:sz w:val="18"/>
          <w:szCs w:val="18"/>
        </w:rPr>
      </w:pPr>
      <w:r>
        <w:rPr>
          <w:sz w:val="18"/>
          <w:szCs w:val="18"/>
        </w:rPr>
        <w:t>показатели психологического благополучия испытуемых: а) удовлетворенность работой; б) удовлетворенность браком и в) качество жизни;</w:t>
      </w:r>
    </w:p>
    <w:p w:rsidR="004678CD" w:rsidRDefault="004678CD" w:rsidP="00BA506B">
      <w:pPr>
        <w:numPr>
          <w:ilvl w:val="0"/>
          <w:numId w:val="177"/>
        </w:numPr>
        <w:shd w:val="clear" w:color="auto" w:fill="FFFFFF"/>
        <w:tabs>
          <w:tab w:val="left" w:pos="211"/>
        </w:tabs>
        <w:spacing w:before="14"/>
        <w:ind w:firstLine="567"/>
        <w:jc w:val="both"/>
        <w:rPr>
          <w:sz w:val="18"/>
          <w:szCs w:val="18"/>
        </w:rPr>
      </w:pPr>
      <w:r>
        <w:rPr>
          <w:sz w:val="18"/>
          <w:szCs w:val="18"/>
        </w:rPr>
        <w:t>факторы, опосредующие влияние работы жен на благополучие их мужей: а) рабочее время мужей; б) их конфликт между семьей и работой; в) их удовлетворенность тем, как воспитывались их дети;</w:t>
      </w:r>
    </w:p>
    <w:p w:rsidR="004678CD" w:rsidRDefault="004678CD" w:rsidP="00BA506B">
      <w:pPr>
        <w:numPr>
          <w:ilvl w:val="0"/>
          <w:numId w:val="177"/>
        </w:numPr>
        <w:shd w:val="clear" w:color="auto" w:fill="FFFFFF"/>
        <w:tabs>
          <w:tab w:val="left" w:pos="211"/>
        </w:tabs>
        <w:spacing w:before="29"/>
        <w:ind w:firstLine="567"/>
        <w:jc w:val="both"/>
        <w:rPr>
          <w:sz w:val="18"/>
          <w:szCs w:val="18"/>
        </w:rPr>
      </w:pPr>
      <w:r>
        <w:rPr>
          <w:sz w:val="18"/>
          <w:szCs w:val="18"/>
        </w:rPr>
        <w:t>удовлетворенность работой измерялась с помощью Миннесотского опросника удовлетворенности (Вейсс и коллеги);</w:t>
      </w:r>
    </w:p>
    <w:p w:rsidR="004678CD" w:rsidRDefault="004678CD" w:rsidP="00BA506B">
      <w:pPr>
        <w:numPr>
          <w:ilvl w:val="0"/>
          <w:numId w:val="177"/>
        </w:numPr>
        <w:shd w:val="clear" w:color="auto" w:fill="FFFFFF"/>
        <w:tabs>
          <w:tab w:val="left" w:pos="211"/>
        </w:tabs>
        <w:spacing w:before="24"/>
        <w:ind w:firstLine="567"/>
        <w:jc w:val="both"/>
        <w:rPr>
          <w:sz w:val="18"/>
          <w:szCs w:val="18"/>
        </w:rPr>
      </w:pPr>
      <w:r>
        <w:rPr>
          <w:sz w:val="18"/>
          <w:szCs w:val="18"/>
        </w:rPr>
        <w:t>удовлетворенность браком измерялась шкалой установок на брак (Люка и др.) — по параметрам: а) финансы; б) проявление любви; в) жизненная философия; г) взаимное разрешение разногласий и конфликтов; д) общность супружеских интересов;</w:t>
      </w:r>
    </w:p>
    <w:p w:rsidR="004678CD" w:rsidRDefault="004678CD" w:rsidP="00BA506B">
      <w:pPr>
        <w:numPr>
          <w:ilvl w:val="0"/>
          <w:numId w:val="177"/>
        </w:numPr>
        <w:shd w:val="clear" w:color="auto" w:fill="FFFFFF"/>
        <w:tabs>
          <w:tab w:val="left" w:pos="211"/>
        </w:tabs>
        <w:spacing w:before="19"/>
        <w:ind w:firstLine="567"/>
        <w:rPr>
          <w:sz w:val="18"/>
          <w:szCs w:val="18"/>
        </w:rPr>
      </w:pPr>
      <w:r>
        <w:rPr>
          <w:sz w:val="18"/>
          <w:szCs w:val="18"/>
        </w:rPr>
        <w:t>качество жизни измерялось по шкале Квинн и др.;</w:t>
      </w:r>
    </w:p>
    <w:p w:rsidR="004678CD" w:rsidRDefault="004678CD" w:rsidP="00BA506B">
      <w:pPr>
        <w:numPr>
          <w:ilvl w:val="0"/>
          <w:numId w:val="177"/>
        </w:numPr>
        <w:shd w:val="clear" w:color="auto" w:fill="FFFFFF"/>
        <w:tabs>
          <w:tab w:val="left" w:pos="211"/>
        </w:tabs>
        <w:spacing w:before="19"/>
        <w:ind w:firstLine="567"/>
        <w:rPr>
          <w:sz w:val="18"/>
          <w:szCs w:val="18"/>
        </w:rPr>
      </w:pPr>
      <w:r>
        <w:rPr>
          <w:sz w:val="18"/>
          <w:szCs w:val="18"/>
        </w:rPr>
        <w:t>рабочее время — полнота рабочего дня и количество часов в неделю;</w:t>
      </w:r>
    </w:p>
    <w:p w:rsidR="004678CD" w:rsidRDefault="004678CD" w:rsidP="00BA506B">
      <w:pPr>
        <w:numPr>
          <w:ilvl w:val="0"/>
          <w:numId w:val="177"/>
        </w:numPr>
        <w:shd w:val="clear" w:color="auto" w:fill="FFFFFF"/>
        <w:tabs>
          <w:tab w:val="left" w:pos="211"/>
        </w:tabs>
        <w:spacing w:before="19"/>
        <w:ind w:firstLine="567"/>
        <w:jc w:val="both"/>
        <w:rPr>
          <w:sz w:val="18"/>
          <w:szCs w:val="18"/>
        </w:rPr>
      </w:pPr>
      <w:r>
        <w:rPr>
          <w:sz w:val="18"/>
          <w:szCs w:val="18"/>
        </w:rPr>
        <w:t>рабоче-семейный конфликт — по 8-балльной шкале Бюрке и др. (психическое и физическое состояние в семье; участие в семейной активности; проведение отпуска и свободного времени; социальная активность и взаимоотношения с супругой);</w:t>
      </w:r>
    </w:p>
    <w:p w:rsidR="004678CD" w:rsidRDefault="004678CD" w:rsidP="00BA506B">
      <w:pPr>
        <w:numPr>
          <w:ilvl w:val="0"/>
          <w:numId w:val="177"/>
        </w:numPr>
        <w:shd w:val="clear" w:color="auto" w:fill="FFFFFF"/>
        <w:tabs>
          <w:tab w:val="left" w:pos="211"/>
        </w:tabs>
        <w:spacing w:before="24"/>
        <w:ind w:firstLine="567"/>
        <w:jc w:val="both"/>
        <w:rPr>
          <w:sz w:val="18"/>
          <w:szCs w:val="18"/>
        </w:rPr>
      </w:pPr>
      <w:r>
        <w:rPr>
          <w:sz w:val="18"/>
          <w:szCs w:val="18"/>
        </w:rPr>
        <w:t>удовлетворенность воспитанием детей — по описаниям испытуемых (от «дети воспитываются в семье отцом или матерью» или «в ежедневном центре» до «предоставлены сами себе») и по шкале удовлетворенности сушествуюшим положением;</w:t>
      </w:r>
    </w:p>
    <w:p w:rsidR="004678CD" w:rsidRDefault="004678CD" w:rsidP="00BA506B">
      <w:pPr>
        <w:numPr>
          <w:ilvl w:val="0"/>
          <w:numId w:val="177"/>
        </w:numPr>
        <w:shd w:val="clear" w:color="auto" w:fill="FFFFFF"/>
        <w:tabs>
          <w:tab w:val="left" w:pos="211"/>
        </w:tabs>
        <w:spacing w:before="19"/>
        <w:ind w:firstLine="567"/>
        <w:jc w:val="both"/>
        <w:rPr>
          <w:sz w:val="18"/>
          <w:szCs w:val="18"/>
        </w:rPr>
      </w:pPr>
      <w:r>
        <w:rPr>
          <w:sz w:val="18"/>
          <w:szCs w:val="18"/>
        </w:rPr>
        <w:t>демографические переменные: а) возраст мужа; б) его образование; в) зарплата; г) образование жены; д) количество детей в семье. Образование супругов ранжировалось по 8 категориям от неоконченного высшего образования до докторской степени.</w:t>
      </w:r>
    </w:p>
    <w:p w:rsidR="004678CD" w:rsidRDefault="004678CD" w:rsidP="00BA506B">
      <w:pPr>
        <w:shd w:val="clear" w:color="auto" w:fill="FFFFFF"/>
        <w:spacing w:before="58"/>
        <w:ind w:firstLine="567"/>
      </w:pPr>
      <w:r>
        <w:rPr>
          <w:i/>
          <w:iCs/>
          <w:sz w:val="18"/>
          <w:szCs w:val="18"/>
        </w:rPr>
        <w:t xml:space="preserve">Результаты. </w:t>
      </w:r>
      <w:r>
        <w:rPr>
          <w:sz w:val="18"/>
          <w:szCs w:val="18"/>
        </w:rPr>
        <w:t>По сравнению с мужьями домохозяек мужья работающих жен:</w:t>
      </w:r>
    </w:p>
    <w:p w:rsidR="004678CD" w:rsidRDefault="004678CD" w:rsidP="00BA506B">
      <w:pPr>
        <w:numPr>
          <w:ilvl w:val="0"/>
          <w:numId w:val="178"/>
        </w:numPr>
        <w:shd w:val="clear" w:color="auto" w:fill="FFFFFF"/>
        <w:tabs>
          <w:tab w:val="left" w:pos="226"/>
        </w:tabs>
        <w:spacing w:before="19"/>
        <w:ind w:firstLine="567"/>
        <w:rPr>
          <w:sz w:val="18"/>
          <w:szCs w:val="18"/>
        </w:rPr>
      </w:pPr>
      <w:r>
        <w:rPr>
          <w:sz w:val="18"/>
          <w:szCs w:val="18"/>
        </w:rPr>
        <w:t>менее удовлетворены своей работой;</w:t>
      </w:r>
    </w:p>
    <w:p w:rsidR="004678CD" w:rsidRDefault="004678CD" w:rsidP="00BA506B">
      <w:pPr>
        <w:numPr>
          <w:ilvl w:val="0"/>
          <w:numId w:val="178"/>
        </w:numPr>
        <w:shd w:val="clear" w:color="auto" w:fill="FFFFFF"/>
        <w:tabs>
          <w:tab w:val="left" w:pos="226"/>
        </w:tabs>
        <w:spacing w:before="19"/>
        <w:ind w:firstLine="567"/>
        <w:rPr>
          <w:sz w:val="18"/>
          <w:szCs w:val="18"/>
        </w:rPr>
      </w:pPr>
      <w:r>
        <w:rPr>
          <w:sz w:val="18"/>
          <w:szCs w:val="18"/>
        </w:rPr>
        <w:t>скромнее оценивают свое качество жизни;</w:t>
      </w:r>
    </w:p>
    <w:p w:rsidR="004678CD" w:rsidRDefault="004678CD" w:rsidP="00BA506B">
      <w:pPr>
        <w:numPr>
          <w:ilvl w:val="0"/>
          <w:numId w:val="178"/>
        </w:numPr>
        <w:shd w:val="clear" w:color="auto" w:fill="FFFFFF"/>
        <w:tabs>
          <w:tab w:val="left" w:pos="226"/>
        </w:tabs>
        <w:spacing w:before="24"/>
        <w:ind w:firstLine="567"/>
        <w:rPr>
          <w:sz w:val="18"/>
          <w:szCs w:val="18"/>
        </w:rPr>
      </w:pPr>
      <w:r>
        <w:rPr>
          <w:sz w:val="18"/>
          <w:szCs w:val="18"/>
        </w:rPr>
        <w:t>меньше часов в неделю проводят на работе;</w:t>
      </w:r>
    </w:p>
    <w:p w:rsidR="004678CD" w:rsidRDefault="004678CD" w:rsidP="00BA506B">
      <w:pPr>
        <w:numPr>
          <w:ilvl w:val="0"/>
          <w:numId w:val="178"/>
        </w:numPr>
        <w:shd w:val="clear" w:color="auto" w:fill="FFFFFF"/>
        <w:tabs>
          <w:tab w:val="left" w:pos="226"/>
        </w:tabs>
        <w:spacing w:before="14"/>
        <w:ind w:firstLine="567"/>
        <w:rPr>
          <w:sz w:val="18"/>
          <w:szCs w:val="18"/>
        </w:rPr>
      </w:pPr>
      <w:r>
        <w:rPr>
          <w:sz w:val="18"/>
          <w:szCs w:val="18"/>
        </w:rPr>
        <w:t>переживают рабоче-семейный конфликт;</w:t>
      </w:r>
    </w:p>
    <w:p w:rsidR="004678CD" w:rsidRDefault="004678CD" w:rsidP="00BA506B">
      <w:pPr>
        <w:numPr>
          <w:ilvl w:val="0"/>
          <w:numId w:val="178"/>
        </w:numPr>
        <w:shd w:val="clear" w:color="auto" w:fill="FFFFFF"/>
        <w:tabs>
          <w:tab w:val="left" w:pos="226"/>
        </w:tabs>
        <w:spacing w:before="19"/>
        <w:ind w:firstLine="567"/>
        <w:rPr>
          <w:sz w:val="18"/>
          <w:szCs w:val="18"/>
        </w:rPr>
      </w:pPr>
      <w:r>
        <w:rPr>
          <w:sz w:val="18"/>
          <w:szCs w:val="18"/>
        </w:rPr>
        <w:t>менее удовлетворены тем, как воспитываются их дети.</w:t>
      </w:r>
    </w:p>
    <w:p w:rsidR="004678CD" w:rsidRDefault="004678CD" w:rsidP="00BA506B">
      <w:pPr>
        <w:numPr>
          <w:ilvl w:val="0"/>
          <w:numId w:val="178"/>
        </w:numPr>
        <w:shd w:val="clear" w:color="auto" w:fill="FFFFFF"/>
        <w:tabs>
          <w:tab w:val="left" w:pos="226"/>
        </w:tabs>
        <w:spacing w:before="19"/>
        <w:ind w:firstLine="567"/>
        <w:rPr>
          <w:sz w:val="18"/>
          <w:szCs w:val="18"/>
        </w:rPr>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lastRenderedPageBreak/>
        <w:t xml:space="preserve">314    Глава 9. </w:t>
      </w:r>
      <w:r w:rsidR="00BA506B">
        <w:t>Гендер</w:t>
      </w:r>
      <w:r>
        <w:t>ные отношения</w:t>
      </w:r>
    </w:p>
    <w:p w:rsidR="004678CD" w:rsidRDefault="004678CD" w:rsidP="00BA506B">
      <w:pPr>
        <w:shd w:val="clear" w:color="auto" w:fill="FFFFFF"/>
        <w:spacing w:before="322"/>
        <w:ind w:firstLine="567"/>
        <w:jc w:val="both"/>
      </w:pPr>
      <w:r>
        <w:rPr>
          <w:i/>
          <w:iCs/>
        </w:rPr>
        <w:t xml:space="preserve">Выволы: </w:t>
      </w:r>
      <w:r>
        <w:t>существует определенное влияние фактора работающей жены на психологическое благополучие мужа. Однако влияние это небольшое. Налицо сложные взаимоотношения между работой супругов и нерабочими ролями в семьях с двумя кормильцами.</w:t>
      </w:r>
    </w:p>
    <w:p w:rsidR="004678CD" w:rsidRDefault="004678CD" w:rsidP="00BA506B">
      <w:pPr>
        <w:shd w:val="clear" w:color="auto" w:fill="FFFFFF"/>
        <w:spacing w:before="202"/>
        <w:ind w:firstLine="567"/>
        <w:jc w:val="both"/>
      </w:pPr>
      <w:r>
        <w:t>Таким образом, супруги работающих женщин часто психологически неблагополучны, что не может не оказывать негативного влияния на семейную жизнь. Но факты говорят и о том, что женщины-домохозяйки менее психологически благополучны, чем работающие женщины. При этом очевидно, что для гармоничных семейных отношений требуется обоюдное психологическое благополучие супругов. В этой ситуации большое значение приобретает справедливое распределение семейных ролей.</w:t>
      </w:r>
    </w:p>
    <w:p w:rsidR="004678CD" w:rsidRDefault="004678CD" w:rsidP="00BA506B">
      <w:pPr>
        <w:shd w:val="clear" w:color="auto" w:fill="FFFFFF"/>
        <w:spacing w:before="197"/>
        <w:ind w:firstLine="567"/>
      </w:pPr>
      <w:r>
        <w:rPr>
          <w:sz w:val="28"/>
          <w:szCs w:val="28"/>
        </w:rPr>
        <w:t>Лидерство в семье</w:t>
      </w:r>
    </w:p>
    <w:p w:rsidR="004678CD" w:rsidRDefault="004678CD" w:rsidP="00BA506B">
      <w:pPr>
        <w:shd w:val="clear" w:color="auto" w:fill="FFFFFF"/>
        <w:spacing w:before="43"/>
        <w:ind w:firstLine="567"/>
        <w:jc w:val="both"/>
      </w:pPr>
      <w:r>
        <w:t>Мы рассмотрим только случаи моногамных семей. По распределению лидерства выделяют 3 типа таких семей: 1) традиционная (муж-лидер, жена-последователь — патриархальный стиль); 2) нетрадиционная (жена-лидер, муж-последователь — матриархальный стиль); 3) эгалитарная (оба — лидеры).</w:t>
      </w:r>
    </w:p>
    <w:p w:rsidR="004678CD" w:rsidRDefault="004678CD" w:rsidP="00BA506B">
      <w:pPr>
        <w:shd w:val="clear" w:color="auto" w:fill="FFFFFF"/>
        <w:ind w:firstLine="567"/>
        <w:jc w:val="both"/>
      </w:pPr>
      <w:r>
        <w:t xml:space="preserve">В соответствии с двумя стилями поведения Т. Парсонс (цит. по: </w:t>
      </w:r>
      <w:r>
        <w:rPr>
          <w:lang w:val="en-US"/>
        </w:rPr>
        <w:t>Maccoby</w:t>
      </w:r>
      <w:r w:rsidRPr="00BA506B">
        <w:t xml:space="preserve">, </w:t>
      </w:r>
      <w:r>
        <w:rPr>
          <w:lang w:val="en-US"/>
        </w:rPr>
        <w:t>Jack</w:t>
      </w:r>
      <w:r w:rsidRPr="00BA506B">
        <w:t>-</w:t>
      </w:r>
      <w:r>
        <w:rPr>
          <w:lang w:val="en-US"/>
        </w:rPr>
        <w:t>lin</w:t>
      </w:r>
      <w:r w:rsidRPr="00BA506B">
        <w:t xml:space="preserve">, </w:t>
      </w:r>
      <w:r>
        <w:t xml:space="preserve">1978) выделил и два стиля лидерства в семье: а) «инструментальный» (организация совместной задачи) и б) «экспрессивный» (сохранение эмоционального согласия). Муж обычно осуществляет инструментальное лидерство, а жена — экспрессивное. </w:t>
      </w:r>
      <w:r>
        <w:lastRenderedPageBreak/>
        <w:t>Правда, непонятно, какой тип семьи имеется в виду. Скорее всего, речь идет о семье с эгалитарным распределением ролей (оба — лидеры).</w:t>
      </w:r>
    </w:p>
    <w:p w:rsidR="004678CD" w:rsidRDefault="004678CD" w:rsidP="00BA506B">
      <w:pPr>
        <w:shd w:val="clear" w:color="auto" w:fill="FFFFFF"/>
        <w:ind w:firstLine="567"/>
        <w:jc w:val="both"/>
      </w:pPr>
      <w:r>
        <w:t xml:space="preserve">Очевидно, в традиционной и нетрадиционной семьях оба стиля лидерства принадлежат одному супругу. В лабораторном исследовании Лейка (цит. по: </w:t>
      </w:r>
      <w:r>
        <w:rPr>
          <w:lang w:val="en-US"/>
        </w:rPr>
        <w:t>Maccoby</w:t>
      </w:r>
      <w:r w:rsidRPr="00BA506B">
        <w:t xml:space="preserve">, </w:t>
      </w:r>
      <w:r>
        <w:rPr>
          <w:lang w:val="en-US"/>
        </w:rPr>
        <w:t>Jacklin</w:t>
      </w:r>
      <w:r w:rsidRPr="00BA506B">
        <w:t xml:space="preserve">, </w:t>
      </w:r>
      <w:r>
        <w:t xml:space="preserve">1978) были смоделированы искусственные семьи, и распределение ролей в них действительно оказалось таким, как предсказывал Парсонс: мужчины приняли роль инструментального, а женщины — экспрессивного лидера. Заметим, что очень часто именно в лабораторных исследованиях обнаруживается более яркое проявление </w:t>
      </w:r>
      <w:r w:rsidR="00BA506B">
        <w:t>гендер</w:t>
      </w:r>
      <w:r>
        <w:t>ных стереотипов — возможно, потому, что испытуемые не знакомы друг с другом и воспроизводят шаблонные отношения между полами.</w:t>
      </w:r>
    </w:p>
    <w:p w:rsidR="004678CD" w:rsidRDefault="004678CD" w:rsidP="00BA506B">
      <w:pPr>
        <w:shd w:val="clear" w:color="auto" w:fill="FFFFFF"/>
        <w:ind w:firstLine="567"/>
        <w:jc w:val="both"/>
      </w:pPr>
      <w:r>
        <w:t xml:space="preserve">Это, в частности, подтвердилось и в исследовании Г. Гербер </w:t>
      </w:r>
      <w:r w:rsidRPr="00BA506B">
        <w:t>(</w:t>
      </w:r>
      <w:r>
        <w:rPr>
          <w:lang w:val="en-US"/>
        </w:rPr>
        <w:t>Gerber</w:t>
      </w:r>
      <w:r w:rsidRPr="00BA506B">
        <w:t xml:space="preserve">, </w:t>
      </w:r>
      <w:r>
        <w:t>1989). Она предложила американским студентам-психологам оценить физическую привлекательность изображаемых пар, якобы состоящих в браке (лидером в них назывался либо муж, либо жена, либо оба одновременно). Оказалось, что наиболее привлекательными для испытуемых были пары с традиционными для США супружескими взаимоотношениями с мужем-лидером и женой-последователем, а наименее — пары с противоположным распределением ролей лидера и последователя. Традиционные пары воспринимались и как наиболее гендерно-типичные: мужу приписывалась наибольшая маскулинность, а жене — наибольшая фемининность. И наоборот — в паре, где жена была лидером, жена воспринималась как наименее фемининная, а муж — не просто наименее маскулинный, а даже фемининный.</w:t>
      </w:r>
    </w:p>
    <w:p w:rsidR="004678CD" w:rsidRDefault="004678CD" w:rsidP="00BA506B">
      <w:pPr>
        <w:shd w:val="clear" w:color="auto" w:fill="FFFFFF"/>
        <w:ind w:firstLine="567"/>
        <w:jc w:val="both"/>
      </w:pPr>
      <w:r>
        <w:t xml:space="preserve">Сходные результаты получили и американские психологи Д. Айвей и К. Кололи </w:t>
      </w:r>
      <w:r w:rsidRPr="00BA506B">
        <w:t>(</w:t>
      </w:r>
      <w:r>
        <w:rPr>
          <w:lang w:val="en-US"/>
        </w:rPr>
        <w:t>Ivey</w:t>
      </w:r>
      <w:r w:rsidRPr="00BA506B">
        <w:t xml:space="preserve">, </w:t>
      </w:r>
      <w:r>
        <w:rPr>
          <w:lang w:val="en-US"/>
        </w:rPr>
        <w:t>Conoley</w:t>
      </w:r>
      <w:r w:rsidRPr="00BA506B">
        <w:t xml:space="preserve">, </w:t>
      </w:r>
      <w:r>
        <w:t>1994). Профессиональные психотерапевты оценивали патриархальный стиль семейного взаимодействия как значительно более здоровый, чем матриархальтный, а женское лидерство рассматривалось ими как показатель патологии семьи (более подробно об этом исследовании — см. раздел о здоровье).</w:t>
      </w:r>
      <w:r>
        <w:rPr>
          <w:vertAlign w:val="superscript"/>
        </w:rPr>
        <w:t>;</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lastRenderedPageBreak/>
        <w:t xml:space="preserve">Супружеские отношения    </w:t>
      </w:r>
      <w:r>
        <w:rPr>
          <w:b/>
          <w:bCs/>
          <w:sz w:val="18"/>
          <w:szCs w:val="18"/>
        </w:rPr>
        <w:t>31</w:t>
      </w:r>
    </w:p>
    <w:p w:rsidR="004678CD" w:rsidRDefault="004678CD" w:rsidP="00BA506B">
      <w:pPr>
        <w:shd w:val="clear" w:color="auto" w:fill="FFFFFF"/>
        <w:spacing w:before="350"/>
        <w:ind w:firstLine="567"/>
      </w:pPr>
      <w:r>
        <w:rPr>
          <w:b/>
          <w:bCs/>
          <w:sz w:val="18"/>
          <w:szCs w:val="18"/>
        </w:rPr>
        <w:t xml:space="preserve">Исследование Г. Гербер </w:t>
      </w:r>
      <w:r w:rsidRPr="00BA506B">
        <w:rPr>
          <w:b/>
          <w:bCs/>
          <w:sz w:val="18"/>
          <w:szCs w:val="18"/>
        </w:rPr>
        <w:t>(</w:t>
      </w:r>
      <w:r>
        <w:rPr>
          <w:b/>
          <w:bCs/>
          <w:sz w:val="18"/>
          <w:szCs w:val="18"/>
          <w:lang w:val="en-US"/>
        </w:rPr>
        <w:t>Gerber</w:t>
      </w:r>
      <w:r w:rsidRPr="00BA506B">
        <w:rPr>
          <w:b/>
          <w:bCs/>
          <w:sz w:val="18"/>
          <w:szCs w:val="18"/>
        </w:rPr>
        <w:t xml:space="preserve">, </w:t>
      </w:r>
      <w:r>
        <w:rPr>
          <w:b/>
          <w:bCs/>
          <w:sz w:val="18"/>
          <w:szCs w:val="18"/>
        </w:rPr>
        <w:t>1989)</w:t>
      </w:r>
    </w:p>
    <w:p w:rsidR="004678CD" w:rsidRDefault="004678CD" w:rsidP="00BA506B">
      <w:pPr>
        <w:shd w:val="clear" w:color="auto" w:fill="FFFFFF"/>
        <w:spacing w:before="72"/>
        <w:ind w:firstLine="567"/>
      </w:pPr>
      <w:r>
        <w:rPr>
          <w:i/>
          <w:iCs/>
          <w:sz w:val="18"/>
          <w:szCs w:val="18"/>
        </w:rPr>
        <w:t xml:space="preserve">Испытуемые: </w:t>
      </w:r>
      <w:r>
        <w:rPr>
          <w:sz w:val="18"/>
          <w:szCs w:val="18"/>
        </w:rPr>
        <w:t xml:space="preserve">американские студенты-психологи: 72 мужчины и 83 </w:t>
      </w:r>
      <w:r w:rsidR="00BA506B">
        <w:rPr>
          <w:sz w:val="18"/>
          <w:szCs w:val="18"/>
        </w:rPr>
        <w:t>женщ</w:t>
      </w:r>
      <w:r>
        <w:rPr>
          <w:sz w:val="18"/>
          <w:szCs w:val="18"/>
        </w:rPr>
        <w:t>ины, средний возраст 20,4 лет; 87,9% испытуемых были одинокими, 9,6% состояли в браке,     1,3% разведены, 1,3% — семейное положение неизвестно.</w:t>
      </w:r>
    </w:p>
    <w:p w:rsidR="004678CD" w:rsidRDefault="004678CD" w:rsidP="00BA506B">
      <w:pPr>
        <w:shd w:val="clear" w:color="auto" w:fill="FFFFFF"/>
        <w:spacing w:before="24"/>
        <w:ind w:firstLine="567"/>
        <w:jc w:val="both"/>
      </w:pPr>
      <w:r>
        <w:rPr>
          <w:i/>
          <w:iCs/>
          <w:sz w:val="18"/>
          <w:szCs w:val="18"/>
        </w:rPr>
        <w:t xml:space="preserve">Метолика: </w:t>
      </w:r>
      <w:r>
        <w:rPr>
          <w:sz w:val="18"/>
          <w:szCs w:val="18"/>
        </w:rPr>
        <w:t xml:space="preserve">Испытуемым предлагался стимульный материал — видеоизображения мужчин и </w:t>
      </w:r>
      <w:r w:rsidR="00BA506B">
        <w:rPr>
          <w:sz w:val="18"/>
          <w:szCs w:val="18"/>
        </w:rPr>
        <w:t>женщ</w:t>
      </w:r>
      <w:r>
        <w:rPr>
          <w:sz w:val="18"/>
          <w:szCs w:val="18"/>
        </w:rPr>
        <w:t xml:space="preserve">ин, якобы состоящих в браке. Им сообщалось, что лидером якобы является: а) муж; б) жена; в) оба одновременно. Испытуемых просили оценить стимуль-ные изображения (отдельно и по парам) по специальным шкалам: а) их физическую привлекательность; б) </w:t>
      </w:r>
      <w:r w:rsidR="00BA506B">
        <w:rPr>
          <w:sz w:val="18"/>
          <w:szCs w:val="18"/>
        </w:rPr>
        <w:t>гендер</w:t>
      </w:r>
      <w:r>
        <w:rPr>
          <w:sz w:val="18"/>
          <w:szCs w:val="18"/>
        </w:rPr>
        <w:t xml:space="preserve">ную идентичность (маскулинность или фемининность); в) самооценку; г) властность; д) социальный статус. </w:t>
      </w:r>
      <w:r>
        <w:rPr>
          <w:i/>
          <w:iCs/>
          <w:sz w:val="18"/>
          <w:szCs w:val="18"/>
        </w:rPr>
        <w:t>Результаты:</w:t>
      </w:r>
    </w:p>
    <w:p w:rsidR="004678CD" w:rsidRDefault="004678CD" w:rsidP="00BA506B">
      <w:pPr>
        <w:numPr>
          <w:ilvl w:val="0"/>
          <w:numId w:val="179"/>
        </w:numPr>
        <w:shd w:val="clear" w:color="auto" w:fill="FFFFFF"/>
        <w:tabs>
          <w:tab w:val="left" w:pos="216"/>
        </w:tabs>
        <w:spacing w:before="24"/>
        <w:ind w:firstLine="567"/>
        <w:jc w:val="both"/>
        <w:rPr>
          <w:sz w:val="18"/>
          <w:szCs w:val="18"/>
        </w:rPr>
      </w:pPr>
      <w:r>
        <w:rPr>
          <w:sz w:val="18"/>
          <w:szCs w:val="18"/>
        </w:rPr>
        <w:t>наиболее привлекательными воспринимались пары с мужем-лидером и женой-последователем; наименее — пары с женой-лидером и мужем-последователем; промежуточная привлекательность была у эгалитарной пары (оба — лидеры);</w:t>
      </w:r>
    </w:p>
    <w:p w:rsidR="004678CD" w:rsidRDefault="004678CD" w:rsidP="00BA506B">
      <w:pPr>
        <w:numPr>
          <w:ilvl w:val="0"/>
          <w:numId w:val="179"/>
        </w:numPr>
        <w:shd w:val="clear" w:color="auto" w:fill="FFFFFF"/>
        <w:tabs>
          <w:tab w:val="left" w:pos="216"/>
        </w:tabs>
        <w:spacing w:before="24"/>
        <w:ind w:firstLine="567"/>
        <w:jc w:val="both"/>
        <w:rPr>
          <w:sz w:val="18"/>
          <w:szCs w:val="18"/>
        </w:rPr>
      </w:pPr>
      <w:r>
        <w:rPr>
          <w:sz w:val="18"/>
          <w:szCs w:val="18"/>
        </w:rPr>
        <w:t>жена воспринималась как значительно более физически привлекательная и более фемининная, чем муж (ему приписывалась большая маскулинность);</w:t>
      </w:r>
    </w:p>
    <w:p w:rsidR="004678CD" w:rsidRDefault="004678CD" w:rsidP="00BA506B">
      <w:pPr>
        <w:numPr>
          <w:ilvl w:val="0"/>
          <w:numId w:val="179"/>
        </w:numPr>
        <w:shd w:val="clear" w:color="auto" w:fill="FFFFFF"/>
        <w:tabs>
          <w:tab w:val="left" w:pos="216"/>
        </w:tabs>
        <w:spacing w:before="29"/>
        <w:ind w:firstLine="567"/>
        <w:jc w:val="both"/>
        <w:rPr>
          <w:sz w:val="18"/>
          <w:szCs w:val="18"/>
        </w:rPr>
      </w:pPr>
      <w:r>
        <w:rPr>
          <w:sz w:val="18"/>
          <w:szCs w:val="18"/>
        </w:rPr>
        <w:t>пары с мужем-лидером и женой-последователем воспринимались как наиболее гендерно-типичные (мужу приписывалась наибольшая маскулинность, а жене — наибольшая фемининность);</w:t>
      </w:r>
    </w:p>
    <w:p w:rsidR="004678CD" w:rsidRDefault="004678CD" w:rsidP="00BA506B">
      <w:pPr>
        <w:numPr>
          <w:ilvl w:val="0"/>
          <w:numId w:val="179"/>
        </w:numPr>
        <w:shd w:val="clear" w:color="auto" w:fill="FFFFFF"/>
        <w:tabs>
          <w:tab w:val="left" w:pos="216"/>
        </w:tabs>
        <w:spacing w:before="29"/>
        <w:ind w:firstLine="567"/>
        <w:jc w:val="both"/>
        <w:rPr>
          <w:sz w:val="18"/>
          <w:szCs w:val="18"/>
        </w:rPr>
      </w:pPr>
      <w:r>
        <w:rPr>
          <w:sz w:val="18"/>
          <w:szCs w:val="18"/>
        </w:rPr>
        <w:t>в паре, где жена была лидером, жена воспринималась как наименее фемининная, а муж — не просто наименее маскулинный, а даже фемининный;</w:t>
      </w:r>
    </w:p>
    <w:p w:rsidR="004678CD" w:rsidRDefault="004678CD" w:rsidP="00BA506B">
      <w:pPr>
        <w:numPr>
          <w:ilvl w:val="0"/>
          <w:numId w:val="179"/>
        </w:numPr>
        <w:shd w:val="clear" w:color="auto" w:fill="FFFFFF"/>
        <w:tabs>
          <w:tab w:val="left" w:pos="216"/>
        </w:tabs>
        <w:spacing w:before="24"/>
        <w:ind w:firstLine="567"/>
        <w:jc w:val="both"/>
        <w:rPr>
          <w:sz w:val="18"/>
          <w:szCs w:val="18"/>
        </w:rPr>
      </w:pPr>
      <w:r>
        <w:rPr>
          <w:sz w:val="18"/>
          <w:szCs w:val="18"/>
        </w:rPr>
        <w:t>и мужчина и женщина в роли лидеров воспринимались как наиболее властные, а в роли последователей — как наименее властные;</w:t>
      </w:r>
    </w:p>
    <w:p w:rsidR="004678CD" w:rsidRDefault="004678CD" w:rsidP="00BA506B">
      <w:pPr>
        <w:numPr>
          <w:ilvl w:val="0"/>
          <w:numId w:val="179"/>
        </w:numPr>
        <w:shd w:val="clear" w:color="auto" w:fill="FFFFFF"/>
        <w:tabs>
          <w:tab w:val="left" w:pos="216"/>
        </w:tabs>
        <w:spacing w:before="24"/>
        <w:ind w:firstLine="567"/>
        <w:jc w:val="both"/>
        <w:rPr>
          <w:sz w:val="18"/>
          <w:szCs w:val="18"/>
        </w:rPr>
      </w:pPr>
      <w:r>
        <w:rPr>
          <w:sz w:val="18"/>
          <w:szCs w:val="18"/>
        </w:rPr>
        <w:t>лидеру приписывалась более высокая самооценка и социальный статус (независимо от пола);</w:t>
      </w:r>
    </w:p>
    <w:p w:rsidR="004678CD" w:rsidRDefault="004678CD" w:rsidP="00BA506B">
      <w:pPr>
        <w:numPr>
          <w:ilvl w:val="0"/>
          <w:numId w:val="179"/>
        </w:numPr>
        <w:shd w:val="clear" w:color="auto" w:fill="FFFFFF"/>
        <w:tabs>
          <w:tab w:val="left" w:pos="216"/>
        </w:tabs>
        <w:spacing w:before="24"/>
        <w:ind w:firstLine="567"/>
        <w:jc w:val="both"/>
        <w:rPr>
          <w:sz w:val="18"/>
          <w:szCs w:val="18"/>
        </w:rPr>
      </w:pPr>
      <w:r>
        <w:rPr>
          <w:sz w:val="18"/>
          <w:szCs w:val="18"/>
        </w:rPr>
        <w:t>важен был порядок предъявления стимульного материала: когда видеоизображение жены предъявлялось первым, то оба супруга воспринимались как более маскулинные (по сравнению с теми случаями, когда муж следовал первым).</w:t>
      </w:r>
    </w:p>
    <w:p w:rsidR="004678CD" w:rsidRDefault="004678CD" w:rsidP="00BA506B">
      <w:pPr>
        <w:shd w:val="clear" w:color="auto" w:fill="FFFFFF"/>
        <w:spacing w:before="206"/>
        <w:ind w:firstLine="567"/>
        <w:jc w:val="both"/>
      </w:pPr>
      <w:r>
        <w:rPr>
          <w:sz w:val="22"/>
          <w:szCs w:val="22"/>
        </w:rPr>
        <w:t xml:space="preserve">Если же обратиться к реальным семьям, то картина значительно сложнее. Так, данные исследований лидерства в американских семьях противоречивы. Некоторые из них свидетельствуют о мужском лидерстве: по данным Пеплау и Кэмпбел-ла, женщины обладают меньшей властью в семейных взаимоотношениях, Бьернат и Уортман свидетельствуют, что даже в семьях, где работают оба супруга, женщины выполняют больший объем домашней работы, а Штетс и Штраус делают вывод о том, что жены чаще подвергаются обидам и оскорблениям со стороны мужей, чем наоборот (все цит. по: </w:t>
      </w:r>
      <w:r>
        <w:rPr>
          <w:sz w:val="22"/>
          <w:szCs w:val="22"/>
          <w:lang w:val="en-US"/>
        </w:rPr>
        <w:t>Cross</w:t>
      </w:r>
      <w:r w:rsidRPr="00BA506B">
        <w:rPr>
          <w:sz w:val="22"/>
          <w:szCs w:val="22"/>
        </w:rPr>
        <w:t xml:space="preserve">, </w:t>
      </w:r>
      <w:r>
        <w:rPr>
          <w:sz w:val="22"/>
          <w:szCs w:val="22"/>
          <w:lang w:val="en-US"/>
        </w:rPr>
        <w:t>Madson</w:t>
      </w:r>
      <w:r w:rsidRPr="00BA506B">
        <w:rPr>
          <w:sz w:val="22"/>
          <w:szCs w:val="22"/>
        </w:rPr>
        <w:t xml:space="preserve">, </w:t>
      </w:r>
      <w:r>
        <w:rPr>
          <w:sz w:val="22"/>
          <w:szCs w:val="22"/>
        </w:rPr>
        <w:t xml:space="preserve">1997). Однако другие данные опровергают представление о мужском лидерстве: Секаран установил, что повышение зарплаты жены приводит к перераспределению власти в семье (цит. по: </w:t>
      </w:r>
      <w:r>
        <w:rPr>
          <w:sz w:val="22"/>
          <w:szCs w:val="22"/>
          <w:lang w:val="en-US"/>
        </w:rPr>
        <w:t>Parasuraman</w:t>
      </w:r>
      <w:r w:rsidRPr="00BA506B">
        <w:rPr>
          <w:sz w:val="22"/>
          <w:szCs w:val="22"/>
        </w:rPr>
        <w:t xml:space="preserve"> </w:t>
      </w:r>
      <w:r>
        <w:rPr>
          <w:sz w:val="22"/>
          <w:szCs w:val="22"/>
          <w:lang w:val="en-US"/>
        </w:rPr>
        <w:t>et</w:t>
      </w:r>
      <w:r w:rsidRPr="00BA506B">
        <w:rPr>
          <w:sz w:val="22"/>
          <w:szCs w:val="22"/>
        </w:rPr>
        <w:t xml:space="preserve">. </w:t>
      </w:r>
      <w:r>
        <w:rPr>
          <w:sz w:val="22"/>
          <w:szCs w:val="22"/>
          <w:lang w:val="en-US"/>
        </w:rPr>
        <w:t>al</w:t>
      </w:r>
      <w:r w:rsidRPr="00BA506B">
        <w:rPr>
          <w:sz w:val="22"/>
          <w:szCs w:val="22"/>
        </w:rPr>
        <w:t xml:space="preserve">., </w:t>
      </w:r>
      <w:r>
        <w:rPr>
          <w:sz w:val="22"/>
          <w:szCs w:val="22"/>
        </w:rPr>
        <w:t xml:space="preserve">1989), а Плек (цит. по: </w:t>
      </w:r>
      <w:r>
        <w:rPr>
          <w:sz w:val="22"/>
          <w:szCs w:val="22"/>
          <w:lang w:val="en-US"/>
        </w:rPr>
        <w:t>Cross</w:t>
      </w:r>
      <w:r w:rsidRPr="00BA506B">
        <w:rPr>
          <w:sz w:val="22"/>
          <w:szCs w:val="22"/>
        </w:rPr>
        <w:t xml:space="preserve">, </w:t>
      </w:r>
      <w:r>
        <w:rPr>
          <w:sz w:val="22"/>
          <w:szCs w:val="22"/>
          <w:lang w:val="en-US"/>
        </w:rPr>
        <w:t>Madson</w:t>
      </w:r>
      <w:r w:rsidRPr="00BA506B">
        <w:rPr>
          <w:sz w:val="22"/>
          <w:szCs w:val="22"/>
        </w:rPr>
        <w:t xml:space="preserve">, </w:t>
      </w:r>
      <w:r>
        <w:rPr>
          <w:sz w:val="22"/>
          <w:szCs w:val="22"/>
        </w:rPr>
        <w:t>1997) — что в последнее время мужчины стали принимать большее участие в воспитании детей.</w:t>
      </w:r>
    </w:p>
    <w:p w:rsidR="004678CD" w:rsidRDefault="004678CD" w:rsidP="00BA506B">
      <w:pPr>
        <w:shd w:val="clear" w:color="auto" w:fill="FFFFFF"/>
        <w:ind w:firstLine="567"/>
        <w:jc w:val="both"/>
      </w:pPr>
      <w:r>
        <w:rPr>
          <w:sz w:val="22"/>
          <w:szCs w:val="22"/>
        </w:rPr>
        <w:t xml:space="preserve">Помимо этого, не подтвердилось представление Парсонса о распределении инструментального и экспрессивного видов лидерства: в уже упоминавшемся исследовании Лейка в реальных семьях такая ролевая дифференциация не наблюдалась. Во многих семьях решения принимаются совместно или наиболее компетентным членом, оба супруга в равной степени влияют друг на друга и нет единоличного постоянного лидера. Таким образом, американские семьи перешли от модели дополнительности — лидер-ведомый к модели симметричности — оба супруга — лидеры, занимаются и карьерой, и домом </w:t>
      </w:r>
      <w:r w:rsidRPr="00BA506B">
        <w:rPr>
          <w:sz w:val="22"/>
          <w:szCs w:val="22"/>
        </w:rPr>
        <w:t>(</w:t>
      </w:r>
      <w:r>
        <w:rPr>
          <w:sz w:val="22"/>
          <w:szCs w:val="22"/>
          <w:lang w:val="en-US"/>
        </w:rPr>
        <w:t>Nichols</w:t>
      </w:r>
      <w:r w:rsidRPr="00BA506B">
        <w:rPr>
          <w:sz w:val="22"/>
          <w:szCs w:val="22"/>
        </w:rPr>
        <w:t xml:space="preserve">, </w:t>
      </w:r>
      <w:r>
        <w:rPr>
          <w:sz w:val="22"/>
          <w:szCs w:val="22"/>
        </w:rPr>
        <w:t>1984).</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lastRenderedPageBreak/>
        <w:t xml:space="preserve">316    Глава 9. </w:t>
      </w:r>
      <w:r w:rsidR="00BA506B">
        <w:t>Гендер</w:t>
      </w:r>
      <w:r>
        <w:t>ные отношения</w:t>
      </w:r>
    </w:p>
    <w:p w:rsidR="004678CD" w:rsidRDefault="004678CD" w:rsidP="00BA506B">
      <w:pPr>
        <w:shd w:val="clear" w:color="auto" w:fill="FFFFFF"/>
        <w:spacing w:before="350"/>
        <w:ind w:firstLine="567"/>
        <w:jc w:val="both"/>
      </w:pPr>
      <w:r>
        <w:rPr>
          <w:smallCaps/>
        </w:rPr>
        <w:lastRenderedPageBreak/>
        <w:t xml:space="preserve">Коллинз и </w:t>
      </w:r>
      <w:r>
        <w:t xml:space="preserve">Рейвен сделали вывод о том, что по сравнению с другими группами семейное лидерство является более изменчивым с течением времени, зависит от типа задачи, и в целом жены становятся тем более доминирующими (или равными с мужьями), чем дольше существует- брак (цит. по: </w:t>
      </w:r>
      <w:r>
        <w:rPr>
          <w:lang w:val="en-US"/>
        </w:rPr>
        <w:t>Maccoby</w:t>
      </w:r>
      <w:r w:rsidRPr="00BA506B">
        <w:t xml:space="preserve">, </w:t>
      </w:r>
      <w:r>
        <w:rPr>
          <w:lang w:val="en-US"/>
        </w:rPr>
        <w:t>Jacklin</w:t>
      </w:r>
      <w:r w:rsidRPr="00BA506B">
        <w:t xml:space="preserve">, </w:t>
      </w:r>
      <w:r>
        <w:t>1978).</w:t>
      </w:r>
    </w:p>
    <w:p w:rsidR="004678CD" w:rsidRDefault="004678CD" w:rsidP="00BA506B">
      <w:pPr>
        <w:shd w:val="clear" w:color="auto" w:fill="FFFFFF"/>
        <w:spacing w:before="5"/>
        <w:ind w:firstLine="567"/>
        <w:jc w:val="both"/>
      </w:pPr>
      <w:r>
        <w:t xml:space="preserve">С. Парасураман и коллеги </w:t>
      </w:r>
      <w:r w:rsidRPr="00BA506B">
        <w:t>(</w:t>
      </w:r>
      <w:r>
        <w:rPr>
          <w:lang w:val="en-US"/>
        </w:rPr>
        <w:t>Parasuraman</w:t>
      </w:r>
      <w:r w:rsidRPr="00BA506B">
        <w:t xml:space="preserve"> </w:t>
      </w:r>
      <w:r>
        <w:rPr>
          <w:lang w:val="en-US"/>
        </w:rPr>
        <w:t>et</w:t>
      </w:r>
      <w:r w:rsidRPr="00BA506B">
        <w:t>.</w:t>
      </w:r>
      <w:r>
        <w:rPr>
          <w:lang w:val="en-US"/>
        </w:rPr>
        <w:t>al</w:t>
      </w:r>
      <w:r w:rsidRPr="00BA506B">
        <w:t xml:space="preserve">., </w:t>
      </w:r>
      <w:r>
        <w:t>1989) высказали предположение о том, что когда женщина занята карьерой, она меньше времени посвящает экспрессивному взаимодействию со своим мужем, что, по-видимому, отвлекает ее от забот о семейном лидерстве.</w:t>
      </w:r>
    </w:p>
    <w:p w:rsidR="004678CD" w:rsidRDefault="004678CD" w:rsidP="00BA506B">
      <w:pPr>
        <w:shd w:val="clear" w:color="auto" w:fill="FFFFFF"/>
        <w:spacing w:before="10"/>
        <w:ind w:firstLine="567"/>
        <w:jc w:val="both"/>
      </w:pPr>
      <w:r>
        <w:t xml:space="preserve">Наконец, необходимо отметить, что встречаются и другие модели лидерства: лидерство может находиться в руках не у обоих супругов', а, скажем, у отца и дочери (С. Минушин — цит. по: </w:t>
      </w:r>
      <w:r>
        <w:rPr>
          <w:lang w:val="en-US"/>
        </w:rPr>
        <w:t>Nichols</w:t>
      </w:r>
      <w:r w:rsidRPr="00BA506B">
        <w:t xml:space="preserve">, </w:t>
      </w:r>
      <w:r>
        <w:t>1984), у матери и сына, у свекрови или тещи, свекра или тестя, у взрослых детей и т. п.</w:t>
      </w:r>
    </w:p>
    <w:p w:rsidR="004678CD" w:rsidRDefault="004678CD" w:rsidP="00BA506B">
      <w:pPr>
        <w:shd w:val="clear" w:color="auto" w:fill="FFFFFF"/>
        <w:ind w:firstLine="567"/>
        <w:jc w:val="both"/>
      </w:pPr>
      <w:r>
        <w:t>В целом можно констатировать устойчивость стереотипов, которая особенно проявляется в лабораторных исследованиях, и неодобрение женского лидерства в семье (даже со стороны профессиональных психотерапевтов), несмотря на то, что оно все чаще становится реальностью. Особо выделим исследования лидерства в семье, которые проведены в культурах, отличных от американской, — они, несмотря на свою малочисленность, наиболее ценны.</w:t>
      </w:r>
    </w:p>
    <w:p w:rsidR="004678CD" w:rsidRDefault="004678CD" w:rsidP="00BA506B">
      <w:pPr>
        <w:shd w:val="clear" w:color="auto" w:fill="FFFFFF"/>
        <w:spacing w:before="158"/>
        <w:ind w:firstLine="567"/>
      </w:pPr>
      <w:r>
        <w:rPr>
          <w:sz w:val="30"/>
          <w:szCs w:val="30"/>
        </w:rPr>
        <w:t>Кросс-культурные исследования семейного лидерства</w:t>
      </w:r>
    </w:p>
    <w:p w:rsidR="004678CD" w:rsidRDefault="004678CD" w:rsidP="00BA506B">
      <w:pPr>
        <w:shd w:val="clear" w:color="auto" w:fill="FFFFFF"/>
        <w:spacing w:before="43"/>
        <w:ind w:firstLine="567"/>
        <w:jc w:val="both"/>
      </w:pPr>
      <w:r>
        <w:t>Такие исследования становятся все более популярными. В каждой стране обнаружилась своеобразная картина отношения к семье, взаимоотношений в семье, распределение лидерства в ней. Приведу несколько примеров подобных работ.</w:t>
      </w:r>
    </w:p>
    <w:p w:rsidR="004678CD" w:rsidRDefault="004678CD" w:rsidP="00BA506B">
      <w:pPr>
        <w:shd w:val="clear" w:color="auto" w:fill="FFFFFF"/>
        <w:ind w:firstLine="567"/>
        <w:jc w:val="both"/>
      </w:pPr>
      <w:r>
        <w:t xml:space="preserve">К. Атанасиади </w:t>
      </w:r>
      <w:r w:rsidRPr="00BA506B">
        <w:t>(</w:t>
      </w:r>
      <w:r>
        <w:rPr>
          <w:lang w:val="en-US"/>
        </w:rPr>
        <w:t>Athananasiadou</w:t>
      </w:r>
      <w:r w:rsidRPr="00BA506B">
        <w:t xml:space="preserve">, </w:t>
      </w:r>
      <w:r>
        <w:t>1997) в своем исследовании установила, что в Греции женщины испытывают конфликт ценностей. Общество предъявляет к женщине противоречивые требования. С одной стороны, традиционные греческие идеалы диктуют женщине, что ее первичная ценность — это материнство. С другой стороны, поощряются академические успехи (в том числе в аспирантуре). В результате испытуемые — женщины-аспиранты «разрывались» между семьей и карьерой. Высказывания обеих категорий испытуемых — и тех, кто выбрал семью, и тех, кто выбрал карьеру, свидетельствовали о наличии внутреннего конфликта.</w:t>
      </w:r>
    </w:p>
    <w:p w:rsidR="004678CD" w:rsidRDefault="004678CD" w:rsidP="00BA506B">
      <w:pPr>
        <w:shd w:val="clear" w:color="auto" w:fill="FFFFFF"/>
        <w:spacing w:before="5"/>
        <w:ind w:firstLine="567"/>
        <w:jc w:val="both"/>
      </w:pPr>
      <w:r>
        <w:t xml:space="preserve">В историческом прошлом проблема лидерства в семье приравнивалась к проблеме главенства (хотя на деле это разные вещи). В моногамной европейской семье прошлого господствующее положение было у мужчин, что обусловливалось целым рядом факторов. Так, жена французского крестьянина </w:t>
      </w:r>
      <w:r>
        <w:rPr>
          <w:lang w:val="en-US"/>
        </w:rPr>
        <w:t>XVIII</w:t>
      </w:r>
      <w:r w:rsidRPr="00BA506B">
        <w:t xml:space="preserve"> </w:t>
      </w:r>
      <w:r>
        <w:t>в. во всем слушалась своего мужа не только из-за собственного экономически подчиненного положения, но и в силу разницы в образовании — он был грамотным и имел более широкий кругозор, чем она, что приводило к его влиянию и в области религии, и в области морали (Гуревич, 1990).</w:t>
      </w:r>
    </w:p>
    <w:p w:rsidR="004678CD" w:rsidRDefault="004678CD" w:rsidP="00BA506B">
      <w:pPr>
        <w:shd w:val="clear" w:color="auto" w:fill="FFFFFF"/>
        <w:spacing w:before="5"/>
        <w:ind w:firstLine="567"/>
        <w:jc w:val="both"/>
      </w:pPr>
      <w:r>
        <w:t>В России в советское время, несмотря на законодательное равенство мужчин и женщин в экономическом и политическом отношении, брак не был действительно равноправным. Хотя в большинстве советских семей в 1980-х гг., по свидетельству Ю. В. Бромлея и Р. Г. Подольного (1984), именно женщина обладала решающим голосом при решении семейных вопросов, ценой такого положения была несоразмерно большая нагрузка, сочетающая домашний и общественный труд.</w:t>
      </w:r>
    </w:p>
    <w:p w:rsidR="004678CD" w:rsidRDefault="004678CD" w:rsidP="00BA506B">
      <w:pPr>
        <w:shd w:val="clear" w:color="auto" w:fill="FFFFFF"/>
        <w:ind w:firstLine="567"/>
        <w:jc w:val="both"/>
      </w:pPr>
      <w:r>
        <w:t>Таким образом, исторически наиболее распространенным был традиционный патриархальный брак (муж — лидер). Такой брак и сегодня преобладает во мно-</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rPr>
          <w:sz w:val="18"/>
          <w:szCs w:val="18"/>
        </w:rPr>
        <w:lastRenderedPageBreak/>
        <w:t>Супружеские отношения    317</w:t>
      </w:r>
    </w:p>
    <w:p w:rsidR="004678CD" w:rsidRDefault="004678CD" w:rsidP="00BA506B">
      <w:pPr>
        <w:shd w:val="clear" w:color="auto" w:fill="FFFFFF"/>
        <w:spacing w:before="355"/>
        <w:ind w:firstLine="567"/>
        <w:jc w:val="both"/>
      </w:pPr>
      <w:r>
        <w:t>гих культурах, например, именно эту модель можно наблюдать в большинстве современных вьетнамских семей (Нго Тхи Туан Зунг, 1992).</w:t>
      </w:r>
    </w:p>
    <w:p w:rsidR="004678CD" w:rsidRDefault="004678CD" w:rsidP="00BA506B">
      <w:pPr>
        <w:shd w:val="clear" w:color="auto" w:fill="FFFFFF"/>
        <w:ind w:firstLine="567"/>
        <w:jc w:val="both"/>
      </w:pPr>
      <w:r>
        <w:t xml:space="preserve">В западных обществах ситуация разноречива. К. Ройян и коллеги </w:t>
      </w:r>
      <w:r w:rsidRPr="00BA506B">
        <w:t>(</w:t>
      </w:r>
      <w:r>
        <w:rPr>
          <w:lang w:val="en-US"/>
        </w:rPr>
        <w:t>Rojahn</w:t>
      </w:r>
      <w:r w:rsidRPr="00BA506B">
        <w:t xml:space="preserve"> </w:t>
      </w:r>
      <w:r>
        <w:rPr>
          <w:lang w:val="en-US"/>
        </w:rPr>
        <w:t>et</w:t>
      </w:r>
      <w:r w:rsidRPr="00BA506B">
        <w:t xml:space="preserve"> </w:t>
      </w:r>
      <w:r>
        <w:rPr>
          <w:lang w:val="en-US"/>
        </w:rPr>
        <w:t>al</w:t>
      </w:r>
      <w:r w:rsidRPr="00BA506B">
        <w:t xml:space="preserve">., </w:t>
      </w:r>
      <w:r>
        <w:t xml:space="preserve">1997) сравнили этот аспект в Нидерландах и в Польше. Выяснилось, что в Нидерландах распространен традиционный стереотип, согласно которому мужчина должен быть лидером и в семье, и вне ее. Долгое время в этой стране существовали законы, запрещающие замужним женщинам работать, и общество по-прежнему не слишком одобряет работающих женщин, особенно на руководящих должностях. Основной ценностью женщины должно быть материнство, поэтому испытуемые, работавшие менеджерами, испытывали чувство вины. Таким образом, налицо неблагополучие женщины. В Польше же сложилась иная ситуация. Общество положительно относится к совмещению женщиной работы и семьи, поощряет ее к этому, и часть женщин-руководителей успешно работает, имея маленьких детей. Здесь больше партнерских семей, где мужчина наравне с женщиной участвует и в ведении домашнего хозяйства, и в воспитании детей. Неудивительно, что польские женщины обладают более здоровой </w:t>
      </w:r>
      <w:r w:rsidR="00BA506B">
        <w:t>гендер</w:t>
      </w:r>
      <w:r>
        <w:t>ной идентичностью, чем голландские, Т- е. первые психологически благополучнее последних.</w:t>
      </w:r>
    </w:p>
    <w:p w:rsidR="004678CD" w:rsidRDefault="004678CD" w:rsidP="00BA506B">
      <w:pPr>
        <w:shd w:val="clear" w:color="auto" w:fill="FFFFFF"/>
        <w:ind w:firstLine="567"/>
        <w:jc w:val="both"/>
      </w:pPr>
      <w:r>
        <w:t>Особый интерес представляют работы, выполненные в нашей культуре — в постсоветских странах. Так, Б. С. Нурышева провела исследование сельских семей (русских, казахских и смешанных по этнической принадлежности) Казахстана по моим методикам И под моим руководством. Выяснилось, что во всех типах семей взгляды на лидерство и реальное выполнение супругами лидерских функций не совпадали. Взгляды супругов на проявление лидерства носили традиционный характер (муж — лидер), а реально лидерские функции выполняли оба супруга. Таким образом, стереотип о мужском главенстве оказался гораздо более устойчивым у мужчин, чем у женщин.</w:t>
      </w:r>
    </w:p>
    <w:p w:rsidR="004678CD" w:rsidRDefault="004678CD" w:rsidP="00BA506B">
      <w:pPr>
        <w:shd w:val="clear" w:color="auto" w:fill="FFFFFF"/>
        <w:spacing w:before="5"/>
        <w:ind w:firstLine="567"/>
        <w:jc w:val="both"/>
      </w:pPr>
      <w:r>
        <w:t>Своеобразие лидерского поведения в казахских парах было связано с культурными нормами (значимость мужского пола, возраста и власти — Бендас, Нурышева, 2001а, б).</w:t>
      </w:r>
    </w:p>
    <w:p w:rsidR="004678CD" w:rsidRDefault="004678CD" w:rsidP="00BA506B">
      <w:pPr>
        <w:shd w:val="clear" w:color="auto" w:fill="FFFFFF"/>
        <w:spacing w:before="144"/>
        <w:ind w:firstLine="567"/>
      </w:pPr>
      <w:r>
        <w:rPr>
          <w:sz w:val="22"/>
          <w:szCs w:val="22"/>
        </w:rPr>
        <w:t>Кросс-культурное исследование лидерства в сельских семьях Казахстана Б. С. Нурышевой</w:t>
      </w:r>
    </w:p>
    <w:p w:rsidR="004678CD" w:rsidRDefault="004678CD" w:rsidP="00BA506B">
      <w:pPr>
        <w:shd w:val="clear" w:color="auto" w:fill="FFFFFF"/>
        <w:spacing w:before="120"/>
        <w:ind w:firstLine="567"/>
      </w:pPr>
      <w:r>
        <w:rPr>
          <w:i/>
          <w:iCs/>
          <w:sz w:val="18"/>
          <w:szCs w:val="18"/>
        </w:rPr>
        <w:lastRenderedPageBreak/>
        <w:t xml:space="preserve">Испытуемые: </w:t>
      </w:r>
      <w:r>
        <w:rPr>
          <w:sz w:val="18"/>
          <w:szCs w:val="18"/>
        </w:rPr>
        <w:t xml:space="preserve">150 супружеских пар разной культуры (по 50 пар каждого типа — русские, казахские, смешанные — один из супругов — казах, а другой — русский); половину составляли супруги со стажем совместного проживания до 5 лет, а другую половину — 20 и более лет. </w:t>
      </w:r>
      <w:r>
        <w:rPr>
          <w:i/>
          <w:iCs/>
          <w:sz w:val="18"/>
          <w:szCs w:val="18"/>
        </w:rPr>
        <w:t>Метлики:</w:t>
      </w:r>
    </w:p>
    <w:p w:rsidR="004678CD" w:rsidRDefault="004678CD" w:rsidP="00BA506B">
      <w:pPr>
        <w:numPr>
          <w:ilvl w:val="0"/>
          <w:numId w:val="180"/>
        </w:numPr>
        <w:shd w:val="clear" w:color="auto" w:fill="FFFFFF"/>
        <w:tabs>
          <w:tab w:val="left" w:pos="211"/>
        </w:tabs>
        <w:spacing w:before="29"/>
        <w:ind w:firstLine="567"/>
        <w:rPr>
          <w:sz w:val="18"/>
          <w:szCs w:val="18"/>
        </w:rPr>
      </w:pPr>
      <w:r>
        <w:rPr>
          <w:sz w:val="18"/>
          <w:szCs w:val="18"/>
        </w:rPr>
        <w:t>интервью — изучение половых различий в установках на лидерство в семье;</w:t>
      </w:r>
    </w:p>
    <w:p w:rsidR="004678CD" w:rsidRDefault="004678CD" w:rsidP="00BA506B">
      <w:pPr>
        <w:numPr>
          <w:ilvl w:val="0"/>
          <w:numId w:val="180"/>
        </w:numPr>
        <w:shd w:val="clear" w:color="auto" w:fill="FFFFFF"/>
        <w:tabs>
          <w:tab w:val="left" w:pos="211"/>
        </w:tabs>
        <w:spacing w:before="19"/>
        <w:ind w:firstLine="567"/>
        <w:rPr>
          <w:sz w:val="18"/>
          <w:szCs w:val="18"/>
        </w:rPr>
      </w:pPr>
      <w:r>
        <w:rPr>
          <w:sz w:val="18"/>
          <w:szCs w:val="18"/>
        </w:rPr>
        <w:t>экспериментальная методика Т. В. Бендас (2000) — изучение половых различий в проявлении лидерства в семье;</w:t>
      </w:r>
    </w:p>
    <w:p w:rsidR="004678CD" w:rsidRDefault="004678CD" w:rsidP="00BA506B">
      <w:pPr>
        <w:numPr>
          <w:ilvl w:val="0"/>
          <w:numId w:val="180"/>
        </w:numPr>
        <w:shd w:val="clear" w:color="auto" w:fill="FFFFFF"/>
        <w:tabs>
          <w:tab w:val="left" w:pos="211"/>
        </w:tabs>
        <w:spacing w:before="19"/>
        <w:ind w:firstLine="567"/>
        <w:rPr>
          <w:sz w:val="18"/>
          <w:szCs w:val="18"/>
        </w:rPr>
      </w:pPr>
      <w:r>
        <w:rPr>
          <w:sz w:val="18"/>
          <w:szCs w:val="18"/>
        </w:rPr>
        <w:t xml:space="preserve">определение сексуальной привлекательности — по 10-балльной шкале. </w:t>
      </w:r>
      <w:r>
        <w:rPr>
          <w:i/>
          <w:iCs/>
          <w:sz w:val="18"/>
          <w:szCs w:val="18"/>
        </w:rPr>
        <w:t xml:space="preserve">Результаты </w:t>
      </w:r>
      <w:r>
        <w:rPr>
          <w:sz w:val="18"/>
          <w:szCs w:val="18"/>
        </w:rPr>
        <w:t>(статистически значимые):</w:t>
      </w:r>
    </w:p>
    <w:p w:rsidR="004678CD" w:rsidRDefault="004678CD" w:rsidP="00BA506B">
      <w:pPr>
        <w:ind w:firstLine="567"/>
        <w:rPr>
          <w:sz w:val="2"/>
          <w:szCs w:val="2"/>
        </w:rPr>
      </w:pPr>
    </w:p>
    <w:p w:rsidR="004678CD" w:rsidRDefault="004678CD" w:rsidP="00BA506B">
      <w:pPr>
        <w:numPr>
          <w:ilvl w:val="0"/>
          <w:numId w:val="181"/>
        </w:numPr>
        <w:shd w:val="clear" w:color="auto" w:fill="FFFFFF"/>
        <w:tabs>
          <w:tab w:val="left" w:pos="216"/>
        </w:tabs>
        <w:spacing w:before="19"/>
        <w:ind w:firstLine="567"/>
        <w:rPr>
          <w:sz w:val="18"/>
          <w:szCs w:val="18"/>
        </w:rPr>
      </w:pPr>
      <w:r>
        <w:rPr>
          <w:sz w:val="18"/>
          <w:szCs w:val="18"/>
        </w:rPr>
        <w:t xml:space="preserve">мужчины чаше </w:t>
      </w:r>
      <w:r w:rsidR="00BA506B">
        <w:rPr>
          <w:sz w:val="18"/>
          <w:szCs w:val="18"/>
        </w:rPr>
        <w:t>женщ</w:t>
      </w:r>
      <w:r>
        <w:rPr>
          <w:sz w:val="18"/>
          <w:szCs w:val="18"/>
        </w:rPr>
        <w:t>ин предпочитают традиционную модель семьи (с мужем-лидером), женщины чаше выбирают эгалитарную модель (оба лидеры);</w:t>
      </w:r>
    </w:p>
    <w:p w:rsidR="004678CD" w:rsidRDefault="004678CD" w:rsidP="00BA506B">
      <w:pPr>
        <w:numPr>
          <w:ilvl w:val="0"/>
          <w:numId w:val="181"/>
        </w:numPr>
        <w:shd w:val="clear" w:color="auto" w:fill="FFFFFF"/>
        <w:tabs>
          <w:tab w:val="left" w:pos="216"/>
        </w:tabs>
        <w:spacing w:before="14"/>
        <w:ind w:firstLine="567"/>
        <w:rPr>
          <w:sz w:val="18"/>
          <w:szCs w:val="18"/>
        </w:rPr>
      </w:pPr>
      <w:r>
        <w:rPr>
          <w:sz w:val="18"/>
          <w:szCs w:val="18"/>
        </w:rPr>
        <w:t>во всех супружеских парах лидером чаше называли мужчину, кроме молодых русских пар, взгляды которых более эгалитарны;</w:t>
      </w:r>
    </w:p>
    <w:p w:rsidR="004678CD" w:rsidRDefault="004678CD" w:rsidP="00BA506B">
      <w:pPr>
        <w:numPr>
          <w:ilvl w:val="0"/>
          <w:numId w:val="181"/>
        </w:numPr>
        <w:shd w:val="clear" w:color="auto" w:fill="FFFFFF"/>
        <w:tabs>
          <w:tab w:val="left" w:pos="216"/>
        </w:tabs>
        <w:spacing w:before="14"/>
        <w:ind w:firstLine="567"/>
        <w:rPr>
          <w:sz w:val="18"/>
          <w:szCs w:val="18"/>
        </w:rPr>
      </w:pPr>
      <w:r>
        <w:rPr>
          <w:sz w:val="18"/>
          <w:szCs w:val="18"/>
        </w:rPr>
        <w:t>культурные различия выявлены в следующих случаях:</w:t>
      </w:r>
    </w:p>
    <w:p w:rsidR="004678CD" w:rsidRDefault="004678CD" w:rsidP="00BA506B">
      <w:pPr>
        <w:shd w:val="clear" w:color="auto" w:fill="FFFFFF"/>
        <w:ind w:firstLine="567"/>
      </w:pPr>
      <w:r>
        <w:rPr>
          <w:sz w:val="18"/>
          <w:szCs w:val="18"/>
        </w:rPr>
        <w:t>О казахские пары чаше видят в роли кормильиа семьи женщину, а русские и смешанные пары обычно считают кормильцами обоих супругов;</w:t>
      </w:r>
    </w:p>
    <w:p w:rsidR="004678CD" w:rsidRDefault="004678CD" w:rsidP="00BA506B">
      <w:pPr>
        <w:shd w:val="clear" w:color="auto" w:fill="FFFFFF"/>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lastRenderedPageBreak/>
        <w:t xml:space="preserve">318    Глава 9. </w:t>
      </w:r>
      <w:r w:rsidR="00BA506B">
        <w:rPr>
          <w:sz w:val="18"/>
          <w:szCs w:val="18"/>
        </w:rPr>
        <w:t>Гендер</w:t>
      </w:r>
      <w:r>
        <w:rPr>
          <w:sz w:val="18"/>
          <w:szCs w:val="18"/>
        </w:rPr>
        <w:t>ные отношения</w:t>
      </w:r>
    </w:p>
    <w:p w:rsidR="004678CD" w:rsidRDefault="004678CD" w:rsidP="00BA506B">
      <w:pPr>
        <w:shd w:val="clear" w:color="auto" w:fill="FFFFFF"/>
        <w:spacing w:before="331"/>
        <w:ind w:firstLine="567"/>
        <w:jc w:val="both"/>
      </w:pPr>
      <w:r>
        <w:rPr>
          <w:sz w:val="18"/>
          <w:szCs w:val="18"/>
        </w:rPr>
        <w:t>&gt; казахские пары чаше считают ответственным за разрешение конфликтов с детьми мужчину;</w:t>
      </w:r>
    </w:p>
    <w:p w:rsidR="004678CD" w:rsidRDefault="004678CD" w:rsidP="00BA506B">
      <w:pPr>
        <w:shd w:val="clear" w:color="auto" w:fill="FFFFFF"/>
        <w:ind w:firstLine="567"/>
        <w:jc w:val="both"/>
      </w:pPr>
      <w:r>
        <w:rPr>
          <w:sz w:val="18"/>
          <w:szCs w:val="18"/>
        </w:rPr>
        <w:t>&gt; казахские семьи не планируют рождение детей, особенно зрелые пары («Все в руках Аллаха»), поэтому этот вопрос вызвал некоторое смушение и недоумение;</w:t>
      </w:r>
    </w:p>
    <w:p w:rsidR="004678CD" w:rsidRDefault="004678CD" w:rsidP="00BA506B">
      <w:pPr>
        <w:shd w:val="clear" w:color="auto" w:fill="FFFFFF"/>
        <w:spacing w:before="5"/>
        <w:ind w:firstLine="567"/>
        <w:jc w:val="both"/>
      </w:pPr>
      <w:r>
        <w:rPr>
          <w:sz w:val="18"/>
          <w:szCs w:val="18"/>
        </w:rPr>
        <w:t>&gt; соблюдение национальных обычаев и традиций более значимо в казахских и смешанных браках (это было и причиной конфликта в них), чем в русских;</w:t>
      </w:r>
    </w:p>
    <w:p w:rsidR="004678CD" w:rsidRDefault="004678CD" w:rsidP="00BA506B">
      <w:pPr>
        <w:numPr>
          <w:ilvl w:val="0"/>
          <w:numId w:val="182"/>
        </w:numPr>
        <w:shd w:val="clear" w:color="auto" w:fill="FFFFFF"/>
        <w:tabs>
          <w:tab w:val="left" w:pos="211"/>
        </w:tabs>
        <w:spacing w:before="19"/>
        <w:ind w:firstLine="567"/>
        <w:rPr>
          <w:sz w:val="18"/>
          <w:szCs w:val="18"/>
        </w:rPr>
      </w:pPr>
      <w:r>
        <w:rPr>
          <w:sz w:val="18"/>
          <w:szCs w:val="18"/>
        </w:rPr>
        <w:t>в эксперименте лидером чаше становился муж;</w:t>
      </w:r>
    </w:p>
    <w:p w:rsidR="004678CD" w:rsidRDefault="004678CD" w:rsidP="00BA506B">
      <w:pPr>
        <w:numPr>
          <w:ilvl w:val="0"/>
          <w:numId w:val="182"/>
        </w:numPr>
        <w:shd w:val="clear" w:color="auto" w:fill="FFFFFF"/>
        <w:tabs>
          <w:tab w:val="left" w:pos="211"/>
        </w:tabs>
        <w:spacing w:before="19"/>
        <w:ind w:firstLine="567"/>
        <w:rPr>
          <w:sz w:val="18"/>
          <w:szCs w:val="18"/>
        </w:rPr>
      </w:pPr>
      <w:r>
        <w:rPr>
          <w:sz w:val="18"/>
          <w:szCs w:val="18"/>
        </w:rPr>
        <w:t>в зрелых казахских парах лидером одинаково часто становились и муж и жена;</w:t>
      </w:r>
    </w:p>
    <w:p w:rsidR="004678CD" w:rsidRDefault="004678CD" w:rsidP="00BA506B">
      <w:pPr>
        <w:numPr>
          <w:ilvl w:val="0"/>
          <w:numId w:val="182"/>
        </w:numPr>
        <w:shd w:val="clear" w:color="auto" w:fill="FFFFFF"/>
        <w:tabs>
          <w:tab w:val="left" w:pos="211"/>
        </w:tabs>
        <w:spacing w:before="19"/>
        <w:ind w:firstLine="567"/>
        <w:rPr>
          <w:sz w:val="18"/>
          <w:szCs w:val="18"/>
        </w:rPr>
      </w:pPr>
      <w:r>
        <w:rPr>
          <w:sz w:val="18"/>
          <w:szCs w:val="18"/>
        </w:rPr>
        <w:t>женщина-казашка зрелого возраста воспринимается как более сексуально привлекательная, чем мужчина-казах;</w:t>
      </w:r>
    </w:p>
    <w:p w:rsidR="004678CD" w:rsidRDefault="004678CD" w:rsidP="00BA506B">
      <w:pPr>
        <w:numPr>
          <w:ilvl w:val="0"/>
          <w:numId w:val="182"/>
        </w:numPr>
        <w:shd w:val="clear" w:color="auto" w:fill="FFFFFF"/>
        <w:tabs>
          <w:tab w:val="left" w:pos="211"/>
        </w:tabs>
        <w:spacing w:before="24"/>
        <w:ind w:firstLine="567"/>
        <w:rPr>
          <w:sz w:val="18"/>
          <w:szCs w:val="18"/>
        </w:rPr>
      </w:pPr>
      <w:r>
        <w:rPr>
          <w:sz w:val="18"/>
          <w:szCs w:val="18"/>
        </w:rPr>
        <w:t xml:space="preserve">казахи больше стремятся к лидерству, чем русские (и мужчины и </w:t>
      </w:r>
      <w:r w:rsidR="00BA506B">
        <w:rPr>
          <w:sz w:val="18"/>
          <w:szCs w:val="18"/>
        </w:rPr>
        <w:t>женщ</w:t>
      </w:r>
      <w:r>
        <w:rPr>
          <w:sz w:val="18"/>
          <w:szCs w:val="18"/>
        </w:rPr>
        <w:t>ины);</w:t>
      </w:r>
    </w:p>
    <w:p w:rsidR="004678CD" w:rsidRDefault="004678CD" w:rsidP="00BA506B">
      <w:pPr>
        <w:numPr>
          <w:ilvl w:val="0"/>
          <w:numId w:val="182"/>
        </w:numPr>
        <w:shd w:val="clear" w:color="auto" w:fill="FFFFFF"/>
        <w:tabs>
          <w:tab w:val="left" w:pos="211"/>
        </w:tabs>
        <w:spacing w:before="19"/>
        <w:ind w:firstLine="567"/>
        <w:rPr>
          <w:sz w:val="18"/>
          <w:szCs w:val="18"/>
        </w:rPr>
      </w:pPr>
      <w:r>
        <w:rPr>
          <w:sz w:val="18"/>
          <w:szCs w:val="18"/>
        </w:rPr>
        <w:t>обнаружена значимость старшего возраста для казахов: зрелые казахи чаше становятся лидерами, чем зрелые русские.</w:t>
      </w:r>
    </w:p>
    <w:p w:rsidR="004678CD" w:rsidRDefault="004678CD" w:rsidP="00BA506B">
      <w:pPr>
        <w:shd w:val="clear" w:color="auto" w:fill="FFFFFF"/>
        <w:spacing w:before="14"/>
        <w:ind w:firstLine="567"/>
        <w:jc w:val="both"/>
      </w:pPr>
      <w:r>
        <w:rPr>
          <w:i/>
          <w:iCs/>
          <w:sz w:val="18"/>
          <w:szCs w:val="18"/>
        </w:rPr>
        <w:t xml:space="preserve">Выволы. </w:t>
      </w:r>
      <w:r>
        <w:rPr>
          <w:sz w:val="18"/>
          <w:szCs w:val="18"/>
        </w:rPr>
        <w:t xml:space="preserve">Во всех типах семей взгляды на лидерство и реальное выполнение супругами лидерских функций не совпадают: взгляды супругов на проявление лидерства носят традиционный характер (муж — лидер), а реально лидерские функции выполняют оба супруга. </w:t>
      </w:r>
      <w:r w:rsidR="00BA506B">
        <w:rPr>
          <w:sz w:val="18"/>
          <w:szCs w:val="18"/>
        </w:rPr>
        <w:t>Гендер</w:t>
      </w:r>
      <w:r>
        <w:rPr>
          <w:sz w:val="18"/>
          <w:szCs w:val="18"/>
        </w:rPr>
        <w:t xml:space="preserve">ный и культурный факторы одинаково значимы во влиянии на лидерство в семье. Стереотип о мужском главенстве гораздо устойчивее у мужчин, чем у </w:t>
      </w:r>
      <w:r w:rsidR="00BA506B">
        <w:rPr>
          <w:sz w:val="18"/>
          <w:szCs w:val="18"/>
        </w:rPr>
        <w:t>женщ</w:t>
      </w:r>
      <w:r>
        <w:rPr>
          <w:sz w:val="18"/>
          <w:szCs w:val="18"/>
        </w:rPr>
        <w:t>ин. Своеобразие лидерского поведения в казахских парах связано с культурными нормами (значимость мужского пола, возраста и власти) (по данным Т. В. Бендас, Б. С. Нурышевой, 2001а, б).</w:t>
      </w:r>
    </w:p>
    <w:p w:rsidR="004678CD" w:rsidRDefault="004678CD" w:rsidP="00BA506B">
      <w:pPr>
        <w:shd w:val="clear" w:color="auto" w:fill="FFFFFF"/>
        <w:spacing w:before="197"/>
        <w:ind w:firstLine="567"/>
        <w:jc w:val="both"/>
      </w:pPr>
      <w:r>
        <w:rPr>
          <w:sz w:val="22"/>
          <w:szCs w:val="22"/>
        </w:rPr>
        <w:t>И все же в настоящее время во многих странах ролевая структура семьи изменилась: наблюдается большая симметричность их функций, повышение авторитета и влияния женщины, изменение представлений о главе семьи (Кои, 1988), т. е. переход от традиционной модели лидерства к эгалитарной, когда жена и муж делят между собой лидерство в семье в разных ее сферах.</w:t>
      </w:r>
    </w:p>
    <w:p w:rsidR="004678CD" w:rsidRDefault="004678CD" w:rsidP="00BA506B">
      <w:pPr>
        <w:shd w:val="clear" w:color="auto" w:fill="FFFFFF"/>
        <w:ind w:firstLine="567"/>
        <w:jc w:val="both"/>
      </w:pPr>
      <w:r>
        <w:rPr>
          <w:sz w:val="22"/>
          <w:szCs w:val="22"/>
        </w:rPr>
        <w:t xml:space="preserve">В то же время имеющиеся данные о </w:t>
      </w:r>
      <w:r w:rsidR="00BA506B">
        <w:rPr>
          <w:sz w:val="22"/>
          <w:szCs w:val="22"/>
        </w:rPr>
        <w:t>гендер</w:t>
      </w:r>
      <w:r>
        <w:rPr>
          <w:sz w:val="22"/>
          <w:szCs w:val="22"/>
        </w:rPr>
        <w:t>ных отношениях между супругами не позволяют нарисовать целостную картину, так как многие аспекты до сих пор не изучены. Однако можно сделать общий вывод о том, что, хотя такие отношения (что неудивительно) складываются на основе конвергенции полов, последствия половой сегрегации сказываются и здесь, что может препятствовать гармоничным семейным отношениям.</w:t>
      </w:r>
    </w:p>
    <w:p w:rsidR="004678CD" w:rsidRDefault="004678CD" w:rsidP="00BA506B">
      <w:pPr>
        <w:shd w:val="clear" w:color="auto" w:fill="FFFFFF"/>
        <w:ind w:firstLine="567"/>
        <w:jc w:val="both"/>
      </w:pPr>
      <w:r>
        <w:rPr>
          <w:sz w:val="22"/>
          <w:szCs w:val="22"/>
        </w:rPr>
        <w:t xml:space="preserve">Пока мы вели речь о роли супругов в семьях, не имея в виду детей. Но появление детей ставит перед мужем и женой задачу их совместного воспитания. Супруги должны вместе выполнять роли родителей, и здесь формируется новый тип </w:t>
      </w:r>
      <w:r w:rsidR="00BA506B">
        <w:rPr>
          <w:sz w:val="22"/>
          <w:szCs w:val="22"/>
        </w:rPr>
        <w:t>гендер</w:t>
      </w:r>
      <w:r>
        <w:rPr>
          <w:sz w:val="22"/>
          <w:szCs w:val="22"/>
        </w:rPr>
        <w:t>ных отношений — между родителями и детьми.</w:t>
      </w:r>
    </w:p>
    <w:p w:rsidR="004678CD" w:rsidRDefault="004678CD" w:rsidP="00BA506B">
      <w:pPr>
        <w:shd w:val="clear" w:color="auto" w:fill="FFFFFF"/>
        <w:spacing w:before="274"/>
        <w:ind w:firstLine="567"/>
      </w:pPr>
      <w:r>
        <w:rPr>
          <w:b/>
          <w:bCs/>
          <w:sz w:val="34"/>
          <w:szCs w:val="34"/>
        </w:rPr>
        <w:t>Взаимоотношения родителей и детей в семье</w:t>
      </w:r>
    </w:p>
    <w:p w:rsidR="004678CD" w:rsidRDefault="00BA506B" w:rsidP="00BA506B">
      <w:pPr>
        <w:shd w:val="clear" w:color="auto" w:fill="FFFFFF"/>
        <w:spacing w:before="72"/>
        <w:ind w:firstLine="567"/>
        <w:jc w:val="both"/>
      </w:pPr>
      <w:r>
        <w:rPr>
          <w:sz w:val="22"/>
          <w:szCs w:val="22"/>
        </w:rPr>
        <w:t>Гендер</w:t>
      </w:r>
      <w:r w:rsidR="004678CD">
        <w:rPr>
          <w:sz w:val="22"/>
          <w:szCs w:val="22"/>
        </w:rPr>
        <w:t>ные отношения родителей и детей складываются, казалось бы, в условиях конвергенции полов: муж и жена заводят детей и должны совместно их воспитывать. Следствием конвергенции должны быть гармоничные отношения как между мужем и женой, так и между родителями и детьми (обоего пола). Но и здесь существует скрытая половая сегрегация, проявляющаяся в различном выполнении родительских ролей.</w:t>
      </w:r>
    </w:p>
    <w:p w:rsidR="004678CD" w:rsidRDefault="004678CD" w:rsidP="00BA506B">
      <w:pPr>
        <w:shd w:val="clear" w:color="auto" w:fill="FFFFFF"/>
        <w:ind w:firstLine="567"/>
        <w:jc w:val="both"/>
      </w:pPr>
      <w:r>
        <w:rPr>
          <w:sz w:val="22"/>
          <w:szCs w:val="22"/>
        </w:rPr>
        <w:t xml:space="preserve">По данным Э. Маккоби </w:t>
      </w:r>
      <w:r w:rsidRPr="00BA506B">
        <w:rPr>
          <w:sz w:val="22"/>
          <w:szCs w:val="22"/>
        </w:rPr>
        <w:t>(</w:t>
      </w:r>
      <w:r>
        <w:rPr>
          <w:sz w:val="22"/>
          <w:szCs w:val="22"/>
          <w:lang w:val="en-US"/>
        </w:rPr>
        <w:t>Maccoby</w:t>
      </w:r>
      <w:r w:rsidRPr="00BA506B">
        <w:rPr>
          <w:sz w:val="22"/>
          <w:szCs w:val="22"/>
        </w:rPr>
        <w:t xml:space="preserve">, </w:t>
      </w:r>
      <w:r>
        <w:rPr>
          <w:sz w:val="22"/>
          <w:szCs w:val="22"/>
        </w:rPr>
        <w:t xml:space="preserve">1999) и цитируемых ею авторов, </w:t>
      </w:r>
      <w:r w:rsidR="00BA506B">
        <w:rPr>
          <w:sz w:val="22"/>
          <w:szCs w:val="22"/>
        </w:rPr>
        <w:t>гендер</w:t>
      </w:r>
      <w:r>
        <w:rPr>
          <w:sz w:val="22"/>
          <w:szCs w:val="22"/>
        </w:rPr>
        <w:t>ные роли матери и отца по отношению к детям существенно различаются в следуюицгх аспектах:</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lastRenderedPageBreak/>
        <w:t>Взаимоотношения родителей и детей в семье   319</w:t>
      </w:r>
    </w:p>
    <w:p w:rsidR="004678CD" w:rsidRDefault="004678CD" w:rsidP="00BA506B">
      <w:pPr>
        <w:numPr>
          <w:ilvl w:val="0"/>
          <w:numId w:val="183"/>
        </w:numPr>
        <w:shd w:val="clear" w:color="auto" w:fill="FFFFFF"/>
        <w:tabs>
          <w:tab w:val="left" w:pos="278"/>
        </w:tabs>
        <w:spacing w:before="360"/>
        <w:ind w:firstLine="567"/>
      </w:pPr>
      <w:r>
        <w:t>разделение видов ответственности за детей;</w:t>
      </w:r>
    </w:p>
    <w:p w:rsidR="004678CD" w:rsidRDefault="004678CD" w:rsidP="00BA506B">
      <w:pPr>
        <w:numPr>
          <w:ilvl w:val="0"/>
          <w:numId w:val="183"/>
        </w:numPr>
        <w:shd w:val="clear" w:color="auto" w:fill="FFFFFF"/>
        <w:tabs>
          <w:tab w:val="left" w:pos="278"/>
        </w:tabs>
        <w:spacing w:before="43"/>
        <w:ind w:firstLine="567"/>
      </w:pPr>
      <w:r>
        <w:t>стили поведения матери и отца;</w:t>
      </w:r>
    </w:p>
    <w:p w:rsidR="004678CD" w:rsidRDefault="004678CD" w:rsidP="00BA506B">
      <w:pPr>
        <w:numPr>
          <w:ilvl w:val="0"/>
          <w:numId w:val="183"/>
        </w:numPr>
        <w:shd w:val="clear" w:color="auto" w:fill="FFFFFF"/>
        <w:tabs>
          <w:tab w:val="left" w:pos="278"/>
        </w:tabs>
        <w:spacing w:before="43"/>
        <w:ind w:firstLine="567"/>
      </w:pPr>
      <w:r>
        <w:t>демонстрация в поведении гендерно-типичных черт своего пола;</w:t>
      </w:r>
    </w:p>
    <w:p w:rsidR="004678CD" w:rsidRDefault="004678CD" w:rsidP="00BA506B">
      <w:pPr>
        <w:numPr>
          <w:ilvl w:val="0"/>
          <w:numId w:val="183"/>
        </w:numPr>
        <w:shd w:val="clear" w:color="auto" w:fill="FFFFFF"/>
        <w:tabs>
          <w:tab w:val="left" w:pos="278"/>
        </w:tabs>
        <w:spacing w:before="43"/>
        <w:ind w:firstLine="567"/>
      </w:pPr>
      <w:r>
        <w:t>различие стиля поведения по отношению к сыну и дочери;</w:t>
      </w:r>
    </w:p>
    <w:p w:rsidR="004678CD" w:rsidRDefault="004678CD" w:rsidP="00BA506B">
      <w:pPr>
        <w:numPr>
          <w:ilvl w:val="0"/>
          <w:numId w:val="183"/>
        </w:numPr>
        <w:shd w:val="clear" w:color="auto" w:fill="FFFFFF"/>
        <w:tabs>
          <w:tab w:val="left" w:pos="278"/>
        </w:tabs>
        <w:spacing w:before="38"/>
        <w:ind w:firstLine="567"/>
      </w:pPr>
      <w:r>
        <w:t>желание усиливать половую сегрегацию или конвергенцию по отношению к детям.</w:t>
      </w:r>
    </w:p>
    <w:p w:rsidR="004678CD" w:rsidRDefault="004678CD" w:rsidP="00BA506B">
      <w:pPr>
        <w:shd w:val="clear" w:color="auto" w:fill="FFFFFF"/>
        <w:spacing w:before="62"/>
        <w:ind w:firstLine="567"/>
        <w:jc w:val="both"/>
      </w:pPr>
      <w:r>
        <w:t xml:space="preserve">Все эти особенности влияют на взаимоотношения, которые складываются у матери и отца с детьми. Они также </w:t>
      </w:r>
      <w:r>
        <w:lastRenderedPageBreak/>
        <w:t xml:space="preserve">влияют на супружеские отношения. Рассмотрим эти особенности более подробно (обращаясь к данным из книги Маккоби — все исследования в этом разделе цит. по: </w:t>
      </w:r>
      <w:r>
        <w:rPr>
          <w:lang w:val="en-US"/>
        </w:rPr>
        <w:t>Maccoby</w:t>
      </w:r>
      <w:r w:rsidRPr="00BA506B">
        <w:t xml:space="preserve">, </w:t>
      </w:r>
      <w:r>
        <w:t>1999).</w:t>
      </w:r>
    </w:p>
    <w:p w:rsidR="004678CD" w:rsidRDefault="004678CD" w:rsidP="00BA506B">
      <w:pPr>
        <w:shd w:val="clear" w:color="auto" w:fill="FFFFFF"/>
        <w:spacing w:before="192"/>
        <w:ind w:firstLine="567"/>
      </w:pPr>
      <w:r>
        <w:rPr>
          <w:sz w:val="28"/>
          <w:szCs w:val="28"/>
        </w:rPr>
        <w:t>Разделение видов ответственности за детей</w:t>
      </w:r>
    </w:p>
    <w:p w:rsidR="004678CD" w:rsidRDefault="004678CD" w:rsidP="00BA506B">
      <w:pPr>
        <w:shd w:val="clear" w:color="auto" w:fill="FFFFFF"/>
        <w:spacing w:before="53"/>
        <w:ind w:firstLine="567"/>
        <w:jc w:val="both"/>
      </w:pPr>
      <w:r>
        <w:t>В большинстве культур муж и жена разделяют функции в семье. Выше уже говорилось, что Т. Парсонс и Р. Бейлз назвали их роли инструментальной и экспрессивной соответственно (муж — добытчик, жена создает хорошую психологическую атмосферу в семье). Когда появляются дети, супруги продолжают такое разделение. Муж заботится о финансовой стороне воспитания, он должен заработать деньги, чтобы дети могли быть накормлены, одеты, получили образование и т. п. Жена выполняет домашнюю работу и воспитывает детей.</w:t>
      </w:r>
    </w:p>
    <w:p w:rsidR="004678CD" w:rsidRDefault="004678CD" w:rsidP="00BA506B">
      <w:pPr>
        <w:shd w:val="clear" w:color="auto" w:fill="FFFFFF"/>
        <w:ind w:firstLine="567"/>
        <w:jc w:val="both"/>
      </w:pPr>
      <w:r>
        <w:t>Попытки изменить этот традиционный стереотип ни к чему не привели. По данным Рассела, некоторые мужчины при рождении детей оставались дома и занимались домашней работой, но долго это не продолжалось.</w:t>
      </w:r>
    </w:p>
    <w:p w:rsidR="004678CD" w:rsidRDefault="004678CD" w:rsidP="00BA506B">
      <w:pPr>
        <w:shd w:val="clear" w:color="auto" w:fill="FFFFFF"/>
        <w:spacing w:before="5"/>
        <w:ind w:firstLine="567"/>
        <w:jc w:val="both"/>
      </w:pPr>
      <w:r>
        <w:t>Кросс-культурные исследования в 15 странах, которые провел Стоун, продемонстрировали следующее: хотя работающие матери проводят с детьми меньше времени, чем домохозяйки, это все же большее время, чем у работающих отцов. Матери часто остаются наедине с ребенком, в то время как отцы занимаются с ребенком в основном в присутствии матери. Также обнаружилось, что когда оба родителя находятся дома с ребенком, основное психологическое внимание ему уделяет мать: она стимулирует его активность, выражает свое эмоциональное отношение, при необходимости утешает, в то время как отец читает или смотрит телевизор.</w:t>
      </w:r>
    </w:p>
    <w:p w:rsidR="004678CD" w:rsidRDefault="004678CD" w:rsidP="00BA506B">
      <w:pPr>
        <w:shd w:val="clear" w:color="auto" w:fill="FFFFFF"/>
        <w:ind w:firstLine="567"/>
        <w:jc w:val="both"/>
      </w:pPr>
      <w:r>
        <w:t>Когда дети вырастают и идут в школу, большая часть ответственности за их повседневную жизнь все равно остается на плечах матери (Расселл и коллеги).</w:t>
      </w:r>
    </w:p>
    <w:p w:rsidR="004678CD" w:rsidRDefault="004678CD" w:rsidP="00BA506B">
      <w:pPr>
        <w:shd w:val="clear" w:color="auto" w:fill="FFFFFF"/>
        <w:spacing w:before="5"/>
        <w:ind w:firstLine="567"/>
        <w:jc w:val="both"/>
      </w:pPr>
      <w:r>
        <w:t>В США неоднократно раздавались призывы изменить ситуацию, от компаний и организаций требовали, чтобы они предоставили мужчинам возможность заниматься воспитанием детей. Появилось понятие «новое отцовство»: молодые отцы, приходя с работы, активно вовлекаются в заботу о детях — пеленают ребенка, кормят и купают его. Организации освобождают таких отцов от командировок, чтобы они могли проводить время с семьей, а жены получают возможность совмещать заботу о детях с учебой или карьерой.</w:t>
      </w:r>
    </w:p>
    <w:p w:rsidR="004678CD" w:rsidRDefault="004678CD" w:rsidP="00BA506B">
      <w:pPr>
        <w:shd w:val="clear" w:color="auto" w:fill="FFFFFF"/>
        <w:ind w:firstLine="567"/>
        <w:jc w:val="both"/>
      </w:pPr>
      <w:r>
        <w:t>Однако в целом это не меняет ситуацию. Когда жены пошли работать, мужья стали проводить времени с детьми всего на 45 минут в неделю больше, чем раньше (Бернетт и коллеги).</w:t>
      </w:r>
    </w:p>
    <w:p w:rsidR="004678CD" w:rsidRDefault="004678CD" w:rsidP="00BA506B">
      <w:pPr>
        <w:shd w:val="clear" w:color="auto" w:fill="FFFFFF"/>
        <w:spacing w:before="5"/>
        <w:ind w:firstLine="567"/>
        <w:jc w:val="both"/>
      </w:pPr>
      <w:r>
        <w:t>Существуют и другие семьи, где один супруг идет на работу, а другой остается с ребенком, и работа позволяет им делать это но очереди.</w:t>
      </w:r>
    </w:p>
    <w:p w:rsidR="004678CD" w:rsidRDefault="004678CD" w:rsidP="00BA506B">
      <w:pPr>
        <w:shd w:val="clear" w:color="auto" w:fill="FFFFFF"/>
        <w:ind w:firstLine="567"/>
        <w:jc w:val="both"/>
      </w:pPr>
      <w:r>
        <w:t>Замечена и еще одна тенденция — «бегство отцов из семьи» (Грисвольд). Эта тенденция усиливается тем обстоятельством, что даже отец, занимающийся ре-</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lastRenderedPageBreak/>
        <w:t xml:space="preserve">320    Глава 9. </w:t>
      </w:r>
      <w:r w:rsidR="00BA506B">
        <w:t>Гендер</w:t>
      </w:r>
      <w:r>
        <w:t>ные отношения</w:t>
      </w:r>
    </w:p>
    <w:p w:rsidR="004678CD" w:rsidRDefault="004678CD" w:rsidP="00BA506B">
      <w:pPr>
        <w:shd w:val="clear" w:color="auto" w:fill="FFFFFF"/>
        <w:spacing w:before="346"/>
        <w:ind w:firstLine="567"/>
        <w:jc w:val="both"/>
      </w:pPr>
      <w:r>
        <w:t>бенком и проводящий с ним много времени, не освобождается от основной своей ответственности — обеспечивать семью материально (Маккоби и коллеги), поэтому, несмотря на благие намерения, объективные требования жизни (поддержанные субъективными переживаниями по поводу своего отцовства и материнства) приводят к тому, что мужчины и женщины в разной степени вовлечены в воспитание детей.</w:t>
      </w:r>
    </w:p>
    <w:p w:rsidR="004678CD" w:rsidRDefault="004678CD" w:rsidP="00BA506B">
      <w:pPr>
        <w:shd w:val="clear" w:color="auto" w:fill="FFFFFF"/>
        <w:spacing w:before="5"/>
        <w:ind w:firstLine="567"/>
      </w:pPr>
      <w:r>
        <w:t>Лэмб и коллеги выделили 3 вида родительского вовлечения в воспитание детей:</w:t>
      </w:r>
    </w:p>
    <w:p w:rsidR="004678CD" w:rsidRDefault="004678CD" w:rsidP="00BA506B">
      <w:pPr>
        <w:numPr>
          <w:ilvl w:val="0"/>
          <w:numId w:val="184"/>
        </w:numPr>
        <w:shd w:val="clear" w:color="auto" w:fill="FFFFFF"/>
        <w:tabs>
          <w:tab w:val="left" w:pos="278"/>
        </w:tabs>
        <w:spacing w:before="62"/>
        <w:ind w:firstLine="567"/>
      </w:pPr>
      <w:r>
        <w:t>взаимодействие — прямые контакты с ребенком, ежедневные действия по заботе о нем и управление его активностью;</w:t>
      </w:r>
    </w:p>
    <w:p w:rsidR="004678CD" w:rsidRDefault="004678CD" w:rsidP="00BA506B">
      <w:pPr>
        <w:numPr>
          <w:ilvl w:val="0"/>
          <w:numId w:val="184"/>
        </w:numPr>
        <w:shd w:val="clear" w:color="auto" w:fill="FFFFFF"/>
        <w:tabs>
          <w:tab w:val="left" w:pos="278"/>
        </w:tabs>
        <w:spacing w:before="34"/>
        <w:ind w:firstLine="567"/>
      </w:pPr>
      <w:r>
        <w:t>присутствие — наблюдение за ребенком без контактов и взаимодействия с ним;</w:t>
      </w:r>
    </w:p>
    <w:p w:rsidR="004678CD" w:rsidRDefault="004678CD" w:rsidP="00BA506B">
      <w:pPr>
        <w:numPr>
          <w:ilvl w:val="0"/>
          <w:numId w:val="184"/>
        </w:numPr>
        <w:shd w:val="clear" w:color="auto" w:fill="FFFFFF"/>
        <w:tabs>
          <w:tab w:val="left" w:pos="278"/>
        </w:tabs>
        <w:spacing w:before="43"/>
        <w:ind w:firstLine="567"/>
      </w:pPr>
      <w:r>
        <w:t>ответственность — родитель вселяет уверенность в ребенка, мобилизует его внутренние ресурсы., заботится о его здоровье.</w:t>
      </w:r>
    </w:p>
    <w:p w:rsidR="004678CD" w:rsidRDefault="004678CD" w:rsidP="00BA506B">
      <w:pPr>
        <w:shd w:val="clear" w:color="auto" w:fill="FFFFFF"/>
        <w:spacing w:before="62"/>
        <w:ind w:firstLine="567"/>
        <w:jc w:val="both"/>
      </w:pPr>
      <w:r>
        <w:t>Оказалось, что соотношение вовлечения матерей и отцов по указанным видам следующее: по присутствию — 2:1, по взаимодействию — 3:1, а по ответственности — 10:1.</w:t>
      </w:r>
    </w:p>
    <w:p w:rsidR="004678CD" w:rsidRDefault="004678CD" w:rsidP="00BA506B">
      <w:pPr>
        <w:shd w:val="clear" w:color="auto" w:fill="FFFFFF"/>
        <w:spacing w:before="10"/>
        <w:ind w:firstLine="567"/>
        <w:jc w:val="both"/>
      </w:pPr>
      <w:r>
        <w:t>Эти результаты демонстрируют значительно большее участие американских матерей в воспитании детей по сравнению с отцами. В нашей культуре также принято возлагать ответственность за воспитание детей на мать, причем даже при условии, что она работает. В этом плане наши женщины-матери значительно более перегружены — не только по сравнению со своими мужьями, но и по сравнению со своими зарубежными коллегами, и психологически наше общество не готово сочувствовать трудностям матери, которая «сидит дома и ничего не делает». Нужны специальные исследования того, как такая ситуация сказывается на отношении матери к ребенку и на ее взаимоотношениях с супругом, а пока очевидно, что вовлечение матери во взаимодействие с ребенком значительно больше, чем у отца. и это обстоятельство нельзя считать позитивным фактором воспитания детей.</w:t>
      </w:r>
    </w:p>
    <w:p w:rsidR="004678CD" w:rsidRDefault="004678CD" w:rsidP="00BA506B">
      <w:pPr>
        <w:shd w:val="clear" w:color="auto" w:fill="FFFFFF"/>
        <w:ind w:firstLine="567"/>
        <w:jc w:val="both"/>
      </w:pPr>
      <w:r>
        <w:t xml:space="preserve">Следующий фактор, влияющий на </w:t>
      </w:r>
      <w:r w:rsidR="00BA506B">
        <w:t>гендер</w:t>
      </w:r>
      <w:r>
        <w:t>ные отношения, — стиль поведения родителей.</w:t>
      </w:r>
    </w:p>
    <w:p w:rsidR="004678CD" w:rsidRDefault="004678CD" w:rsidP="00BA506B">
      <w:pPr>
        <w:shd w:val="clear" w:color="auto" w:fill="FFFFFF"/>
        <w:spacing w:before="182"/>
        <w:ind w:firstLine="567"/>
      </w:pPr>
      <w:r>
        <w:rPr>
          <w:sz w:val="28"/>
          <w:szCs w:val="28"/>
        </w:rPr>
        <w:t>Стили поведения матери и отиа</w:t>
      </w:r>
    </w:p>
    <w:p w:rsidR="004678CD" w:rsidRDefault="004678CD" w:rsidP="00BA506B">
      <w:pPr>
        <w:shd w:val="clear" w:color="auto" w:fill="FFFFFF"/>
        <w:spacing w:before="48"/>
        <w:ind w:firstLine="567"/>
      </w:pPr>
      <w:r>
        <w:t>Различия между женщинами и мужчинами обнаруживаются:</w:t>
      </w:r>
    </w:p>
    <w:p w:rsidR="004678CD" w:rsidRDefault="004678CD" w:rsidP="00BA506B">
      <w:pPr>
        <w:numPr>
          <w:ilvl w:val="0"/>
          <w:numId w:val="185"/>
        </w:numPr>
        <w:shd w:val="clear" w:color="auto" w:fill="FFFFFF"/>
        <w:tabs>
          <w:tab w:val="left" w:pos="283"/>
        </w:tabs>
        <w:spacing w:before="58"/>
        <w:ind w:firstLine="567"/>
      </w:pPr>
      <w:r>
        <w:t>в использовании инструментального или экспрессивного лидерского стиля;</w:t>
      </w:r>
    </w:p>
    <w:p w:rsidR="004678CD" w:rsidRDefault="004678CD" w:rsidP="00BA506B">
      <w:pPr>
        <w:numPr>
          <w:ilvl w:val="0"/>
          <w:numId w:val="185"/>
        </w:numPr>
        <w:shd w:val="clear" w:color="auto" w:fill="FFFFFF"/>
        <w:tabs>
          <w:tab w:val="left" w:pos="283"/>
        </w:tabs>
        <w:spacing w:before="38"/>
        <w:ind w:firstLine="567"/>
      </w:pPr>
      <w:r>
        <w:t>в степени грубого физического взаимодействия;</w:t>
      </w:r>
    </w:p>
    <w:p w:rsidR="004678CD" w:rsidRDefault="004678CD" w:rsidP="00BA506B">
      <w:pPr>
        <w:numPr>
          <w:ilvl w:val="0"/>
          <w:numId w:val="185"/>
        </w:numPr>
        <w:shd w:val="clear" w:color="auto" w:fill="FFFFFF"/>
        <w:tabs>
          <w:tab w:val="left" w:pos="283"/>
        </w:tabs>
        <w:spacing w:before="38"/>
        <w:ind w:firstLine="567"/>
      </w:pPr>
      <w:r>
        <w:t>в различной сенситивности к проявлениям эмоций у детей;</w:t>
      </w:r>
    </w:p>
    <w:p w:rsidR="004678CD" w:rsidRDefault="004678CD" w:rsidP="00BA506B">
      <w:pPr>
        <w:numPr>
          <w:ilvl w:val="0"/>
          <w:numId w:val="185"/>
        </w:numPr>
        <w:shd w:val="clear" w:color="auto" w:fill="FFFFFF"/>
        <w:tabs>
          <w:tab w:val="left" w:pos="283"/>
        </w:tabs>
        <w:spacing w:before="43"/>
        <w:ind w:firstLine="567"/>
      </w:pPr>
      <w:r>
        <w:t>в проявлении либо взаимности, либо властной ассертивности при предъявлении требований;</w:t>
      </w:r>
    </w:p>
    <w:p w:rsidR="004678CD" w:rsidRDefault="004678CD" w:rsidP="00BA506B">
      <w:pPr>
        <w:numPr>
          <w:ilvl w:val="0"/>
          <w:numId w:val="185"/>
        </w:numPr>
        <w:shd w:val="clear" w:color="auto" w:fill="FFFFFF"/>
        <w:tabs>
          <w:tab w:val="left" w:pos="283"/>
        </w:tabs>
        <w:spacing w:before="38"/>
        <w:ind w:firstLine="567"/>
      </w:pPr>
      <w:r>
        <w:lastRenderedPageBreak/>
        <w:t>в конфронтации и дисциплине;</w:t>
      </w:r>
    </w:p>
    <w:p w:rsidR="004678CD" w:rsidRDefault="004678CD" w:rsidP="00BA506B">
      <w:pPr>
        <w:numPr>
          <w:ilvl w:val="0"/>
          <w:numId w:val="185"/>
        </w:numPr>
        <w:shd w:val="clear" w:color="auto" w:fill="FFFFFF"/>
        <w:tabs>
          <w:tab w:val="left" w:pos="283"/>
        </w:tabs>
        <w:spacing w:before="43"/>
        <w:ind w:firstLine="567"/>
      </w:pPr>
      <w:r>
        <w:t>в обучении и информировании детей.</w:t>
      </w:r>
    </w:p>
    <w:p w:rsidR="004678CD" w:rsidRDefault="004678CD" w:rsidP="00BA506B">
      <w:pPr>
        <w:shd w:val="clear" w:color="auto" w:fill="FFFFFF"/>
        <w:spacing w:before="62"/>
        <w:ind w:firstLine="567"/>
      </w:pPr>
      <w:r>
        <w:t>Рассмотрим различные проявления стилей более подробно.</w:t>
      </w:r>
    </w:p>
    <w:p w:rsidR="004678CD" w:rsidRDefault="004678CD" w:rsidP="00BA506B">
      <w:pPr>
        <w:shd w:val="clear" w:color="auto" w:fill="FFFFFF"/>
        <w:ind w:firstLine="567"/>
        <w:jc w:val="both"/>
      </w:pPr>
      <w:r>
        <w:rPr>
          <w:b/>
          <w:bCs/>
        </w:rPr>
        <w:t xml:space="preserve">Инструментальный </w:t>
      </w:r>
      <w:r>
        <w:t xml:space="preserve">и </w:t>
      </w:r>
      <w:r>
        <w:rPr>
          <w:b/>
          <w:bCs/>
        </w:rPr>
        <w:t xml:space="preserve">экспрессивный стили. </w:t>
      </w:r>
      <w:r>
        <w:t xml:space="preserve">Здесь необходимо снова вспомнить о теории половых поведенческих стилей Т. Парсонса и Р. Бейлза — для мужчин характерен инструментальный, а для женщин экспрессивный стиль. Но выше уже было показано, что мужчины и женщины (в частности, руководители) не всегда ведут себя в соответствии с традиционным распределением </w:t>
      </w:r>
      <w:r w:rsidR="00BA506B">
        <w:t>гендер</w:t>
      </w:r>
      <w:r>
        <w:t>ных ролей, что полностью подтвердилось и в случае с поведением родителей. По данным</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lastRenderedPageBreak/>
        <w:t>Взаимоотношений родителей и детей в семье   321</w:t>
      </w:r>
    </w:p>
    <w:p w:rsidR="004678CD" w:rsidRDefault="004678CD" w:rsidP="00BA506B">
      <w:pPr>
        <w:shd w:val="clear" w:color="auto" w:fill="FFFFFF"/>
        <w:spacing w:before="355"/>
        <w:ind w:firstLine="567"/>
        <w:jc w:val="both"/>
      </w:pPr>
      <w:r>
        <w:t xml:space="preserve">Коллинза, отцы в своих взаимоотношениях с детьми демонстрируют только экспрессивный стиль (играя с ребенком, эмоционально его поддерживая), причем в такой же степени, как </w:t>
      </w:r>
      <w:r>
        <w:rPr>
          <w:b/>
          <w:bCs/>
        </w:rPr>
        <w:t xml:space="preserve">и </w:t>
      </w:r>
      <w:r>
        <w:t>матери, а матери — в равной степени оба стиля.</w:t>
      </w:r>
    </w:p>
    <w:p w:rsidR="004678CD" w:rsidRDefault="004678CD" w:rsidP="00BA506B">
      <w:pPr>
        <w:shd w:val="clear" w:color="auto" w:fill="FFFFFF"/>
        <w:ind w:firstLine="567"/>
        <w:jc w:val="both"/>
      </w:pPr>
      <w:r>
        <w:t xml:space="preserve">Кстати, аналогичные данные (женщины-руководители успешно используют оба стиля) были получены </w:t>
      </w:r>
      <w:r>
        <w:rPr>
          <w:b/>
          <w:bCs/>
        </w:rPr>
        <w:t xml:space="preserve">и </w:t>
      </w:r>
      <w:r>
        <w:t>при сравнении лидеров разного пола. И в случае с матерью, и в случае с менеджером такое использование различных стилей является свидетельством большей эффективности женщины при выполнении соответствующей роли. Мужчины же, выполняя роль отца, по существу уклоняются от эффективного взаимодействия с сыном или дочерью. Такое распределение стилей также нельзя считать позитивным фактором воспитания детей. Было бы более полезно, чтобы и женщина и мужчина проявляли в роли родителя сильные стороны своего пола: папа бы учил ребенка конкретным навыкам и решению проблем, а мама поддерживала эмоционально и учила искусству взаимоотношений с людьми. Прка же обе роли выполняет одна мама.</w:t>
      </w:r>
    </w:p>
    <w:p w:rsidR="004678CD" w:rsidRDefault="004678CD" w:rsidP="00BA506B">
      <w:pPr>
        <w:shd w:val="clear" w:color="auto" w:fill="FFFFFF"/>
        <w:spacing w:before="5"/>
        <w:ind w:firstLine="567"/>
        <w:jc w:val="both"/>
      </w:pPr>
      <w:r>
        <w:rPr>
          <w:b/>
          <w:bCs/>
        </w:rPr>
        <w:t xml:space="preserve">Степень грубого физического взаимодействия. </w:t>
      </w:r>
      <w:r>
        <w:t>Кроме меньшего взаимодействия с ребенком отец демонстрирует в этом взаимодействии грубый физический стиль, т. е. проявляет в своем поведении прямой физический контакт и физическую активность. Например, он подбрасывает младенца вверх, а позже учит ребенка ездить на велосипеде, бегает и прыгает с ним. По Йогмену, в такие игры играли и такой вид активности использовали 70% отцов и только 4% матерей.</w:t>
      </w:r>
    </w:p>
    <w:p w:rsidR="004678CD" w:rsidRDefault="004678CD" w:rsidP="00BA506B">
      <w:pPr>
        <w:shd w:val="clear" w:color="auto" w:fill="FFFFFF"/>
        <w:spacing w:before="5"/>
        <w:ind w:firstLine="567"/>
        <w:jc w:val="both"/>
      </w:pPr>
      <w:r>
        <w:t>Мамы же обычно играют в дистантные игры: они улыбаются младенцу, разглядывают его, гулят, разговаривают и поют, показывают ему игрушки. Когда дети становятся старше, мать использует игрушки для того, чтобы вовлечь ребенка во взаимодействие — поиграть с ним в какую-то игру. Отец же стимулирует ребенка к физической активности: бегать, прыгать, падать и т. п. Хотя оба родителя побуждают ребенка к активным и возбуждающим играм, стиль отца — более «возбуждающий».</w:t>
      </w:r>
    </w:p>
    <w:p w:rsidR="004678CD" w:rsidRDefault="004678CD" w:rsidP="00BA506B">
      <w:pPr>
        <w:shd w:val="clear" w:color="auto" w:fill="FFFFFF"/>
        <w:spacing w:before="5"/>
        <w:ind w:firstLine="567"/>
        <w:jc w:val="both"/>
      </w:pPr>
      <w:r>
        <w:t>При этом нацеленность отцов на физический контакт и физическую активность — позитивный фактор, и если отцы будут уделять больше внимания детям, то можно надеяться на гармоничное сочетание стилей отца и матери. Кроме того, для гармонии супружеских и родительских отношений оба родителя могут играть с детьми в одни и те же игры: физические, интеллектуальные, эмоциональные.</w:t>
      </w:r>
    </w:p>
    <w:p w:rsidR="004678CD" w:rsidRDefault="004678CD" w:rsidP="00BA506B">
      <w:pPr>
        <w:shd w:val="clear" w:color="auto" w:fill="FFFFFF"/>
        <w:ind w:firstLine="567"/>
        <w:jc w:val="both"/>
      </w:pPr>
      <w:r>
        <w:rPr>
          <w:b/>
          <w:bCs/>
        </w:rPr>
        <w:t xml:space="preserve">Сенситивность к проявлениям эмоций у детей. </w:t>
      </w:r>
      <w:r>
        <w:t>Отцы менее часто, чем матери, контактируют с младенцем: прикасаются к телу, смотрят в глаза, улыбаются и используют вокализацию (Филд и коллеги). По-видимому, и младенцы (такие данные есть, но их немного) проявляют большую голосовую активность по отношению к матери, чем к отцу. Таким образом, матери более внимательны к проявлениям эмоций у детей, чем отцы, и, по-видимому, более склонны к такой активности. В результате ребенок привыкает жаловаться на свои эмоциональные проблемы именно маме.</w:t>
      </w:r>
    </w:p>
    <w:p w:rsidR="004678CD" w:rsidRDefault="004678CD" w:rsidP="00BA506B">
      <w:pPr>
        <w:shd w:val="clear" w:color="auto" w:fill="FFFFFF"/>
        <w:ind w:firstLine="567"/>
        <w:jc w:val="both"/>
      </w:pPr>
      <w:r>
        <w:t xml:space="preserve">Возможно, отцы считают такой стиль подчеркнуто «фемининным» и избегают его. Однако это не означает, что они не способны понять ребенка, посочувствовать ему. Возможно, здесь необходима специальная работа по разъяснению отцам важности в том числе </w:t>
      </w:r>
      <w:r>
        <w:rPr>
          <w:b/>
          <w:bCs/>
        </w:rPr>
        <w:t xml:space="preserve">и </w:t>
      </w:r>
      <w:r>
        <w:t>эмоционального контакта с ребенком.</w:t>
      </w:r>
    </w:p>
    <w:p w:rsidR="004678CD" w:rsidRDefault="004678CD" w:rsidP="00BA506B">
      <w:pPr>
        <w:shd w:val="clear" w:color="auto" w:fill="FFFFFF"/>
        <w:spacing w:before="5"/>
        <w:ind w:firstLine="567"/>
        <w:jc w:val="both"/>
      </w:pPr>
      <w:r>
        <w:rPr>
          <w:b/>
          <w:bCs/>
        </w:rPr>
        <w:t xml:space="preserve">Конфронтация и контроль дисциплины. </w:t>
      </w:r>
      <w:r>
        <w:t>Отцы гораздо чаще матерей прибегают к директивным формам во взаимодействии с детьми: они повышают голос, кричат, дают указания в повелительной форме, т. е. вступают с детьми в конфрон-</w:t>
      </w:r>
    </w:p>
    <w:p w:rsidR="004678CD" w:rsidRDefault="004678CD" w:rsidP="00BA506B">
      <w:pPr>
        <w:shd w:val="clear" w:color="auto" w:fill="FFFFFF"/>
        <w:spacing w:before="211"/>
        <w:ind w:firstLine="567"/>
      </w:pPr>
      <w:r w:rsidRPr="00BA506B">
        <w:rPr>
          <w:sz w:val="14"/>
          <w:szCs w:val="14"/>
        </w:rPr>
        <w:t>1</w:t>
      </w:r>
      <w:r>
        <w:rPr>
          <w:sz w:val="14"/>
          <w:szCs w:val="14"/>
        </w:rPr>
        <w:t xml:space="preserve">1   </w:t>
      </w:r>
      <w:r>
        <w:rPr>
          <w:sz w:val="14"/>
          <w:szCs w:val="14"/>
          <w:lang w:val="en-US"/>
        </w:rPr>
        <w:t>Sat</w:t>
      </w:r>
      <w:r w:rsidRPr="00BA506B">
        <w:rPr>
          <w:sz w:val="14"/>
          <w:szCs w:val="14"/>
        </w:rPr>
        <w:t xml:space="preserve"> </w:t>
      </w:r>
      <w:r>
        <w:rPr>
          <w:sz w:val="14"/>
          <w:szCs w:val="14"/>
        </w:rPr>
        <w:t>28»</w:t>
      </w:r>
    </w:p>
    <w:p w:rsidR="004678CD" w:rsidRDefault="004678CD" w:rsidP="00BA506B">
      <w:pPr>
        <w:shd w:val="clear" w:color="auto" w:fill="FFFFFF"/>
        <w:spacing w:before="211"/>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lastRenderedPageBreak/>
        <w:t xml:space="preserve">322    Глава 9. </w:t>
      </w:r>
      <w:r w:rsidR="00BA506B">
        <w:rPr>
          <w:sz w:val="18"/>
          <w:szCs w:val="18"/>
        </w:rPr>
        <w:t>Гендер</w:t>
      </w:r>
      <w:r>
        <w:rPr>
          <w:sz w:val="18"/>
          <w:szCs w:val="18"/>
        </w:rPr>
        <w:t>ные отношения</w:t>
      </w:r>
    </w:p>
    <w:p w:rsidR="004678CD" w:rsidRDefault="004678CD" w:rsidP="00BA506B">
      <w:pPr>
        <w:shd w:val="clear" w:color="auto" w:fill="FFFFFF"/>
        <w:tabs>
          <w:tab w:val="left" w:pos="3595"/>
        </w:tabs>
        <w:spacing w:before="341"/>
        <w:ind w:firstLine="567"/>
        <w:jc w:val="both"/>
      </w:pPr>
      <w:r>
        <w:t>тацию, не потакая им, и дети воспринимают отца как более авторитетного члена</w:t>
      </w:r>
      <w:r>
        <w:br/>
        <w:t>семьи.</w:t>
      </w:r>
      <w:r>
        <w:tab/>
      </w:r>
    </w:p>
    <w:p w:rsidR="004678CD" w:rsidRDefault="004678CD" w:rsidP="00BA506B">
      <w:pPr>
        <w:shd w:val="clear" w:color="auto" w:fill="FFFFFF"/>
        <w:ind w:firstLine="567"/>
        <w:jc w:val="both"/>
      </w:pPr>
      <w:r>
        <w:t xml:space="preserve">В эксперименте Андерсена дети 4-7 лет, играя в кукольный театр, изображали отца говорящим повелительно, громким голосом, а мать — говорящей деликатно, намеками. Это свидетелствует о том, что дети различают стили матери </w:t>
      </w:r>
      <w:r>
        <w:rPr>
          <w:b/>
          <w:bCs/>
        </w:rPr>
        <w:t xml:space="preserve">и </w:t>
      </w:r>
      <w:r>
        <w:t xml:space="preserve">отца. Более того, по-видимому, привыкнув к тому, что повелительный тон и повышение голоса до крика — это характеристика отца, дети именно с ним связывают все, что имеет отношения к дисциплине, а мягкий тон матери ассоциируется с нетребова-. тельностыо и отсутствием дисциплины. Конечно, это упрощение. Наверное, можно себе представить мать, которая добивается дисциплины и выполнения ее требований без крика и приказов. Однако здесь может играть роль еще один фактор. Женщина может намеренно (сознательно или неосознанно) демонстрировать свою беспомощность в наведении дисциплины, чтобы привлечь отца к воспитанию детей. Она говорит мужу: «Дети слушаются только тебя» или «Приструни их, они совсем распустились», детям же грозит: «Вот придет отец, он вам </w:t>
      </w:r>
      <w:r>
        <w:lastRenderedPageBreak/>
        <w:t>задаст». Так создается стереотип, что «папа поругает, а мама пожалеет». Мне кажется, что такая демонстрация различных стилей не слишком благоприятна для воспитания ребенка. Строгой может быть и мама, а папа — добрым и понимающим. И некоторые мужчины справедливо возмущаются, что жены отводят им роль полицейского или надсмотрщика. Других же мужчин такая роль может и устраивать — наказал сына или дочь — и вот уже принял участие в воспитании. По видимому, родителей разного пола следует обучать расширению репертуара своих стилей.</w:t>
      </w:r>
    </w:p>
    <w:p w:rsidR="004678CD" w:rsidRDefault="004678CD" w:rsidP="00BA506B">
      <w:pPr>
        <w:shd w:val="clear" w:color="auto" w:fill="FFFFFF"/>
        <w:ind w:firstLine="567"/>
        <w:jc w:val="both"/>
      </w:pPr>
      <w:r>
        <w:rPr>
          <w:b/>
          <w:bCs/>
        </w:rPr>
        <w:t xml:space="preserve">Обучение и информирование. </w:t>
      </w:r>
      <w:r>
        <w:t>Отцы чаще матерей демонстрируют интеллектуальное общение с детьми. Они обучают их, объясняют непонятное, дают информацию (Бронштейн), более активно, чем матери, развивают у детей мотивацию к успеху и интеллектуальные интересы (Коулмен и коллеги).</w:t>
      </w:r>
    </w:p>
    <w:p w:rsidR="004678CD" w:rsidRDefault="004678CD" w:rsidP="00BA506B">
      <w:pPr>
        <w:shd w:val="clear" w:color="auto" w:fill="FFFFFF"/>
        <w:ind w:firstLine="567"/>
        <w:jc w:val="both"/>
      </w:pPr>
      <w:r>
        <w:t>Возможно, женщины часто не владеют той информацией, которая есть у мужчин, и не могут ответить на многие вопросы ребенка. Мне кажется, что этот фактор тоже может быть важным для восприятия отца как более авторитетного члена семьи. С другой стороны, женщины должны расширять кругозор, чтобы быть интересными своим детям и уметь ответить на их вопросы. Мне кажется, что, несмотря на имеющиеся знания и интеллект, мужчина может также уклоняться от ответа на вопросы ребенка, говоря, к примеру: «Отстань, я устал». Поэтому отцам необходимо разъяснять их позитивную роль в воспитании детей.</w:t>
      </w:r>
    </w:p>
    <w:p w:rsidR="004678CD" w:rsidRDefault="004678CD" w:rsidP="00BA506B">
      <w:pPr>
        <w:shd w:val="clear" w:color="auto" w:fill="FFFFFF"/>
        <w:ind w:firstLine="567"/>
        <w:jc w:val="both"/>
      </w:pPr>
      <w:r>
        <w:t xml:space="preserve">Следующий фактор, который оказывает мощное влияние на </w:t>
      </w:r>
      <w:r w:rsidR="00BA506B">
        <w:t>гендер</w:t>
      </w:r>
      <w:r>
        <w:t xml:space="preserve">ные отношения в семье, — это соответствие поведения мужчин и женщин </w:t>
      </w:r>
      <w:r w:rsidR="00BA506B">
        <w:t>гендер</w:t>
      </w:r>
      <w:r>
        <w:t>ным стереотипам (типичное или нетипичное поведение).</w:t>
      </w:r>
    </w:p>
    <w:p w:rsidR="004678CD" w:rsidRDefault="004678CD" w:rsidP="00BA506B">
      <w:pPr>
        <w:shd w:val="clear" w:color="auto" w:fill="FFFFFF"/>
        <w:spacing w:before="178"/>
        <w:ind w:firstLine="567"/>
      </w:pPr>
      <w:r>
        <w:rPr>
          <w:sz w:val="28"/>
          <w:szCs w:val="28"/>
        </w:rPr>
        <w:t>Демонстрация гендерно-типичных черт своего пола в повелении</w:t>
      </w:r>
    </w:p>
    <w:p w:rsidR="004678CD" w:rsidRDefault="004678CD" w:rsidP="00BA506B">
      <w:pPr>
        <w:shd w:val="clear" w:color="auto" w:fill="FFFFFF"/>
        <w:spacing w:before="43"/>
        <w:ind w:firstLine="567"/>
        <w:jc w:val="both"/>
      </w:pPr>
      <w:r>
        <w:t xml:space="preserve">Выясняется, что мужчины в своем поведении больше заботятся о </w:t>
      </w:r>
      <w:r w:rsidR="00BA506B">
        <w:t>гендер</w:t>
      </w:r>
      <w:r>
        <w:t>ной типичности. Женщина может чаще отступать от правил своего пола (например, быть то мягкой, то строгой), что было замечено и в поведении маленьких девочек. Мужчины же должны непременно быть маскулинными (мужественными, строгими и т. п.) Возможно, западная культура, в основном маскулинная, предъявляет повышенные требования к маскулинности мужчин, а возможно, такие различия просто функциональны: поскольку большая часть ответственности за ребенка воз-</w:t>
      </w:r>
    </w:p>
    <w:p w:rsidR="004678CD" w:rsidRDefault="004678CD" w:rsidP="00BA506B">
      <w:pPr>
        <w:shd w:val="clear" w:color="auto" w:fill="FFFFFF"/>
        <w:spacing w:before="43"/>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rPr>
          <w:sz w:val="18"/>
          <w:szCs w:val="18"/>
        </w:rPr>
        <w:lastRenderedPageBreak/>
        <w:t>Взаимоотношения родителей и детей в семье    323</w:t>
      </w:r>
    </w:p>
    <w:p w:rsidR="004678CD" w:rsidRDefault="004678CD" w:rsidP="00BA506B">
      <w:pPr>
        <w:shd w:val="clear" w:color="auto" w:fill="FFFFFF"/>
        <w:spacing w:before="355"/>
        <w:ind w:firstLine="567"/>
        <w:jc w:val="both"/>
      </w:pPr>
      <w:r>
        <w:t xml:space="preserve">ложена на мать, она порой вынуждена выполнять обе роли — и заботливой мамы, и строгого отца, поскольку часто папе просто некогда или он не хочет выполнять свою роль. Необходимо продолжить исследования, чтобы выяснить, как сказывается на </w:t>
      </w:r>
      <w:r w:rsidR="00BA506B">
        <w:t>гендер</w:t>
      </w:r>
      <w:r>
        <w:t xml:space="preserve">ных отношениях супругов, а также родителей и детей в семье то обстоятельство, что мама и папа меняются ролями (мама — маскулинна, а папа — фемининен) или когда они оба демонстрируют сходные характеристики: фемининные, маскулинные или андрогинные. Пока жеотмечу неблагоприятную роль </w:t>
      </w:r>
      <w:r w:rsidR="00BA506B">
        <w:t>гендер</w:t>
      </w:r>
      <w:r>
        <w:t>ного стереотипа маскулинности, который заставляет отцов вести себя не в соответствии с ситуацией (когда, может быть, надо проявить по отношению к ребенку мягкость) или со своими склонностями (хочется приласкать и пожалеть ребенка), а в соответствии с принятыми в обществе нормами.</w:t>
      </w:r>
    </w:p>
    <w:p w:rsidR="004678CD" w:rsidRDefault="004678CD" w:rsidP="00BA506B">
      <w:pPr>
        <w:shd w:val="clear" w:color="auto" w:fill="FFFFFF"/>
        <w:ind w:firstLine="567"/>
        <w:jc w:val="both"/>
      </w:pPr>
      <w:r>
        <w:t xml:space="preserve">Следующий фактор, влияющий на </w:t>
      </w:r>
      <w:r w:rsidR="00BA506B">
        <w:t>гендер</w:t>
      </w:r>
      <w:r>
        <w:t>ные отношения, — отношение к детям разного пола.</w:t>
      </w:r>
    </w:p>
    <w:p w:rsidR="004678CD" w:rsidRDefault="004678CD" w:rsidP="00BA506B">
      <w:pPr>
        <w:shd w:val="clear" w:color="auto" w:fill="FFFFFF"/>
        <w:spacing w:before="178"/>
        <w:ind w:firstLine="567"/>
      </w:pPr>
      <w:r>
        <w:rPr>
          <w:sz w:val="28"/>
          <w:szCs w:val="28"/>
        </w:rPr>
        <w:t>Различия в отношении к сыновьям и дочерям</w:t>
      </w:r>
    </w:p>
    <w:p w:rsidR="004678CD" w:rsidRDefault="004678CD" w:rsidP="00BA506B">
      <w:pPr>
        <w:shd w:val="clear" w:color="auto" w:fill="FFFFFF"/>
        <w:spacing w:before="48"/>
        <w:ind w:firstLine="567"/>
        <w:jc w:val="both"/>
      </w:pPr>
      <w:r>
        <w:t>Отцы по-разному ведут себя с сыновьями и дочерьми (данные Маккоби, Сигала, Гуденаф и др.). Сына отец больше контролирует, более строг к нему, делает больше замечаний, больше обращает внимания на дисциплину. Его контакты с ним более грубые и «физические» (активные подвижные игры, например шуточная борьба). Отцы демонстрируют резко отрицательную реакцию на проявления фемининности у сыновей (в этом выражается гомофобия мужчин — боязнь гомосексуальности), в то же время, начиная с младенчества, они больше интересуются сыновьями и больше занимаются и играют с ними, когда те становятся старше. Совместных занятий с сыновьями больше, чем с дочерьми. Позднее отцы охотнее разговаривают с ними, чем с дочерьми, степень психологической близости с сыном возрастает по мере его взросления.</w:t>
      </w:r>
    </w:p>
    <w:p w:rsidR="004678CD" w:rsidRDefault="004678CD" w:rsidP="00BA506B">
      <w:pPr>
        <w:shd w:val="clear" w:color="auto" w:fill="FFFFFF"/>
        <w:spacing w:before="5"/>
        <w:ind w:firstLine="567"/>
        <w:jc w:val="both"/>
      </w:pPr>
      <w:r>
        <w:t>С дочерью, напротив, стиль обращения более нежный и рыцарский: не прямые требования, а в виде предложений (например, «может быть, ты'сделаешь то-то...»). В общественных местах отец проявляет больше заботы и беспокойства о маленькой дочери (1-2 года), чем о сыне. Позднее взаимоотношения с дочерью напоминают, по терминологии Гуденафа, «легкий флирт»: отец говорит девочке комплименты по поводу ее красивой одежды, длинных волос и т. п., т. е. ведет себя с ней как с маленькой женщиной. Когда девочка становится старше, отец резко уменьшает степень психологической близости с ней.</w:t>
      </w:r>
    </w:p>
    <w:p w:rsidR="004678CD" w:rsidRDefault="004678CD" w:rsidP="00BA506B">
      <w:pPr>
        <w:shd w:val="clear" w:color="auto" w:fill="FFFFFF"/>
        <w:ind w:firstLine="567"/>
        <w:jc w:val="both"/>
      </w:pPr>
      <w:r>
        <w:t>Матери, в отличие от отцов, примерно одинаково ведут себя с сыновьями и дочерьми.</w:t>
      </w:r>
    </w:p>
    <w:p w:rsidR="004678CD" w:rsidRDefault="004678CD" w:rsidP="00BA506B">
      <w:pPr>
        <w:shd w:val="clear" w:color="auto" w:fill="FFFFFF"/>
        <w:spacing w:before="5"/>
        <w:ind w:firstLine="567"/>
        <w:jc w:val="both"/>
      </w:pPr>
      <w:r>
        <w:t>По-видимому, роль матери проявляется в заботе о ребенке — слабом и беззащитном. Она обращается с ним, как играет в куклы — его надо качать и баюкать, кормить и утешать. Почему это сохраняется и по мере взросления сына, непонятно. Она могла бы позволить сыну проявлять заботу о ней, что было бы более ген-дерно-типичным. Так и делают некоторые женщины. Но исследования демонстрируют преобладание первой тенденции.</w:t>
      </w:r>
    </w:p>
    <w:p w:rsidR="004678CD" w:rsidRDefault="004678CD" w:rsidP="00BA506B">
      <w:pPr>
        <w:shd w:val="clear" w:color="auto" w:fill="FFFFFF"/>
        <w:ind w:firstLine="567"/>
        <w:jc w:val="both"/>
      </w:pPr>
      <w:r>
        <w:t>Роль отца выглядит более естественной — менять свой стиль по мере взросления дочери или сына. Здесь сильно заметен сексуальный компонент: но если по отношению к маленькой девочке этот компонент выглядит просто милой особенностью, то по отношению к дочери-красавице приобретает другой оттенок. Однако это предположение нуждается в экспериментальной проверке. Но, учитывая</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lastRenderedPageBreak/>
        <w:t xml:space="preserve">324    Глава 9. </w:t>
      </w:r>
      <w:r w:rsidR="00BA506B">
        <w:rPr>
          <w:sz w:val="18"/>
          <w:szCs w:val="18"/>
        </w:rPr>
        <w:t>Гендер</w:t>
      </w:r>
      <w:r>
        <w:rPr>
          <w:sz w:val="18"/>
          <w:szCs w:val="18"/>
        </w:rPr>
        <w:t>ные отношения</w:t>
      </w:r>
    </w:p>
    <w:p w:rsidR="004678CD" w:rsidRDefault="004678CD" w:rsidP="00BA506B">
      <w:pPr>
        <w:shd w:val="clear" w:color="auto" w:fill="FFFFFF"/>
        <w:spacing w:before="353"/>
        <w:ind w:firstLine="567"/>
        <w:jc w:val="both"/>
      </w:pPr>
      <w:r>
        <w:lastRenderedPageBreak/>
        <w:t>разницу в сексуальных установках мужчин и женщин, можно заметить эту разницу и в родительском поведении.</w:t>
      </w:r>
    </w:p>
    <w:p w:rsidR="004678CD" w:rsidRDefault="004678CD" w:rsidP="00BA506B">
      <w:pPr>
        <w:shd w:val="clear" w:color="auto" w:fill="FFFFFF"/>
        <w:spacing w:before="4"/>
        <w:ind w:firstLine="567"/>
        <w:jc w:val="both"/>
      </w:pPr>
      <w:r>
        <w:t xml:space="preserve">Наконец, еще один важный фактор, влияющий на </w:t>
      </w:r>
      <w:r w:rsidR="00BA506B">
        <w:t>гендер</w:t>
      </w:r>
      <w:r>
        <w:t>ные отношения, — это явное (или скрытое) стремление усилить одну из тенденций — сегрегацию или конвергенцию и, как следствие, конфронтацию полов или их гармонию.</w:t>
      </w:r>
    </w:p>
    <w:p w:rsidR="004678CD" w:rsidRDefault="004678CD" w:rsidP="00BA506B">
      <w:pPr>
        <w:shd w:val="clear" w:color="auto" w:fill="FFFFFF"/>
        <w:spacing w:before="238"/>
        <w:ind w:firstLine="567"/>
      </w:pPr>
      <w:r>
        <w:rPr>
          <w:b/>
          <w:bCs/>
          <w:sz w:val="28"/>
          <w:szCs w:val="28"/>
        </w:rPr>
        <w:t>Желание усиливать конфронтацию или гармонию полов во взаимоотношениях в семье</w:t>
      </w:r>
    </w:p>
    <w:p w:rsidR="004678CD" w:rsidRDefault="00BA506B" w:rsidP="00BA506B">
      <w:pPr>
        <w:shd w:val="clear" w:color="auto" w:fill="FFFFFF"/>
        <w:spacing w:before="68"/>
        <w:ind w:firstLine="567"/>
        <w:jc w:val="both"/>
      </w:pPr>
      <w:r>
        <w:t>Гендер</w:t>
      </w:r>
      <w:r w:rsidR="004678CD">
        <w:t>ные отношения супругов в процессе выполнения ими родительских ролей зависят от того, какой стратегии они придерживаются. Если их цель — улучшать свои отношения и воспитать хороших детей, то в отношении к ним они выступают «единым фронтом». Они не подрывают авторитет мамы или папы вылазах ребенка, поддерживают требования и действия другого супруга. И напротив, супруги могут вести войну друг с другом, вовлекая в нее и детей:</w:t>
      </w:r>
    </w:p>
    <w:p w:rsidR="004678CD" w:rsidRDefault="004678CD" w:rsidP="00BA506B">
      <w:pPr>
        <w:shd w:val="clear" w:color="auto" w:fill="FFFFFF"/>
        <w:ind w:firstLine="567"/>
        <w:jc w:val="both"/>
      </w:pPr>
      <w:r>
        <w:t>В исследованиях было установлено, что отцы в два раза чаще поддерживают мать, чем наоборот. Возможно, это связано с тем, что мать больше занимается ребенком и супруг считает, что она более компетентна и делает все правильно. А возможно, женщины больше стремятся воевать со своими мужьями, выражая в этой войне свою обиду на нежелание мужчин участвовать в воспитании детей и ведении домашнего хозяйства. Эмпирически были установлены проявления разных стратегий взаимодействия супругов при воспитании детей. Маккоби приводит примеры таких стратегий:</w:t>
      </w:r>
    </w:p>
    <w:p w:rsidR="004678CD" w:rsidRDefault="004678CD" w:rsidP="00BA506B">
      <w:pPr>
        <w:numPr>
          <w:ilvl w:val="0"/>
          <w:numId w:val="186"/>
        </w:numPr>
        <w:shd w:val="clear" w:color="auto" w:fill="FFFFFF"/>
        <w:tabs>
          <w:tab w:val="left" w:pos="281"/>
        </w:tabs>
        <w:spacing w:before="65"/>
        <w:ind w:firstLine="567"/>
        <w:jc w:val="both"/>
      </w:pPr>
      <w:r>
        <w:t>комбинирование усилий родителей (мать и отец вместе ведут одну линию, помогая и дополняя друг друга);</w:t>
      </w:r>
    </w:p>
    <w:p w:rsidR="004678CD" w:rsidRDefault="004678CD" w:rsidP="00BA506B">
      <w:pPr>
        <w:numPr>
          <w:ilvl w:val="0"/>
          <w:numId w:val="186"/>
        </w:numPr>
        <w:shd w:val="clear" w:color="auto" w:fill="FFFFFF"/>
        <w:tabs>
          <w:tab w:val="left" w:pos="281"/>
        </w:tabs>
        <w:spacing w:before="43"/>
        <w:ind w:firstLine="567"/>
        <w:jc w:val="both"/>
      </w:pPr>
      <w:r>
        <w:t>отец выступает в роли помощника матери (она — главный воспитатель, он поддерживает ее и помогает ей);</w:t>
      </w:r>
    </w:p>
    <w:p w:rsidR="004678CD" w:rsidRDefault="004678CD" w:rsidP="00BA506B">
      <w:pPr>
        <w:numPr>
          <w:ilvl w:val="0"/>
          <w:numId w:val="186"/>
        </w:numPr>
        <w:shd w:val="clear" w:color="auto" w:fill="FFFFFF"/>
        <w:tabs>
          <w:tab w:val="left" w:pos="281"/>
        </w:tabs>
        <w:spacing w:before="40"/>
        <w:ind w:firstLine="567"/>
        <w:jc w:val="both"/>
      </w:pPr>
      <w:r>
        <w:t>отец использует ребенка, чтобы показать свою власть и превосходство над женой (к примеру, открыто смеется, когда ребенок не слушает ее, или иронически отзывается о формулировке ее требований);</w:t>
      </w:r>
    </w:p>
    <w:p w:rsidR="004678CD" w:rsidRDefault="004678CD" w:rsidP="00BA506B">
      <w:pPr>
        <w:numPr>
          <w:ilvl w:val="0"/>
          <w:numId w:val="186"/>
        </w:numPr>
        <w:shd w:val="clear" w:color="auto" w:fill="FFFFFF"/>
        <w:tabs>
          <w:tab w:val="left" w:pos="281"/>
        </w:tabs>
        <w:spacing w:before="43"/>
        <w:ind w:firstLine="567"/>
        <w:jc w:val="both"/>
      </w:pPr>
      <w:r>
        <w:t>мать тайком разрушает влияние отца на ребенка ( в отсутствие отца позволяет ему делать то, что запретил отец, или даже прямо говорит: «Подожди, папа уйдет, и я тебе включу компьютер»);</w:t>
      </w:r>
    </w:p>
    <w:p w:rsidR="004678CD" w:rsidRDefault="004678CD" w:rsidP="00BA506B">
      <w:pPr>
        <w:numPr>
          <w:ilvl w:val="0"/>
          <w:numId w:val="186"/>
        </w:numPr>
        <w:shd w:val="clear" w:color="auto" w:fill="FFFFFF"/>
        <w:tabs>
          <w:tab w:val="left" w:pos="281"/>
        </w:tabs>
        <w:spacing w:before="43"/>
        <w:ind w:firstLine="567"/>
        <w:jc w:val="both"/>
      </w:pPr>
      <w:r>
        <w:t>мать — посредник между отцом и ребенком (у ребенка и отца нет времени на общение, или они не понимают друг друга, или ребенок боится поговорить с отцом, и мама помогает им наладить отношения; здесь важно помнить, что подлинно гармоничные отношения возникают все же при прямом общении, поэтому такая стратегия возможна лишь как временное средство);</w:t>
      </w:r>
    </w:p>
    <w:p w:rsidR="004678CD" w:rsidRDefault="004678CD" w:rsidP="00BA506B">
      <w:pPr>
        <w:numPr>
          <w:ilvl w:val="0"/>
          <w:numId w:val="186"/>
        </w:numPr>
        <w:shd w:val="clear" w:color="auto" w:fill="FFFFFF"/>
        <w:tabs>
          <w:tab w:val="left" w:pos="281"/>
        </w:tabs>
        <w:spacing w:before="40"/>
        <w:ind w:firstLine="567"/>
        <w:jc w:val="both"/>
      </w:pPr>
      <w:r>
        <w:t>родители имеют в виду разные цели при воздействии на ребенка (к примеру, мать, жалея плачущего сына, думает о сиюминутном его состоянии, а отец, будучи к нему строгим, заботится о его будущем — когда тот будет взрослым).</w:t>
      </w:r>
    </w:p>
    <w:p w:rsidR="004678CD" w:rsidRDefault="004678CD" w:rsidP="00BA506B">
      <w:pPr>
        <w:shd w:val="clear" w:color="auto" w:fill="FFFFFF"/>
        <w:spacing w:before="61"/>
        <w:ind w:firstLine="567"/>
        <w:jc w:val="both"/>
      </w:pPr>
      <w:r>
        <w:t xml:space="preserve">Эти разные стратегии порождают различные типы </w:t>
      </w:r>
      <w:r w:rsidR="00BA506B">
        <w:t>гендер</w:t>
      </w:r>
      <w:r>
        <w:t>ных отношений — как между супругами, так и между родителями и детьми. Совершенно очевидно, что одни стратегии ведут к конфронтации полов, а другие — к их гармонии. Важно информировать родителей о том, какая из стратегий ведет к ухудшению или улучшению взаимоотношений, и учить их создавать хорошую атмосферу в семье.</w:t>
      </w:r>
    </w:p>
    <w:p w:rsidR="004678CD" w:rsidRDefault="004678CD" w:rsidP="00BA506B">
      <w:pPr>
        <w:shd w:val="clear" w:color="auto" w:fill="FFFFFF"/>
        <w:spacing w:before="61"/>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lastRenderedPageBreak/>
        <w:t>Девиантные отношения    325</w:t>
      </w:r>
    </w:p>
    <w:p w:rsidR="004678CD" w:rsidRDefault="004678CD" w:rsidP="00BA506B">
      <w:pPr>
        <w:shd w:val="clear" w:color="auto" w:fill="FFFFFF"/>
        <w:spacing w:before="350"/>
        <w:ind w:firstLine="567"/>
        <w:jc w:val="both"/>
      </w:pPr>
      <w:r>
        <w:t xml:space="preserve">Таким образом, реализуя свои родительские роли, женщины и мужчины либо усиливают конфронтацию полов, либо уменьшают ее. Девочки и мальчики, наблюдая за поведением родителей, усваивают </w:t>
      </w:r>
      <w:r w:rsidR="00BA506B">
        <w:t>гендер</w:t>
      </w:r>
      <w:r>
        <w:t>ные роли матери и отца. И в своих будущих семьях они будут воспроизводить ситуацию, которую видели в своей родительской семье. Поэтому исключительно важна исследовательская и коррекционная работа с мужчинами и женщинами для благородной цели — создания гармоничных взаимоотношений в семье и в целом между представителями разных полов в обществе.</w:t>
      </w:r>
    </w:p>
    <w:p w:rsidR="004678CD" w:rsidRDefault="004678CD" w:rsidP="00BA506B">
      <w:pPr>
        <w:shd w:val="clear" w:color="auto" w:fill="FFFFFF"/>
        <w:spacing w:before="5"/>
        <w:ind w:firstLine="567"/>
        <w:jc w:val="both"/>
      </w:pPr>
      <w:r>
        <w:t>Однако отношения полов могут принимать форму открытой вражды. Наверное, правомерно назвать их девиантными. Их мы и рассмотрим далее.</w:t>
      </w:r>
    </w:p>
    <w:p w:rsidR="004678CD" w:rsidRDefault="004678CD" w:rsidP="00BA506B">
      <w:pPr>
        <w:shd w:val="clear" w:color="auto" w:fill="FFFFFF"/>
        <w:spacing w:before="456"/>
        <w:ind w:firstLine="567"/>
      </w:pPr>
      <w:r>
        <w:rPr>
          <w:b/>
          <w:bCs/>
          <w:sz w:val="34"/>
          <w:szCs w:val="34"/>
        </w:rPr>
        <w:t>Девиантные отношения</w:t>
      </w:r>
    </w:p>
    <w:p w:rsidR="004678CD" w:rsidRDefault="004678CD" w:rsidP="00BA506B">
      <w:pPr>
        <w:shd w:val="clear" w:color="auto" w:fill="FFFFFF"/>
        <w:spacing w:before="158"/>
        <w:ind w:firstLine="567"/>
        <w:jc w:val="both"/>
      </w:pPr>
      <w:r>
        <w:t>Под таким названием я объединила поведение мужчин и женщин и их взаимоотношения в конфликтных ситуациях и в условиях правонарушения.</w:t>
      </w:r>
    </w:p>
    <w:p w:rsidR="004678CD" w:rsidRDefault="004678CD" w:rsidP="00BA506B">
      <w:pPr>
        <w:shd w:val="clear" w:color="auto" w:fill="FFFFFF"/>
        <w:spacing w:before="10"/>
        <w:ind w:firstLine="567"/>
        <w:jc w:val="both"/>
      </w:pPr>
      <w:r>
        <w:t xml:space="preserve">При разрешении конфликтов необходимо учитывать различные особенности участников переговоров, в том числе и </w:t>
      </w:r>
      <w:r w:rsidR="00BA506B">
        <w:t>гендер</w:t>
      </w:r>
      <w:r>
        <w:t>ные.</w:t>
      </w:r>
    </w:p>
    <w:p w:rsidR="004678CD" w:rsidRDefault="004678CD" w:rsidP="00BA506B">
      <w:pPr>
        <w:shd w:val="clear" w:color="auto" w:fill="FFFFFF"/>
        <w:ind w:firstLine="567"/>
        <w:jc w:val="both"/>
      </w:pPr>
      <w:r>
        <w:t xml:space="preserve">По моему представлению, гендерный подход к разрешению конфликтов состоит в учете </w:t>
      </w:r>
      <w:r w:rsidR="00BA506B">
        <w:t>гендер</w:t>
      </w:r>
      <w:r>
        <w:t xml:space="preserve">ных различий по личностным характеристикам и социальному поведению участников конфликта, в учете </w:t>
      </w:r>
      <w:r w:rsidR="00BA506B">
        <w:t>гендер</w:t>
      </w:r>
      <w:r>
        <w:t>ных стереотипов, на основе которых строятся представления участников конфликта друг о друге, и в ожидании соответствующего поведения, а также в коррекции этих представлений' и ожиданий в соответствии с данными научных исследований и практикой общения с конкретным участником.</w:t>
      </w:r>
    </w:p>
    <w:p w:rsidR="004678CD" w:rsidRDefault="004678CD" w:rsidP="00BA506B">
      <w:pPr>
        <w:shd w:val="clear" w:color="auto" w:fill="FFFFFF"/>
        <w:ind w:firstLine="567"/>
        <w:jc w:val="both"/>
      </w:pPr>
      <w:r>
        <w:t>Как показывают данные исследований, половые различия поведения в конфликтной ситуации проявляются:</w:t>
      </w:r>
    </w:p>
    <w:p w:rsidR="004678CD" w:rsidRDefault="004678CD" w:rsidP="00BA506B">
      <w:pPr>
        <w:numPr>
          <w:ilvl w:val="0"/>
          <w:numId w:val="187"/>
        </w:numPr>
        <w:shd w:val="clear" w:color="auto" w:fill="FFFFFF"/>
        <w:tabs>
          <w:tab w:val="left" w:pos="278"/>
        </w:tabs>
        <w:spacing w:before="62"/>
        <w:ind w:firstLine="567"/>
      </w:pPr>
      <w:r>
        <w:lastRenderedPageBreak/>
        <w:t xml:space="preserve">в наличии </w:t>
      </w:r>
      <w:r w:rsidR="00BA506B">
        <w:t>гендер</w:t>
      </w:r>
      <w:r>
        <w:t>ных стереотипов, влияющих на восприятие участника конфликта — представителя другого пола;</w:t>
      </w:r>
    </w:p>
    <w:p w:rsidR="004678CD" w:rsidRDefault="004678CD" w:rsidP="00BA506B">
      <w:pPr>
        <w:numPr>
          <w:ilvl w:val="0"/>
          <w:numId w:val="187"/>
        </w:numPr>
        <w:shd w:val="clear" w:color="auto" w:fill="FFFFFF"/>
        <w:tabs>
          <w:tab w:val="left" w:pos="278"/>
        </w:tabs>
        <w:spacing w:before="43"/>
        <w:ind w:firstLine="567"/>
      </w:pPr>
      <w:r>
        <w:t>в существовании у мужчин и женщин личностных черт, которые могут вести к конфликту;</w:t>
      </w:r>
    </w:p>
    <w:p w:rsidR="004678CD" w:rsidRDefault="004678CD" w:rsidP="00BA506B">
      <w:pPr>
        <w:numPr>
          <w:ilvl w:val="0"/>
          <w:numId w:val="187"/>
        </w:numPr>
        <w:shd w:val="clear" w:color="auto" w:fill="FFFFFF"/>
        <w:tabs>
          <w:tab w:val="left" w:pos="278"/>
        </w:tabs>
        <w:spacing w:before="48"/>
        <w:ind w:firstLine="567"/>
      </w:pPr>
      <w:r>
        <w:t>в предпочитаемых способах разрешения конфликта;</w:t>
      </w:r>
    </w:p>
    <w:p w:rsidR="004678CD" w:rsidRDefault="004678CD" w:rsidP="00BA506B">
      <w:pPr>
        <w:numPr>
          <w:ilvl w:val="0"/>
          <w:numId w:val="187"/>
        </w:numPr>
        <w:shd w:val="clear" w:color="auto" w:fill="FFFFFF"/>
        <w:tabs>
          <w:tab w:val="left" w:pos="278"/>
        </w:tabs>
        <w:spacing w:before="43"/>
        <w:ind w:firstLine="567"/>
      </w:pPr>
      <w:r>
        <w:t>в использовании разных речевых паттернов на переговорах, которые могут вести к взаимному непониманию обоих полов.</w:t>
      </w:r>
    </w:p>
    <w:p w:rsidR="004678CD" w:rsidRDefault="004678CD" w:rsidP="00BA506B">
      <w:pPr>
        <w:shd w:val="clear" w:color="auto" w:fill="FFFFFF"/>
        <w:spacing w:before="62"/>
        <w:ind w:firstLine="567"/>
      </w:pPr>
      <w:r>
        <w:t>Рассмотрим эти особенности более подробно.</w:t>
      </w:r>
    </w:p>
    <w:p w:rsidR="004678CD" w:rsidRDefault="004678CD" w:rsidP="00BA506B">
      <w:pPr>
        <w:shd w:val="clear" w:color="auto" w:fill="FFFFFF"/>
        <w:ind w:firstLine="567"/>
        <w:jc w:val="both"/>
      </w:pPr>
      <w:r>
        <w:t xml:space="preserve">Существующие </w:t>
      </w:r>
      <w:r w:rsidR="00BA506B">
        <w:rPr>
          <w:b/>
          <w:bCs/>
        </w:rPr>
        <w:t>гендер</w:t>
      </w:r>
      <w:r>
        <w:rPr>
          <w:b/>
          <w:bCs/>
        </w:rPr>
        <w:t xml:space="preserve">ные стереотипы </w:t>
      </w:r>
      <w:r>
        <w:t>оказывают влияние на поведение участников конфликта. Некоторые свойства личности (например, склонность к агрессии) Е. Н. Иванова (1997) справедливо связывает с конфликтностью людей. Обычно мужчинам приписывается большая агрессивность, ассертивность, конкурентность, доминантность, а женщинам — большая эмоциональность и меньшая агрессия, кооперативное поведение, подчиненность.</w:t>
      </w:r>
    </w:p>
    <w:p w:rsidR="004678CD" w:rsidRDefault="004678CD" w:rsidP="008F519C">
      <w:pPr>
        <w:shd w:val="clear" w:color="auto" w:fill="FFFFFF"/>
        <w:ind w:firstLine="567"/>
        <w:jc w:val="both"/>
      </w:pPr>
      <w:r>
        <w:t>Если проанализировать этот «</w:t>
      </w:r>
      <w:r w:rsidR="00BA506B">
        <w:t>гендер</w:t>
      </w:r>
      <w:r>
        <w:t>ный набор», то может сложиться впечатление, что по целому ряду качеств (исключая, возможно, малую эмоциональность) мужчины, согласно стереотипу, обладают качествами, провоцирующими конфликт. Однако строгие научные исследования далеко не всегда подтверждают существующие стереотипы. Напомним результа</w:t>
      </w:r>
      <w:r w:rsidR="008F519C">
        <w:t xml:space="preserve">ты, которые можно интерпретиро </w:t>
      </w:r>
      <w:r>
        <w:rPr>
          <w:sz w:val="22"/>
          <w:szCs w:val="22"/>
        </w:rPr>
        <w:t>вать как имеющие отношение к конфликтам (о них шла речь в главе о личностных характеристиках).</w:t>
      </w:r>
    </w:p>
    <w:p w:rsidR="004678CD" w:rsidRDefault="004678CD" w:rsidP="00BA506B">
      <w:pPr>
        <w:shd w:val="clear" w:color="auto" w:fill="FFFFFF"/>
        <w:spacing w:before="53"/>
        <w:ind w:firstLine="567"/>
        <w:jc w:val="both"/>
      </w:pPr>
      <w:r>
        <w:rPr>
          <w:sz w:val="22"/>
          <w:szCs w:val="22"/>
        </w:rPr>
        <w:t>Если мужчины превосходят женщин по проявлению прямой физической агрессии, то женщины — по скрытой вербальной агрессии. Вряд ли эти данные можно интерпретировать как большую агрессивность, провоцирующую конфликты, у какого-то одного пола: скрытая агрессия может быть в такой же степени конфликто-генной, как и явная.</w:t>
      </w:r>
    </w:p>
    <w:p w:rsidR="004678CD" w:rsidRDefault="004678CD" w:rsidP="00BA506B">
      <w:pPr>
        <w:shd w:val="clear" w:color="auto" w:fill="FFFFFF"/>
        <w:ind w:firstLine="567"/>
        <w:jc w:val="both"/>
      </w:pPr>
      <w:r>
        <w:rPr>
          <w:sz w:val="22"/>
          <w:szCs w:val="22"/>
        </w:rPr>
        <w:t>Доминантность и ассертивность — качества, которые также могут быть связаны со склонностью к конфликтам, особенно если носителями их являются несколько участников конфликта. Хотя в исследованиях было установлено превосходство мужчин над женщинами по доминантности и ассертивности, девочки и женщины тем не менее не являются более «подчиненным» полом, проявляя контрдоминантность. И такое сочетание личностных черт у мужчин и женщин может вести к межполовым конфликтам.</w:t>
      </w:r>
    </w:p>
    <w:p w:rsidR="004678CD" w:rsidRDefault="004678CD" w:rsidP="00BA506B">
      <w:pPr>
        <w:shd w:val="clear" w:color="auto" w:fill="FFFFFF"/>
        <w:ind w:firstLine="567"/>
        <w:jc w:val="both"/>
      </w:pPr>
      <w:r>
        <w:rPr>
          <w:sz w:val="22"/>
          <w:szCs w:val="22"/>
        </w:rPr>
        <w:t>Мальчики и девочки прибегают к разным манипулятивным стратегиям (макиавеллизм): первые используют прямое принуждение по отношению к другим детям, а последние действуют более тонко. Взрослые мужчины — большие макиа-веллы, чем женщины. Эти половые различия также могут вызывать конфликты между тем, кто манипулирует, и тем, на кого направлено манипулятивное влияние.</w:t>
      </w:r>
    </w:p>
    <w:p w:rsidR="004678CD" w:rsidRDefault="004678CD" w:rsidP="00BA506B">
      <w:pPr>
        <w:shd w:val="clear" w:color="auto" w:fill="FFFFFF"/>
        <w:ind w:firstLine="567"/>
        <w:jc w:val="both"/>
      </w:pPr>
      <w:r>
        <w:rPr>
          <w:sz w:val="22"/>
          <w:szCs w:val="22"/>
        </w:rPr>
        <w:t xml:space="preserve">Большая эмоциональность женщин, связанная с одним из наиболее устойчивых и распространенных </w:t>
      </w:r>
      <w:r w:rsidR="00BA506B">
        <w:rPr>
          <w:sz w:val="22"/>
          <w:szCs w:val="22"/>
        </w:rPr>
        <w:t>гендер</w:t>
      </w:r>
      <w:r>
        <w:rPr>
          <w:sz w:val="22"/>
          <w:szCs w:val="22"/>
        </w:rPr>
        <w:t>ных стереотипов, также может ассоциироваться с конфликтогенностью. Однако в исследованиях было установлено, что'по одним проявлениям более эмоциональны женщины, а по другим — мужчины. «Мужские» гнев, агрессия и презрение, так же как и «женские» печаль, страх и тревога, могут одинаково осложнять взаимопонимание между полами в конфликтной ситуации.</w:t>
      </w:r>
    </w:p>
    <w:p w:rsidR="004678CD" w:rsidRDefault="004678CD" w:rsidP="00BA506B">
      <w:pPr>
        <w:shd w:val="clear" w:color="auto" w:fill="FFFFFF"/>
        <w:ind w:firstLine="567"/>
        <w:jc w:val="both"/>
      </w:pPr>
      <w:r>
        <w:rPr>
          <w:sz w:val="22"/>
          <w:szCs w:val="22"/>
        </w:rPr>
        <w:t>Проявление различных эмоциональных реакций женщинами и мужчинами в одной и той же конфликтной ситуации может вести к взаимному непониманию и усугублять конфликт. Логика участников может быть примерно такой: «Мне тоже тяжело, но почему я не гневаюсь (или не показываю страха)?»</w:t>
      </w:r>
    </w:p>
    <w:p w:rsidR="004678CD" w:rsidRDefault="004678CD" w:rsidP="00BA506B">
      <w:pPr>
        <w:shd w:val="clear" w:color="auto" w:fill="FFFFFF"/>
        <w:ind w:firstLine="567"/>
        <w:jc w:val="both"/>
      </w:pPr>
      <w:r>
        <w:rPr>
          <w:sz w:val="22"/>
          <w:szCs w:val="22"/>
        </w:rPr>
        <w:t>На вопрос о том, какой пол является более конкурентным, а какой — кооперативным, пожалуй, нет определенного ответа. Довольно часто обнаруживается, что мужчины и женщины не отличаются друг от друга в этом плане. Пожалуй, более важными являются возраст испытуемых и отношения с партнером по конкурентной ситуации: если мальчики и девочки порой демонстрируют одинаковую конкурентность, то молодые девушки уже не решаются конкурировать со своими друзьями противоположного пола. Можно сказать, что мужчины и более конкурентны, и более кооперативны (см. главу о социальном поведении).</w:t>
      </w:r>
    </w:p>
    <w:p w:rsidR="004678CD" w:rsidRDefault="004678CD" w:rsidP="00BA506B">
      <w:pPr>
        <w:shd w:val="clear" w:color="auto" w:fill="FFFFFF"/>
        <w:ind w:firstLine="567"/>
        <w:jc w:val="both"/>
      </w:pPr>
      <w:r>
        <w:rPr>
          <w:sz w:val="22"/>
          <w:szCs w:val="22"/>
        </w:rPr>
        <w:t>Половые различия в конкурентном поведении могут проявляться и при разрешении конфликта. Что же показали конкретные исследования?</w:t>
      </w:r>
    </w:p>
    <w:p w:rsidR="004678CD" w:rsidRDefault="004678CD" w:rsidP="00BA506B">
      <w:pPr>
        <w:shd w:val="clear" w:color="auto" w:fill="FFFFFF"/>
        <w:spacing w:before="230"/>
        <w:ind w:firstLine="567"/>
      </w:pPr>
      <w:r>
        <w:rPr>
          <w:sz w:val="28"/>
          <w:szCs w:val="28"/>
        </w:rPr>
        <w:t>Предпочитаемые способы разрешения конфликта</w:t>
      </w:r>
    </w:p>
    <w:p w:rsidR="004678CD" w:rsidRDefault="004678CD" w:rsidP="00BA506B">
      <w:pPr>
        <w:shd w:val="clear" w:color="auto" w:fill="FFFFFF"/>
        <w:spacing w:before="53"/>
        <w:ind w:firstLine="567"/>
        <w:jc w:val="both"/>
      </w:pPr>
      <w:r>
        <w:rPr>
          <w:sz w:val="22"/>
          <w:szCs w:val="22"/>
        </w:rPr>
        <w:t xml:space="preserve">В ряде зарубежных исследований обнаружено, что в этом плане также существуют </w:t>
      </w:r>
      <w:r w:rsidR="00BA506B">
        <w:rPr>
          <w:sz w:val="22"/>
          <w:szCs w:val="22"/>
        </w:rPr>
        <w:t>гендер</w:t>
      </w:r>
      <w:r>
        <w:rPr>
          <w:sz w:val="22"/>
          <w:szCs w:val="22"/>
        </w:rPr>
        <w:t xml:space="preserve">ные различия (здесь данные цит. по: </w:t>
      </w:r>
      <w:r>
        <w:rPr>
          <w:sz w:val="22"/>
          <w:szCs w:val="22"/>
          <w:lang w:val="en-US"/>
        </w:rPr>
        <w:t>Cross</w:t>
      </w:r>
      <w:r w:rsidRPr="00BA506B">
        <w:rPr>
          <w:sz w:val="22"/>
          <w:szCs w:val="22"/>
        </w:rPr>
        <w:t xml:space="preserve">, </w:t>
      </w:r>
      <w:r>
        <w:rPr>
          <w:sz w:val="22"/>
          <w:szCs w:val="22"/>
          <w:lang w:val="en-US"/>
        </w:rPr>
        <w:t>Madson</w:t>
      </w:r>
      <w:r w:rsidRPr="00BA506B">
        <w:rPr>
          <w:sz w:val="22"/>
          <w:szCs w:val="22"/>
        </w:rPr>
        <w:t xml:space="preserve">, </w:t>
      </w:r>
      <w:r>
        <w:rPr>
          <w:sz w:val="22"/>
          <w:szCs w:val="22"/>
        </w:rPr>
        <w:t>1997). Женщины</w:t>
      </w:r>
    </w:p>
    <w:p w:rsidR="004678CD" w:rsidRDefault="004678CD" w:rsidP="00BA506B">
      <w:pPr>
        <w:shd w:val="clear" w:color="auto" w:fill="FFFFFF"/>
        <w:spacing w:before="53"/>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lastRenderedPageBreak/>
        <w:t>Девиантные отношения    327</w:t>
      </w:r>
    </w:p>
    <w:p w:rsidR="004678CD" w:rsidRDefault="004678CD" w:rsidP="00BA506B">
      <w:pPr>
        <w:shd w:val="clear" w:color="auto" w:fill="FFFFFF"/>
        <w:spacing w:before="355"/>
        <w:ind w:firstLine="567"/>
        <w:jc w:val="both"/>
      </w:pPr>
      <w:r>
        <w:t>выбирают те стратегии, которые способствуют сохранению существующих взаимоотношений, а не достижению личных целей (например, сделку, компромисс, уменьшение</w:t>
      </w:r>
      <w:r w:rsidRPr="00BA506B">
        <w:t xml:space="preserve"> </w:t>
      </w:r>
      <w:r>
        <w:t>враждебности). Мужчины же используют давление и стараются доминировать над партнером, чтобы добиться своего (Линда и коллеги).</w:t>
      </w:r>
    </w:p>
    <w:p w:rsidR="004678CD" w:rsidRDefault="004678CD" w:rsidP="00BA506B">
      <w:pPr>
        <w:shd w:val="clear" w:color="auto" w:fill="FFFFFF"/>
        <w:spacing w:before="5"/>
        <w:ind w:firstLine="567"/>
        <w:jc w:val="both"/>
      </w:pPr>
      <w:r>
        <w:t>В этом плане женщины и мужчины оказались похожими на представителей соответственно восточной коллективистской и западной индивидуалистической культур (Льюинг и коллеги).</w:t>
      </w:r>
    </w:p>
    <w:p w:rsidR="004678CD" w:rsidRDefault="004678CD" w:rsidP="00BA506B">
      <w:pPr>
        <w:shd w:val="clear" w:color="auto" w:fill="FFFFFF"/>
        <w:spacing w:before="5"/>
        <w:ind w:firstLine="567"/>
        <w:jc w:val="both"/>
      </w:pPr>
      <w:r>
        <w:lastRenderedPageBreak/>
        <w:t xml:space="preserve">Американские психологи С. Кросс и Л. Мэдсон </w:t>
      </w:r>
      <w:r w:rsidRPr="00BA506B">
        <w:t>(</w:t>
      </w:r>
      <w:r>
        <w:rPr>
          <w:lang w:val="en-US"/>
        </w:rPr>
        <w:t>Cross</w:t>
      </w:r>
      <w:r w:rsidRPr="00BA506B">
        <w:t xml:space="preserve">, </w:t>
      </w:r>
      <w:r>
        <w:rPr>
          <w:lang w:val="en-US"/>
        </w:rPr>
        <w:t>Madson</w:t>
      </w:r>
      <w:r w:rsidRPr="00BA506B">
        <w:t xml:space="preserve">, </w:t>
      </w:r>
      <w:r>
        <w:t>1997) объясняют эти данные наличием различных я-концепций у женщин и мужчин: у первых она «взаимозависимая», т. е. построена на связи с другими людьми, а у последних — «независимая», когда взаимоотношения с другими людьми служат лишь средством к достижению индивидуалистических целей (более подробна эта концепция изложена в главе 1).</w:t>
      </w:r>
    </w:p>
    <w:p w:rsidR="004678CD" w:rsidRDefault="004678CD" w:rsidP="00BA506B">
      <w:pPr>
        <w:shd w:val="clear" w:color="auto" w:fill="FFFFFF"/>
        <w:ind w:firstLine="567"/>
        <w:jc w:val="both"/>
      </w:pPr>
      <w:r>
        <w:t>Половые различия в способах разрешения конфликтов были обнаружены и в отечественных исследованиях.</w:t>
      </w:r>
    </w:p>
    <w:p w:rsidR="004678CD" w:rsidRDefault="004678CD" w:rsidP="00BA506B">
      <w:pPr>
        <w:shd w:val="clear" w:color="auto" w:fill="FFFFFF"/>
        <w:spacing w:before="5"/>
        <w:ind w:firstLine="567"/>
        <w:jc w:val="both"/>
      </w:pPr>
      <w:r>
        <w:t xml:space="preserve">В дипломнойч работе Л. А. Волосевич, выполненной под моим руководством, лри изучении 20 супружеских пар, половина которых имела стаж супружеской жизни от 1 года до 5 лет (группа А), а другая половина — от 20 до 25 лет (группа Б), выяснилось, что длительность брака является более мощным фактором, чем ген-дер: более опытные супруги обоего пола отличались от неопытных по частоте использования конструктивных способов разрешения конфликтов (50 описаний таких способов оценивались 15 профессиональными психологами, состоящими в браке, либо как конструктивные, например: «Мы стараемся найти компромиссное решение, удовлетворяющее нас обоих», либо как деструктивные, например: «Во зремя конфликта я всегда настаиваю на собственной правоте»). В то же время с помощью методики К. Томаса были выявлены </w:t>
      </w:r>
      <w:r w:rsidR="00BA506B">
        <w:t>гендер</w:t>
      </w:r>
      <w:r>
        <w:t xml:space="preserve">ные различия: если не было возможности избежать конфликта, то женщины демонстрировали поведенческую реакцию, характеризующуюся как приспособление, а мужчины — конкуренцию. Впрочем, мужчины с большим супружеским стажем обнаружили тенденцию к использованию приспособления, что противоречит существующему </w:t>
      </w:r>
      <w:r w:rsidR="00BA506B">
        <w:t>гендер</w:t>
      </w:r>
      <w:r>
        <w:t>ному стереотипу. В молодых парах ведущую роль в разрешении конфликта играли мужчины, а в опытных — женщины.</w:t>
      </w:r>
    </w:p>
    <w:p w:rsidR="004678CD" w:rsidRDefault="004678CD" w:rsidP="00BA506B">
      <w:pPr>
        <w:shd w:val="clear" w:color="auto" w:fill="FFFFFF"/>
        <w:ind w:firstLine="567"/>
        <w:jc w:val="both"/>
      </w:pPr>
      <w:r>
        <w:t>Другая моя дипломница, О. Н. Пауль, изучив 10 мужчин и 10 женщин (возраст — от 18 до 52 лет), клиентов центра психологической консультации, установила, что в конфликтной ситуации женщины предпочитают стратегию избегания и</w:t>
      </w:r>
      <w:r>
        <w:rPr>
          <w:i/>
          <w:iCs/>
        </w:rPr>
        <w:t xml:space="preserve"> </w:t>
      </w:r>
      <w:r>
        <w:t>сотрудничества, а мужчины — компромисс и избегание; наименее предпочитаемой стратегией для обоих полов является приспособление (Томас).</w:t>
      </w:r>
    </w:p>
    <w:p w:rsidR="004678CD" w:rsidRDefault="004678CD" w:rsidP="00BA506B">
      <w:pPr>
        <w:shd w:val="clear" w:color="auto" w:fill="FFFFFF"/>
        <w:ind w:firstLine="567"/>
        <w:jc w:val="both"/>
      </w:pPr>
      <w:r>
        <w:t xml:space="preserve">Эти данные не вполне согласуются с существующими </w:t>
      </w:r>
      <w:r w:rsidR="00BA506B">
        <w:t>гендер</w:t>
      </w:r>
      <w:r>
        <w:t>ными стереотипами. Оказалось также, что стратегия поведения в конфликтной ситуации связана с личностными качествами испытуемого: чем выше его самооценка и эмоциональная устойчивость, тем чаще он прибегает к сотрудничеству и реже — к компромиссу.</w:t>
      </w:r>
    </w:p>
    <w:p w:rsidR="004678CD" w:rsidRDefault="004678CD" w:rsidP="00BA506B">
      <w:pPr>
        <w:shd w:val="clear" w:color="auto" w:fill="FFFFFF"/>
        <w:spacing w:before="5"/>
        <w:ind w:firstLine="567"/>
        <w:jc w:val="both"/>
      </w:pPr>
      <w:r>
        <w:t>Кого эмоционально сильнее затрагивает конфликтная ситуация? Согласно стереотипу — женщин, в силу их якобы большей эмоциональности. Однако напомню изложенные выше данные о том, что мужчины (по крайней мере, по их мнению) более тяжело по сравнению с женщинами переживают разрыв романтических отношений, инициаторами же такого разрыва чаще выступают женщины. В то же время в семье женщины чаще мужчин подвергаются серьезным оскорбле-</w:t>
      </w:r>
    </w:p>
    <w:p w:rsidR="004678CD" w:rsidRDefault="004678CD" w:rsidP="00BA506B">
      <w:pPr>
        <w:shd w:val="clear" w:color="auto" w:fill="FFFFFF"/>
        <w:spacing w:before="5"/>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lastRenderedPageBreak/>
        <w:t xml:space="preserve">328    Глава 9. </w:t>
      </w:r>
      <w:r w:rsidR="00BA506B">
        <w:rPr>
          <w:sz w:val="18"/>
          <w:szCs w:val="18"/>
        </w:rPr>
        <w:t>Гендер</w:t>
      </w:r>
      <w:r>
        <w:rPr>
          <w:sz w:val="18"/>
          <w:szCs w:val="18"/>
        </w:rPr>
        <w:t>ные отношения</w:t>
      </w:r>
    </w:p>
    <w:p w:rsidR="004678CD" w:rsidRDefault="004678CD" w:rsidP="00BA506B">
      <w:pPr>
        <w:shd w:val="clear" w:color="auto" w:fill="FFFFFF"/>
        <w:spacing w:before="350"/>
        <w:ind w:firstLine="567"/>
        <w:jc w:val="both"/>
      </w:pPr>
      <w:r>
        <w:t>ниям и обидам со стороны партнера по браку, и, может быть, поэтому они реже мужчин вступают в повторный брак после развода. Женщины более сильно переживают и дистресс, связанный с конфликтами во взаимоотношениях с друзьями. При разрешении конфликтов часто используются переговоры, где участниками являются мужчины и женщины.</w:t>
      </w:r>
    </w:p>
    <w:p w:rsidR="004678CD" w:rsidRDefault="004678CD" w:rsidP="00BA506B">
      <w:pPr>
        <w:shd w:val="clear" w:color="auto" w:fill="FFFFFF"/>
        <w:spacing w:before="240"/>
        <w:ind w:firstLine="567"/>
      </w:pPr>
      <w:r>
        <w:rPr>
          <w:sz w:val="30"/>
          <w:szCs w:val="30"/>
        </w:rPr>
        <w:t>Использование различных речевых паттернов на переговорах</w:t>
      </w:r>
    </w:p>
    <w:p w:rsidR="004678CD" w:rsidRDefault="004678CD" w:rsidP="00BA506B">
      <w:pPr>
        <w:shd w:val="clear" w:color="auto" w:fill="FFFFFF"/>
        <w:spacing w:before="77"/>
        <w:ind w:firstLine="567"/>
        <w:jc w:val="both"/>
      </w:pPr>
      <w:r>
        <w:t>У. Ф. Линкольн, О. В. Аллахвердова и коллеги (1998) справедливо замечают, что не все конфликты могут быть предметом переговоров, однако эти переговоры играют важную роль в разрешении целого ряда конфликтов. Поэтому интересно рассмотреть, как ведут себя на них женщины и мужчины. Напомню результаты исследований половых, различий речевого поведения (о них говорилось в главе 8).</w:t>
      </w:r>
    </w:p>
    <w:p w:rsidR="004678CD" w:rsidRDefault="004678CD" w:rsidP="00BA506B">
      <w:pPr>
        <w:shd w:val="clear" w:color="auto" w:fill="FFFFFF"/>
        <w:ind w:firstLine="567"/>
        <w:jc w:val="both"/>
      </w:pPr>
      <w:r>
        <w:t xml:space="preserve">И в деловых и в интимных переговорах мужчины больше говорят и чаще прерывают партнера, а женщины задают много вопросов, часто их повторяя. Женщины также чаще выражают сомнение или отрицание по поводу своих высказываний, чтобы смягчить свое мнение и выразить хотя бы минимальную поддержку другому говорящему. Были обнаружены </w:t>
      </w:r>
      <w:r w:rsidR="00BA506B">
        <w:t>гендер</w:t>
      </w:r>
      <w:r>
        <w:t>ные различия и в невербальном поведении, в частности в улыбке и смехе, — женщины смеются и улыбаются чаще мужчин.</w:t>
      </w:r>
    </w:p>
    <w:p w:rsidR="004678CD" w:rsidRDefault="004678CD" w:rsidP="00BA506B">
      <w:pPr>
        <w:shd w:val="clear" w:color="auto" w:fill="FFFFFF"/>
        <w:spacing w:before="5"/>
        <w:ind w:firstLine="567"/>
        <w:jc w:val="both"/>
      </w:pPr>
      <w:r>
        <w:t>В то же время получены данные о речевых различиях у лидеров и последователей разного пола. Менеджеры обоего пола говорят как мужчины, а подчиненные — как женщины.</w:t>
      </w:r>
    </w:p>
    <w:p w:rsidR="004678CD" w:rsidRDefault="004678CD" w:rsidP="00BA506B">
      <w:pPr>
        <w:shd w:val="clear" w:color="auto" w:fill="FFFFFF"/>
        <w:spacing w:before="5"/>
        <w:ind w:firstLine="567"/>
        <w:jc w:val="both"/>
      </w:pPr>
      <w:r>
        <w:t>Интимные партнеры ведут себя сходным образом, причем это обнаруживается и в гетеросексуальных парах, и в парах гомосексуалов обоего пола. Лидеры во всех трех типах пар чаще прерывают партнера по общению, чем ведомые, а последние чаще используют поддерживающие речевые паттерны.</w:t>
      </w:r>
    </w:p>
    <w:p w:rsidR="004678CD" w:rsidRDefault="004678CD" w:rsidP="00BA506B">
      <w:pPr>
        <w:shd w:val="clear" w:color="auto" w:fill="FFFFFF"/>
        <w:spacing w:before="5"/>
        <w:ind w:firstLine="567"/>
        <w:jc w:val="both"/>
      </w:pPr>
      <w:r>
        <w:t xml:space="preserve">Добавлю и другие данные (цит. по: </w:t>
      </w:r>
      <w:r>
        <w:rPr>
          <w:lang w:val="en-US"/>
        </w:rPr>
        <w:t>Hustone</w:t>
      </w:r>
      <w:r w:rsidRPr="00BA506B">
        <w:t xml:space="preserve">, </w:t>
      </w:r>
      <w:r>
        <w:rPr>
          <w:lang w:val="en-US"/>
        </w:rPr>
        <w:t>Aschmore</w:t>
      </w:r>
      <w:r w:rsidRPr="00BA506B">
        <w:t xml:space="preserve">, </w:t>
      </w:r>
      <w:r>
        <w:t>1986). В гетеросексуальных интимных парах партнеры разного пола используют различные речевые стратегии. Мужчины, чтобы добиться своего, прибегают к директивному стилю: они настойчивы, дают указания, настаивают, торгуются, убеждают женщин. Женщины же прибегают к деликатной стратегии: используют намеки, советы, уходы, отказ от обещания (Фалбо и коллеги).</w:t>
      </w:r>
    </w:p>
    <w:p w:rsidR="004678CD" w:rsidRDefault="004678CD" w:rsidP="00BA506B">
      <w:pPr>
        <w:shd w:val="clear" w:color="auto" w:fill="FFFFFF"/>
        <w:spacing w:before="10"/>
        <w:ind w:firstLine="567"/>
        <w:jc w:val="both"/>
      </w:pPr>
      <w:r>
        <w:t xml:space="preserve">Такое различие речевых паттернов может вызывать раздражение и непонимание у обоих полов. Он может упрекать ее: «Скажи прямо, чего ты хочешь», а она — его: «Неужели нельзя быть поделикатнее?» Поэтому часто в интимных взаимоотношениях во время конфликта женщины плачут, сердятся и критикуют мужчин за недостаток внимания и нечувствительность. Мужчины же в это время гневаются, отвергают слезы и призывают к логическому и неэмоциональному подходу к проблеме и сами ищут логические причины объяснения конфликта (Келли и коллеги). Очевидно, что каждая сторона считает свое поведение более приемлемым, и такое сочетание стратегий не будет </w:t>
      </w:r>
      <w:r>
        <w:lastRenderedPageBreak/>
        <w:t>способствовать разрешению конфликта.</w:t>
      </w:r>
    </w:p>
    <w:p w:rsidR="004678CD" w:rsidRDefault="004678CD" w:rsidP="00BA506B">
      <w:pPr>
        <w:shd w:val="clear" w:color="auto" w:fill="FFFFFF"/>
        <w:spacing w:before="5"/>
        <w:ind w:firstLine="567"/>
        <w:jc w:val="both"/>
      </w:pPr>
      <w:r>
        <w:t>О чем бы ни говорили супруги (на интимные или не интимные темы), жены чаще обнаруживают большую эмоциональную вовлеченность и личностные переживания (Мортон). Они пропускают через себя мировые события, что непонятно для мужей.</w:t>
      </w:r>
    </w:p>
    <w:p w:rsidR="004678CD" w:rsidRDefault="004678CD" w:rsidP="00BA506B">
      <w:pPr>
        <w:shd w:val="clear" w:color="auto" w:fill="FFFFFF"/>
        <w:spacing w:before="5"/>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lastRenderedPageBreak/>
        <w:t>Девиантные отношения   329</w:t>
      </w:r>
    </w:p>
    <w:p w:rsidR="004678CD" w:rsidRDefault="004678CD" w:rsidP="00BA506B">
      <w:pPr>
        <w:shd w:val="clear" w:color="auto" w:fill="FFFFFF"/>
        <w:spacing w:before="355"/>
        <w:ind w:firstLine="567"/>
        <w:jc w:val="both"/>
      </w:pPr>
      <w:r>
        <w:t xml:space="preserve">Полученные данные объясняются следующим образом: речевые паттерны женщин </w:t>
      </w:r>
      <w:r>
        <w:rPr>
          <w:b/>
          <w:bCs/>
        </w:rPr>
        <w:t xml:space="preserve"> </w:t>
      </w:r>
      <w:r>
        <w:t>обусловлены их более низким по сравнению с мужчинами положением в обществе. Разговоры женщин с их «заботливостью» подчиняются правилам политеса — обходительного общения, а мужчины же в разговорах обычно доминируют и нарушают правило очередности; т. е. речь женщин является «речью безвластных», а мужчин — речью лиц, обладающих властью. При этом нередко речевое поведение мужчины (и то, что он принадлежит к высокостатусному полу — мужскому) является более мощным фактором, чем даже обладание официальной властью у</w:t>
      </w:r>
      <w:r w:rsidRPr="00BA506B">
        <w:t xml:space="preserve"> </w:t>
      </w:r>
      <w:r>
        <w:t>женщины.</w:t>
      </w:r>
    </w:p>
    <w:p w:rsidR="004678CD" w:rsidRDefault="004678CD" w:rsidP="00BA506B">
      <w:pPr>
        <w:shd w:val="clear" w:color="auto" w:fill="FFFFFF"/>
        <w:spacing w:before="5"/>
        <w:ind w:firstLine="567"/>
        <w:jc w:val="both"/>
      </w:pPr>
      <w:r>
        <w:t xml:space="preserve">Так, в работе Г. Фейрхерста </w:t>
      </w:r>
      <w:r w:rsidRPr="00BA506B">
        <w:t>(</w:t>
      </w:r>
      <w:r>
        <w:rPr>
          <w:lang w:val="en-US"/>
        </w:rPr>
        <w:t>Fairhurst</w:t>
      </w:r>
      <w:r w:rsidRPr="00BA506B">
        <w:t xml:space="preserve">, </w:t>
      </w:r>
      <w:r>
        <w:t xml:space="preserve">1993) описан случай, когда </w:t>
      </w:r>
      <w:r w:rsidR="00BA506B">
        <w:t>гендер</w:t>
      </w:r>
      <w:r>
        <w:t xml:space="preserve">, наряду с другими демографическими характеристиками, выступал как фактор, определяющий речевое поведение участников деловых переговоров и провоцирующий конфликт. Одним участником была женщина-менеджер (молодая, образованная, но неопытная негритянка), а другим — мужчина-подчиненный (значительно старший по возрасту, белый, опытный, но необразованный). Оба участника диады вступили в конфликт, разыгрывая модель, соответствующую </w:t>
      </w:r>
      <w:r w:rsidR="00BA506B">
        <w:t>гендер</w:t>
      </w:r>
      <w:r>
        <w:t>ным стереотипам, когда доминирующее положение занимает мужчина. Несмотря на свою подчиненную позицию, именно он становился лидером на переговорах, используя различные приемы усугубления конфликта: отмалчивался, когда к нему обращались; если намечался проблеск в принятии решения, он тут же уводил разговор в сторону или переводил его в новую конфликтную область. В итоге «победу» одержал мужчина, показав, что его неформальный статус, выше формального положения Женщины-менеджера. И она, настаивая на своем праве демонстрировать власть, сопровождающую ее должность, лишь способствовала развитию конфликта.</w:t>
      </w:r>
    </w:p>
    <w:p w:rsidR="004678CD" w:rsidRDefault="004678CD" w:rsidP="00BA506B">
      <w:pPr>
        <w:shd w:val="clear" w:color="auto" w:fill="FFFFFF"/>
        <w:spacing w:before="14"/>
        <w:ind w:firstLine="567"/>
        <w:jc w:val="both"/>
      </w:pPr>
      <w:r>
        <w:t xml:space="preserve">Несмотря на то что исследования рисуют более сложную картину </w:t>
      </w:r>
      <w:r w:rsidR="00BA506B">
        <w:t>гендер</w:t>
      </w:r>
      <w:r>
        <w:t xml:space="preserve">ных различий по личностным характеристикам и социальному поведению людей, в том числе и в конфликтных ситуациях, чем трактуют </w:t>
      </w:r>
      <w:r w:rsidR="00BA506B">
        <w:t>гендер</w:t>
      </w:r>
      <w:r>
        <w:t xml:space="preserve">ные стереотипы, можно констатировать широкое распространение последних. Популярная литература наполнена высказываниями типа; «В конфликте он ищет решение, а она проявляет эмоции», а читатели воспринимают такие высказывания как аксиому. Практический психолог, работая с такими клиентами, должен в первую очередь скорректировать его взгляды на людей, в том числе и в </w:t>
      </w:r>
      <w:r w:rsidR="00BA506B">
        <w:t>гендер</w:t>
      </w:r>
      <w:r>
        <w:t>ном плане. Эта кор-рекционная работа с участниками конфликта должна строиться с учетом данных научных исследований и с помощью обучения приемам познания и общения с конкретным партнером.</w:t>
      </w:r>
    </w:p>
    <w:p w:rsidR="004678CD" w:rsidRDefault="004678CD" w:rsidP="00BA506B">
      <w:pPr>
        <w:shd w:val="clear" w:color="auto" w:fill="FFFFFF"/>
        <w:spacing w:before="10"/>
        <w:ind w:firstLine="567"/>
        <w:jc w:val="both"/>
      </w:pPr>
      <w:r>
        <w:t xml:space="preserve">Однако нередко и сами специалисты находятся в плену у </w:t>
      </w:r>
      <w:r w:rsidR="00BA506B">
        <w:t>гендер</w:t>
      </w:r>
      <w:r>
        <w:t xml:space="preserve">ных стереотипов. Напомним, что в исследовании Д. Айвея и К. Коноли </w:t>
      </w:r>
      <w:r w:rsidRPr="00BA506B">
        <w:t>(</w:t>
      </w:r>
      <w:r>
        <w:rPr>
          <w:lang w:val="en-US"/>
        </w:rPr>
        <w:t>Ivey</w:t>
      </w:r>
      <w:r w:rsidRPr="00BA506B">
        <w:t xml:space="preserve">, </w:t>
      </w:r>
      <w:r>
        <w:rPr>
          <w:lang w:val="en-US"/>
        </w:rPr>
        <w:t>Conoley</w:t>
      </w:r>
      <w:r w:rsidRPr="00BA506B">
        <w:t xml:space="preserve">, </w:t>
      </w:r>
      <w:r>
        <w:t>1994), где испытуемыми выступали практикующие консультанты и психотерапевты, было установлено, что эти специалисты рассматривали патриархальный тип взаимоотношений в семье как более здоровый, чем матриархальный, а женское лидерство — как признак патологии семьи, несмотря на то, что эгалитарных современных семей с распределением лидерства между мужем и женой в разных сферах становится все больше и нелепо рассматривать их как патологические. Эти результаты вызывают тревогу за судьбу клиентов, и практические психологи, выступающие посредниками в конфликтах, должны прежде всего скорректировать свое «</w:t>
      </w:r>
      <w:r w:rsidR="00BA506B">
        <w:t>гендер</w:t>
      </w:r>
      <w:r>
        <w:t>ное мировоззрение», чтобы строить свою работу на основе достижений совре-</w:t>
      </w:r>
    </w:p>
    <w:p w:rsidR="004678CD" w:rsidRDefault="004678CD" w:rsidP="00BA506B">
      <w:pPr>
        <w:shd w:val="clear" w:color="auto" w:fill="FFFFFF"/>
        <w:spacing w:before="10"/>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lastRenderedPageBreak/>
        <w:t xml:space="preserve">330    Глава 9. </w:t>
      </w:r>
      <w:r w:rsidR="00BA506B">
        <w:t>Гендер</w:t>
      </w:r>
      <w:r>
        <w:t>ные отношения</w:t>
      </w:r>
    </w:p>
    <w:p w:rsidR="004678CD" w:rsidRDefault="004678CD" w:rsidP="00BA506B">
      <w:pPr>
        <w:shd w:val="clear" w:color="auto" w:fill="FFFFFF"/>
        <w:spacing w:before="350"/>
        <w:ind w:firstLine="567"/>
        <w:jc w:val="both"/>
      </w:pPr>
      <w:r>
        <w:t xml:space="preserve">менной психологии, а не устаревших </w:t>
      </w:r>
      <w:r w:rsidR="00BA506B">
        <w:t>гендер</w:t>
      </w:r>
      <w:r>
        <w:t xml:space="preserve">ных предубеждений и стереотипов — в этом также видится нам осуществление идеи </w:t>
      </w:r>
      <w:r w:rsidR="00BA506B">
        <w:t>гендер</w:t>
      </w:r>
      <w:r>
        <w:t>ного подхода к разрешению конфликтов.</w:t>
      </w:r>
    </w:p>
    <w:p w:rsidR="004678CD" w:rsidRDefault="004678CD" w:rsidP="00BA506B">
      <w:pPr>
        <w:shd w:val="clear" w:color="auto" w:fill="FFFFFF"/>
        <w:spacing w:before="10"/>
        <w:ind w:firstLine="567"/>
        <w:jc w:val="both"/>
      </w:pPr>
      <w:r>
        <w:t xml:space="preserve">Иногда конфликтные взаимоотношения как внутри одного пола, так и между полами доходят до уровня правонарушений и квалифицируются как преступления. В семье женщины чаще мужчин подвергаются серьезным оскорблениям и обидам со стороны партнера по браку (данные обзора </w:t>
      </w:r>
      <w:r>
        <w:rPr>
          <w:lang w:val="en-US"/>
        </w:rPr>
        <w:t>Cross</w:t>
      </w:r>
      <w:r w:rsidRPr="00BA506B">
        <w:t xml:space="preserve">, </w:t>
      </w:r>
      <w:r>
        <w:rPr>
          <w:lang w:val="en-US"/>
        </w:rPr>
        <w:t>Madson</w:t>
      </w:r>
      <w:r w:rsidRPr="00BA506B">
        <w:t xml:space="preserve"> , </w:t>
      </w:r>
      <w:r>
        <w:t>1997). Может быть, поэтому они реже мужчин вступают в повторный брак после развода.</w:t>
      </w:r>
    </w:p>
    <w:p w:rsidR="004678CD" w:rsidRDefault="004678CD" w:rsidP="00BA506B">
      <w:pPr>
        <w:shd w:val="clear" w:color="auto" w:fill="FFFFFF"/>
        <w:spacing w:before="5"/>
        <w:ind w:firstLine="567"/>
        <w:jc w:val="both"/>
      </w:pPr>
      <w:r>
        <w:t>При этом общество нередко склонно возлагать вину на женщину-жертву. До сих пор распространено мнение, что «женщину невозможно изнасиловать, если она сама этого не хочет», хотя уже давно доказано, что это представление не соответствует действительности. Точно так же считается, что если муж бьет жену, то она этого заслуживает. Эта особенность нашей культуры вызывает тревогу за женщин и вряд ли способствует улучшению взаимоотношений между полами.</w:t>
      </w:r>
    </w:p>
    <w:p w:rsidR="004678CD" w:rsidRDefault="004678CD" w:rsidP="00BA506B">
      <w:pPr>
        <w:shd w:val="clear" w:color="auto" w:fill="FFFFFF"/>
        <w:ind w:firstLine="567"/>
        <w:jc w:val="both"/>
      </w:pPr>
      <w:r>
        <w:t>Рассмотрим еще несколько примеров из исследований о взаимоотношениях между полами при совершении преступлений.</w:t>
      </w:r>
    </w:p>
    <w:p w:rsidR="004678CD" w:rsidRDefault="004678CD" w:rsidP="00BA506B">
      <w:pPr>
        <w:shd w:val="clear" w:color="auto" w:fill="FFFFFF"/>
        <w:ind w:firstLine="567"/>
        <w:jc w:val="both"/>
      </w:pPr>
      <w:r>
        <w:t xml:space="preserve">Т. Армстронг и коллеги </w:t>
      </w:r>
      <w:r w:rsidRPr="00BA506B">
        <w:t>(</w:t>
      </w:r>
      <w:r>
        <w:rPr>
          <w:lang w:val="en-US"/>
        </w:rPr>
        <w:t>Armstrong</w:t>
      </w:r>
      <w:r w:rsidRPr="00BA506B">
        <w:t xml:space="preserve"> </w:t>
      </w:r>
      <w:r>
        <w:rPr>
          <w:lang w:val="en-US"/>
        </w:rPr>
        <w:t>et</w:t>
      </w:r>
      <w:r w:rsidRPr="00BA506B">
        <w:t xml:space="preserve"> </w:t>
      </w:r>
      <w:r>
        <w:rPr>
          <w:lang w:val="en-US"/>
        </w:rPr>
        <w:t>al</w:t>
      </w:r>
      <w:r w:rsidRPr="00BA506B">
        <w:t xml:space="preserve">., </w:t>
      </w:r>
      <w:r>
        <w:t xml:space="preserve">2001) изучали конфликт с совершением физического насилия у интимных сексуальных партнеров разного пола. Оказалось, что такой конфликт вызывал сильную эмоциональную реакцию у испытуемых и они не помнили подробностей. В то же время женщины помнили об этом конфликте гораздо больше, чем мужчины, и каждая сторона считала (так это запечатлелось в ее памяти), что правой в конфликте была она. Такая избирательность памяти может свидетельствовать о защитном механизме забывания неприятных событий, и эта особенность памяти более свойственна мужчинам. Если мужчина забыл, что он избил женщину, а она помнит это во всех подробностях, то ее обида может еще больше усилиться: мало того, что причинил боль, но еще и не </w:t>
      </w:r>
      <w:r>
        <w:lastRenderedPageBreak/>
        <w:t>чувствует себя виноватым. Кроме того, настаивание на своей правоте у обоих партнеров может быть препятствием для урегулирования взаимоотношений.</w:t>
      </w:r>
    </w:p>
    <w:p w:rsidR="004678CD" w:rsidRDefault="004678CD" w:rsidP="00BA506B">
      <w:pPr>
        <w:shd w:val="clear" w:color="auto" w:fill="FFFFFF"/>
        <w:spacing w:before="5"/>
        <w:ind w:firstLine="567"/>
        <w:jc w:val="both"/>
      </w:pPr>
      <w:r>
        <w:t xml:space="preserve">Вспомним данные о поле преступника и жертвы (материал о социальной перцепции). Здесь существуют два явления. Первое связано с широко известным </w:t>
      </w:r>
      <w:r w:rsidR="00BA506B">
        <w:t>гендер</w:t>
      </w:r>
      <w:r>
        <w:t xml:space="preserve">ным стереотипом (Люептов и др. — цит. по: </w:t>
      </w:r>
      <w:r>
        <w:rPr>
          <w:lang w:val="en-US"/>
        </w:rPr>
        <w:t>Lindholm</w:t>
      </w:r>
      <w:r w:rsidRPr="00BA506B">
        <w:t xml:space="preserve">, </w:t>
      </w:r>
      <w:r>
        <w:t xml:space="preserve">1999) о том, что жертвой насилия принято считать женщину. Поэтому в эпизодах, где мужчина выступает жертвой, ему чаще будет приписываться вина за эпизод (он якобы спровоцировал ситуацию, и большая доля ответственности за преступление ложится на него). В основе второго явления лежит также </w:t>
      </w:r>
      <w:r w:rsidR="00BA506B">
        <w:t>гендер</w:t>
      </w:r>
      <w:r>
        <w:t xml:space="preserve">ный стереотип, но его можно было, бы назвать реверсивным (обратным, противоположным): женщины-свидетели более резко судят не мужчин-преступников (что соответствовало бы прямому </w:t>
      </w:r>
      <w:r w:rsidR="00BA506B">
        <w:t>гендер</w:t>
      </w:r>
      <w:r>
        <w:t xml:space="preserve">ному стереотипу), а, напротив, — женщин в этой роли (Бьернет и Мэнис — цит. по: </w:t>
      </w:r>
      <w:r>
        <w:rPr>
          <w:lang w:val="en-US"/>
        </w:rPr>
        <w:t>Lindholm</w:t>
      </w:r>
      <w:r w:rsidRPr="00BA506B">
        <w:t xml:space="preserve">, </w:t>
      </w:r>
      <w:r>
        <w:t>1999).</w:t>
      </w:r>
    </w:p>
    <w:p w:rsidR="004678CD" w:rsidRDefault="004678CD" w:rsidP="00BA506B">
      <w:pPr>
        <w:shd w:val="clear" w:color="auto" w:fill="FFFFFF"/>
        <w:spacing w:before="10"/>
        <w:ind w:firstLine="567"/>
        <w:jc w:val="both"/>
      </w:pPr>
      <w:r>
        <w:t xml:space="preserve">Выше (в главе о перцепции) был описан эксперимент шведского психолога Т. Линдхольма </w:t>
      </w:r>
      <w:r w:rsidRPr="00BA506B">
        <w:t>(</w:t>
      </w:r>
      <w:r>
        <w:rPr>
          <w:lang w:val="en-US"/>
        </w:rPr>
        <w:t>Lindholm</w:t>
      </w:r>
      <w:r w:rsidRPr="00BA506B">
        <w:t xml:space="preserve">, </w:t>
      </w:r>
      <w:r>
        <w:t>1999). Он установил, что вина и ответственность за преступление чаще возлагается на мужчину, а не на женщину — и в том случае, когда речь шла о преступнике, и в том, когда речь шла о жертве (здесь его обвиняли, что он спровоцировал нападение). Таким образом, в отношении мужчин свидетели обоего пола демонстрировали более жесткие суждения, чем в отношении женщин.</w:t>
      </w:r>
    </w:p>
    <w:p w:rsidR="004678CD" w:rsidRDefault="004678CD" w:rsidP="00BA506B">
      <w:pPr>
        <w:shd w:val="clear" w:color="auto" w:fill="FFFFFF"/>
        <w:spacing w:before="5"/>
        <w:ind w:firstLine="567"/>
        <w:jc w:val="both"/>
      </w:pPr>
      <w:r>
        <w:t>Такие стереотипные представления ведут к дискриминации мужчин. Их действия могут не получить адекватную правовую оценку, так как существуют пред-</w:t>
      </w:r>
    </w:p>
    <w:p w:rsidR="004678CD" w:rsidRDefault="004678CD" w:rsidP="00BA506B">
      <w:pPr>
        <w:shd w:val="clear" w:color="auto" w:fill="FFFFFF"/>
        <w:spacing w:before="5"/>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lastRenderedPageBreak/>
        <w:t>Девиантные отношения    331</w:t>
      </w:r>
    </w:p>
    <w:p w:rsidR="004678CD" w:rsidRDefault="004678CD" w:rsidP="00BA506B">
      <w:pPr>
        <w:shd w:val="clear" w:color="auto" w:fill="FFFFFF"/>
        <w:spacing w:before="360"/>
        <w:ind w:firstLine="567"/>
        <w:jc w:val="both"/>
      </w:pPr>
      <w:r>
        <w:t xml:space="preserve">убеждения против мужчин. И нужны специальные исследования, которые подходили бы к проблеме без этих </w:t>
      </w:r>
      <w:r w:rsidR="00BA506B">
        <w:t>гендер</w:t>
      </w:r>
      <w:r>
        <w:t>ных предубеждений.</w:t>
      </w:r>
    </w:p>
    <w:p w:rsidR="004678CD" w:rsidRDefault="004678CD" w:rsidP="00BA506B">
      <w:pPr>
        <w:shd w:val="clear" w:color="auto" w:fill="FFFFFF"/>
        <w:ind w:firstLine="567"/>
        <w:jc w:val="both"/>
      </w:pPr>
      <w:r>
        <w:t>Литературные данные позволяют разделить результаты таких исследований на 3 категории: а) те, где обнаружена большая склонность мужчин к насилию против других; б) женщин — против себя и в) отсутствуют половые различия. Приведу примеры результатов всех трех категорий.</w:t>
      </w:r>
    </w:p>
    <w:p w:rsidR="004678CD" w:rsidRDefault="004678CD" w:rsidP="00BA506B">
      <w:pPr>
        <w:shd w:val="clear" w:color="auto" w:fill="FFFFFF"/>
        <w:ind w:firstLine="567"/>
        <w:jc w:val="both"/>
      </w:pPr>
      <w:r>
        <w:t xml:space="preserve">В литературе, как правило, отмечается, что суицидные попытки чаще встречаются у женщин, чем у мужчин. Но «успешный» (т. е. завершенный, закончившейся смертью индивида) суицид одинаков у алкоголиков разного пола, а также наркоманов. Иногда женщины-наркоманки превосходят мужчин-наркоманов по этому показателю. Завершенные суицидные попытки чаще встречаются в состоянии наркотического опьянения у обоего пола </w:t>
      </w:r>
      <w:r w:rsidRPr="00BA506B">
        <w:t>(</w:t>
      </w:r>
      <w:r>
        <w:rPr>
          <w:lang w:val="en-US"/>
        </w:rPr>
        <w:t>Rossow</w:t>
      </w:r>
      <w:r w:rsidRPr="00BA506B">
        <w:t xml:space="preserve"> </w:t>
      </w:r>
      <w:r>
        <w:rPr>
          <w:lang w:val="en-US"/>
        </w:rPr>
        <w:t>et</w:t>
      </w:r>
      <w:r w:rsidRPr="00BA506B">
        <w:t>.</w:t>
      </w:r>
      <w:r>
        <w:rPr>
          <w:lang w:val="en-US"/>
        </w:rPr>
        <w:t>al</w:t>
      </w:r>
      <w:r w:rsidRPr="00BA506B">
        <w:t xml:space="preserve">., </w:t>
      </w:r>
      <w:r>
        <w:t>2001).</w:t>
      </w:r>
    </w:p>
    <w:p w:rsidR="004678CD" w:rsidRDefault="004678CD" w:rsidP="00BA506B">
      <w:pPr>
        <w:shd w:val="clear" w:color="auto" w:fill="FFFFFF"/>
        <w:ind w:firstLine="567"/>
        <w:jc w:val="both"/>
      </w:pPr>
      <w:r>
        <w:t>Однако часто эти данные искажаются какими-либо привходящими факторами. Обычно считают число попыток (неудачных, когда человек остался жив), о которых стало известно. Но женщины чаще мужчин склонны сообщать о них — в силу или большей искренности и откровенности, или большей демонстративности поведения, а возможно, мужчины скрывают такие попытки как проявление слабости.</w:t>
      </w:r>
    </w:p>
    <w:p w:rsidR="004678CD" w:rsidRDefault="004678CD" w:rsidP="00BA506B">
      <w:pPr>
        <w:shd w:val="clear" w:color="auto" w:fill="FFFFFF"/>
        <w:ind w:firstLine="567"/>
        <w:jc w:val="both"/>
      </w:pPr>
      <w:r>
        <w:t xml:space="preserve">Более точным представляется подход норвежских ученых И. Россовай коллег </w:t>
      </w:r>
      <w:r w:rsidRPr="00BA506B">
        <w:t>(</w:t>
      </w:r>
      <w:r>
        <w:rPr>
          <w:lang w:val="en-US"/>
        </w:rPr>
        <w:t>Rossow</w:t>
      </w:r>
      <w:r w:rsidRPr="00BA506B">
        <w:t xml:space="preserve"> </w:t>
      </w:r>
      <w:r>
        <w:rPr>
          <w:lang w:val="en-US"/>
        </w:rPr>
        <w:t>et</w:t>
      </w:r>
      <w:r w:rsidRPr="00BA506B">
        <w:t xml:space="preserve"> </w:t>
      </w:r>
      <w:r>
        <w:rPr>
          <w:lang w:val="en-US"/>
        </w:rPr>
        <w:t>al</w:t>
      </w:r>
      <w:r w:rsidRPr="00BA506B">
        <w:t xml:space="preserve">., </w:t>
      </w:r>
      <w:r>
        <w:t>2001). Они включили в перечень параметров суицидального поведения два показателя: суицидальные попытки и суицидальные намерения (т. е. мысли о самоубийстве). Включение суицидальных попыток в число параметров суицидального поведения вполне оправданно, так как эти мысли, многократно повторяясь, в дальнейшем либо приводили к суицидальным попыткам, либо, так же как и попытки (успешные или нет), свидетельствуют о психологическом неблагополучии индивида.</w:t>
      </w:r>
    </w:p>
    <w:p w:rsidR="004678CD" w:rsidRDefault="004678CD" w:rsidP="00BA506B">
      <w:pPr>
        <w:shd w:val="clear" w:color="auto" w:fill="FFFFFF"/>
        <w:spacing w:before="5"/>
        <w:ind w:firstLine="567"/>
        <w:jc w:val="both"/>
      </w:pPr>
      <w:r>
        <w:t>Таким образом, можно выделить следующие стадии суицидального процесса: вначале мысли, затем попытка (порой — намеренно неуспешная, демонстративная, как крик о помощи) и, наконец, завершенный суицид.</w:t>
      </w:r>
    </w:p>
    <w:p w:rsidR="004678CD" w:rsidRDefault="004678CD" w:rsidP="00BA506B">
      <w:pPr>
        <w:shd w:val="clear" w:color="auto" w:fill="FFFFFF"/>
        <w:ind w:firstLine="567"/>
        <w:jc w:val="both"/>
      </w:pPr>
      <w:r>
        <w:t>По данным норвежских ученых, вопреки бытующим стереотипным представлениям, среди девиантной молодежи (употребляющей наркотики) не было половых различий по суицидным попыткам. Среди 800 испытуемых обоего пола (61% мужчин и 40% женщин, основная группа испытуемых: возраст 20-39 лет) 38% совершали такие попытки.</w:t>
      </w:r>
    </w:p>
    <w:p w:rsidR="004678CD" w:rsidRDefault="004678CD" w:rsidP="00BA506B">
      <w:pPr>
        <w:shd w:val="clear" w:color="auto" w:fill="FFFFFF"/>
        <w:ind w:firstLine="567"/>
        <w:jc w:val="both"/>
      </w:pPr>
      <w:r>
        <w:t>У обоих полов наиболее значимыми факторами, провоцирующими желание или попытку совершить самоубийство, были следующие:</w:t>
      </w:r>
    </w:p>
    <w:p w:rsidR="004678CD" w:rsidRDefault="004678CD" w:rsidP="00BA506B">
      <w:pPr>
        <w:numPr>
          <w:ilvl w:val="0"/>
          <w:numId w:val="188"/>
        </w:numPr>
        <w:shd w:val="clear" w:color="auto" w:fill="FFFFFF"/>
        <w:tabs>
          <w:tab w:val="left" w:pos="278"/>
        </w:tabs>
        <w:spacing w:before="67"/>
        <w:ind w:firstLine="567"/>
      </w:pPr>
      <w:r>
        <w:t>алкоголизм отца, сопровождавшийся насилием в отношении детей;</w:t>
      </w:r>
    </w:p>
    <w:p w:rsidR="004678CD" w:rsidRDefault="004678CD" w:rsidP="00BA506B">
      <w:pPr>
        <w:numPr>
          <w:ilvl w:val="0"/>
          <w:numId w:val="188"/>
        </w:numPr>
        <w:shd w:val="clear" w:color="auto" w:fill="FFFFFF"/>
        <w:tabs>
          <w:tab w:val="left" w:pos="278"/>
        </w:tabs>
        <w:spacing w:before="38"/>
        <w:ind w:firstLine="567"/>
      </w:pPr>
      <w:r>
        <w:t>психическое нездоровье матери;</w:t>
      </w:r>
    </w:p>
    <w:p w:rsidR="004678CD" w:rsidRDefault="004678CD" w:rsidP="00BA506B">
      <w:pPr>
        <w:numPr>
          <w:ilvl w:val="0"/>
          <w:numId w:val="188"/>
        </w:numPr>
        <w:shd w:val="clear" w:color="auto" w:fill="FFFFFF"/>
        <w:tabs>
          <w:tab w:val="left" w:pos="278"/>
        </w:tabs>
        <w:spacing w:before="38"/>
        <w:ind w:firstLine="567"/>
      </w:pPr>
      <w:r>
        <w:t>употребление испытуемыми наркотиков, особенно в юном возрасте;</w:t>
      </w:r>
    </w:p>
    <w:p w:rsidR="004678CD" w:rsidRDefault="004678CD" w:rsidP="00BA506B">
      <w:pPr>
        <w:numPr>
          <w:ilvl w:val="0"/>
          <w:numId w:val="188"/>
        </w:numPr>
        <w:shd w:val="clear" w:color="auto" w:fill="FFFFFF"/>
        <w:tabs>
          <w:tab w:val="left" w:pos="278"/>
        </w:tabs>
        <w:spacing w:before="43"/>
        <w:ind w:firstLine="567"/>
      </w:pPr>
      <w:r>
        <w:t>испытанные в детстве дистресс и душевная боль (наркотики начинали употреблять, чтобы справиться с психологическими проблемами);</w:t>
      </w:r>
    </w:p>
    <w:p w:rsidR="004678CD" w:rsidRDefault="004678CD" w:rsidP="00BA506B">
      <w:pPr>
        <w:numPr>
          <w:ilvl w:val="0"/>
          <w:numId w:val="188"/>
        </w:numPr>
        <w:shd w:val="clear" w:color="auto" w:fill="FFFFFF"/>
        <w:tabs>
          <w:tab w:val="left" w:pos="278"/>
        </w:tabs>
        <w:spacing w:before="43"/>
        <w:ind w:firstLine="567"/>
      </w:pPr>
      <w:r>
        <w:t>депрессивное эмоциональное состояние одинаково часто встречалось у наркоманов обоего пола (среди обычной выборки депрессия чаще встречается у женщин).</w:t>
      </w:r>
    </w:p>
    <w:p w:rsidR="004678CD" w:rsidRDefault="004678CD" w:rsidP="00BA506B">
      <w:pPr>
        <w:shd w:val="clear" w:color="auto" w:fill="FFFFFF"/>
        <w:spacing w:before="67"/>
        <w:ind w:firstLine="567"/>
        <w:jc w:val="both"/>
      </w:pPr>
      <w:r>
        <w:t>Женщины чаще мужчин сообщают о своих суицидных мыслях. При этом среди мужчин такие мысли появляются лишь у тех, кто в детстве испытал серьезную психологическую травму.</w:t>
      </w:r>
    </w:p>
    <w:p w:rsidR="004678CD" w:rsidRDefault="004678CD" w:rsidP="00BA506B">
      <w:pPr>
        <w:shd w:val="clear" w:color="auto" w:fill="FFFFFF"/>
        <w:spacing w:before="67"/>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lastRenderedPageBreak/>
        <w:t xml:space="preserve">332    Глава 9. </w:t>
      </w:r>
      <w:r w:rsidR="00BA506B">
        <w:t>Гендер</w:t>
      </w:r>
      <w:r>
        <w:t>ные отношения</w:t>
      </w:r>
    </w:p>
    <w:p w:rsidR="004678CD" w:rsidRDefault="004678CD" w:rsidP="00BA506B">
      <w:pPr>
        <w:shd w:val="clear" w:color="auto" w:fill="FFFFFF"/>
        <w:spacing w:before="341"/>
        <w:ind w:firstLine="567"/>
        <w:jc w:val="both"/>
      </w:pPr>
      <w:r>
        <w:t>Эти данные дают почву для размышлений специалистам, работающим с молодежью, и рисуют картину, где проявляется не только сходство неблагополучных индивидов разного пола, но и некоторое своеобразие полов.</w:t>
      </w:r>
    </w:p>
    <w:p w:rsidR="004678CD" w:rsidRDefault="004678CD" w:rsidP="00BA506B">
      <w:pPr>
        <w:shd w:val="clear" w:color="auto" w:fill="FFFFFF"/>
        <w:spacing w:before="5"/>
        <w:ind w:firstLine="567"/>
        <w:jc w:val="both"/>
      </w:pPr>
      <w:r>
        <w:lastRenderedPageBreak/>
        <w:t xml:space="preserve">Следует различать данные, когда сравниваются обычные выборки мужчин и женщин, и специфические выборки: либо это лица, неоднократно совершающие преступление, либо — пациенты психиатрических клиник. Шведские психологи С. Штрепд и </w:t>
      </w:r>
      <w:r>
        <w:rPr>
          <w:lang w:val="en-US"/>
        </w:rPr>
        <w:t>X</w:t>
      </w:r>
      <w:r w:rsidRPr="00BA506B">
        <w:t xml:space="preserve">. </w:t>
      </w:r>
      <w:r>
        <w:t xml:space="preserve">Белфрсйг </w:t>
      </w:r>
      <w:r w:rsidRPr="00BA506B">
        <w:t>(</w:t>
      </w:r>
      <w:r>
        <w:rPr>
          <w:lang w:val="en-US"/>
        </w:rPr>
        <w:t>Strand</w:t>
      </w:r>
      <w:r w:rsidRPr="00BA506B">
        <w:t xml:space="preserve">, </w:t>
      </w:r>
      <w:r>
        <w:rPr>
          <w:lang w:val="en-US"/>
        </w:rPr>
        <w:t>Belfrage</w:t>
      </w:r>
      <w:r w:rsidRPr="00BA506B">
        <w:t xml:space="preserve">, </w:t>
      </w:r>
      <w:r>
        <w:t>2001) выбрали для исследования как раз таких пациентов (63 женщины и 85 мужчин), совершивших акты насилия. Выяснилось, что картина девиантного поведения таких людей в целом схожа у представителей обоего пола (подобные данные были получены и на канадской выборке). Правда, обнаружились и некоторые отличия.</w:t>
      </w:r>
    </w:p>
    <w:p w:rsidR="004678CD" w:rsidRDefault="004678CD" w:rsidP="00BA506B">
      <w:pPr>
        <w:shd w:val="clear" w:color="auto" w:fill="FFFFFF"/>
        <w:spacing w:before="5"/>
        <w:ind w:firstLine="567"/>
        <w:jc w:val="both"/>
      </w:pPr>
      <w:r>
        <w:t>Мужчины впервые прибегают к насилию в более молодом возрасте, чем женщины, и для них характерны более антисоциальные взгляды и ценности, т. е. их девиантная реакция направлена скорее против общества, в то время как у женщин — на разрушение личности. Женщины также более импульсивны и сильнее переживают стресс.</w:t>
      </w:r>
    </w:p>
    <w:p w:rsidR="004678CD" w:rsidRDefault="004678CD" w:rsidP="00BA506B">
      <w:pPr>
        <w:shd w:val="clear" w:color="auto" w:fill="FFFFFF"/>
        <w:spacing w:before="10"/>
        <w:ind w:firstLine="567"/>
        <w:jc w:val="both"/>
      </w:pPr>
      <w:r>
        <w:t>Как видим, женщины также могут совершать насилие, и их девиантное поведение не менее опасно, чем мужское. Эти данные — серьезный аргумент против тех, кто распространяет мифы о том, что женщинам угрожает насилие со стороны мужчин. Хотя никто не возражает, что такие женщины нуждаются в защите, но необходимо изучать и другую сторону вопроса — о насилии со стороны женщин.</w:t>
      </w:r>
    </w:p>
    <w:p w:rsidR="004678CD" w:rsidRDefault="004678CD" w:rsidP="00BA506B">
      <w:pPr>
        <w:shd w:val="clear" w:color="auto" w:fill="FFFFFF"/>
        <w:ind w:firstLine="567"/>
        <w:jc w:val="both"/>
      </w:pPr>
      <w:r>
        <w:t>В моей консультационной практике был характерный случай подобного рода: клиент рассказал, что его молодая привлекательная беременная жена каждый раз во время ссор бросалась на него с кулаками, царапала ему лицо. Соотношение физических сил было не в ее пользу (тем более что юноша имел спортивные достижения по самбо), но тем не менее он был в растерянности из-за того, что не мог позволить себе физически защищаться от ее нападок. Успокаиваясь, она не придавала значения своему поведению, считая, что «просто вспылила». Юноше было стыдно все время ходить в ссадинах и царапинах, поведение жены было далеко от его идеальных представлений о женщинах, и в конце концов они расстались.</w:t>
      </w:r>
    </w:p>
    <w:p w:rsidR="004678CD" w:rsidRDefault="004678CD" w:rsidP="00BA506B">
      <w:pPr>
        <w:shd w:val="clear" w:color="auto" w:fill="FFFFFF"/>
        <w:ind w:firstLine="567"/>
      </w:pPr>
      <w:r>
        <w:t>Итак, оба пола могут совершать насилие.</w:t>
      </w:r>
    </w:p>
    <w:p w:rsidR="004678CD" w:rsidRDefault="004678CD" w:rsidP="00BA506B">
      <w:pPr>
        <w:shd w:val="clear" w:color="auto" w:fill="FFFFFF"/>
        <w:ind w:firstLine="567"/>
        <w:jc w:val="both"/>
      </w:pPr>
      <w:r>
        <w:t xml:space="preserve">Пожалуй, некоторую ясность в вопрос о половых различиях в проявлении насилия внес американский ученый С. Воллум </w:t>
      </w:r>
      <w:r w:rsidRPr="00BA506B">
        <w:t>(</w:t>
      </w:r>
      <w:r>
        <w:rPr>
          <w:lang w:val="en-US"/>
        </w:rPr>
        <w:t>Vollum</w:t>
      </w:r>
      <w:r w:rsidRPr="00BA506B">
        <w:t xml:space="preserve">, </w:t>
      </w:r>
      <w:r>
        <w:t xml:space="preserve">2001). Он приводит данные по США. где, к примеру, в 1997 г. мужчины совершили убийств с летальным исходом в 9 раз больше, чем женщины. Если взять пропорцию: число самоубийств разделит» </w:t>
      </w:r>
      <w:r>
        <w:rPr>
          <w:lang w:val="uk-UA"/>
        </w:rPr>
        <w:t xml:space="preserve">на </w:t>
      </w:r>
      <w:r>
        <w:t>число убийств, то это соотношение значительно выше у женщин, чем у мужчин. Он предложил интегративную модель, объясняющую половые различия в насильственном поведении. Убийства и самоубийства — это явления одного порядка. Дело лишь в направлении насилия. Мужчины больше убивают других, а женщины — себя.</w:t>
      </w:r>
    </w:p>
    <w:p w:rsidR="004678CD" w:rsidRDefault="004678CD" w:rsidP="00BA506B">
      <w:pPr>
        <w:shd w:val="clear" w:color="auto" w:fill="FFFFFF"/>
        <w:spacing w:before="5"/>
        <w:ind w:firstLine="567"/>
        <w:jc w:val="both"/>
      </w:pPr>
      <w:r>
        <w:t xml:space="preserve">Эти исследования должны быть продолжены для выяснения психологических причин таких различий. Возможно, они закладываются достаточно рано, когда мальчики и девочки, по существу, растут в разной среде, где формируются отличающиеся друг от друга субкультуры, в том числе и девиантные. Необходим также </w:t>
      </w:r>
      <w:r w:rsidR="00BA506B">
        <w:t>гендер</w:t>
      </w:r>
      <w:r>
        <w:t>ный подход и к индивидам с поведением, отклоняющимся от принятых социальных норм.</w:t>
      </w:r>
    </w:p>
    <w:p w:rsidR="004678CD" w:rsidRDefault="004678CD" w:rsidP="00BA506B">
      <w:pPr>
        <w:shd w:val="clear" w:color="auto" w:fill="FFFFFF"/>
        <w:spacing w:before="283"/>
        <w:ind w:firstLine="567"/>
      </w:pPr>
      <w:r>
        <w:t>\</w:t>
      </w:r>
    </w:p>
    <w:p w:rsidR="004678CD" w:rsidRDefault="004678CD" w:rsidP="00BA506B">
      <w:pPr>
        <w:shd w:val="clear" w:color="auto" w:fill="FFFFFF"/>
        <w:spacing w:before="283"/>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t xml:space="preserve">Выводы    </w:t>
      </w:r>
      <w:r>
        <w:rPr>
          <w:b/>
          <w:bCs/>
        </w:rPr>
        <w:t>333</w:t>
      </w:r>
    </w:p>
    <w:p w:rsidR="004678CD" w:rsidRDefault="004678CD" w:rsidP="00BA506B">
      <w:pPr>
        <w:shd w:val="clear" w:color="auto" w:fill="FFFFFF"/>
        <w:spacing w:before="355"/>
        <w:ind w:firstLine="567"/>
        <w:jc w:val="both"/>
      </w:pPr>
      <w:r>
        <w:t xml:space="preserve">Таким образом, </w:t>
      </w:r>
      <w:r w:rsidR="00BA506B">
        <w:t>гендер</w:t>
      </w:r>
      <w:r>
        <w:t xml:space="preserve">ные отношения между полами формируются и развиваются в сложных условиях. На протяжении всей жизни и в различных ситуациях во взаимодействии подов проявляются тенденции половой сегрегации или конвергенции, которые ведут либо к конфронтации полов, либо к их хорошим взаимоотношениям. Две субкультуры (мужская и женская), которые вначале являются следствием половой сегрегации, в дальнейшем усиливают взаимное непонимание и конфронтацию полов. Однако ситуация не безнадежна. Достижения </w:t>
      </w:r>
      <w:r w:rsidR="00BA506B">
        <w:t>гендер</w:t>
      </w:r>
      <w:r>
        <w:t xml:space="preserve">ной психологии могут помочь подлинному пониманию мужчинами и </w:t>
      </w:r>
      <w:r>
        <w:rPr>
          <w:b/>
          <w:bCs/>
        </w:rPr>
        <w:t xml:space="preserve">женщинами </w:t>
      </w:r>
      <w:r>
        <w:t>друг друга и установлению замечательных гармоничных отношений между ними.</w:t>
      </w:r>
    </w:p>
    <w:p w:rsidR="004678CD" w:rsidRDefault="004678CD" w:rsidP="00BA506B">
      <w:pPr>
        <w:shd w:val="clear" w:color="auto" w:fill="FFFFFF"/>
        <w:spacing w:before="317"/>
        <w:ind w:firstLine="567"/>
      </w:pPr>
      <w:r>
        <w:rPr>
          <w:b/>
          <w:bCs/>
          <w:sz w:val="32"/>
          <w:szCs w:val="32"/>
        </w:rPr>
        <w:t>Выводы</w:t>
      </w:r>
    </w:p>
    <w:p w:rsidR="004678CD" w:rsidRDefault="004678CD" w:rsidP="00BA506B">
      <w:pPr>
        <w:shd w:val="clear" w:color="auto" w:fill="FFFFFF"/>
        <w:spacing w:before="96"/>
        <w:ind w:firstLine="567"/>
        <w:jc w:val="both"/>
      </w:pPr>
      <w:r>
        <w:t xml:space="preserve">Психология </w:t>
      </w:r>
      <w:r w:rsidR="00BA506B">
        <w:t>гендер</w:t>
      </w:r>
      <w:r>
        <w:t xml:space="preserve">ных отношений — сравнительно молодой и малоисследованный раздел </w:t>
      </w:r>
      <w:r w:rsidR="00BA506B">
        <w:t>гендер</w:t>
      </w:r>
      <w:r>
        <w:t xml:space="preserve">ной психологии. Эмпирические данные о </w:t>
      </w:r>
      <w:r w:rsidR="00BA506B">
        <w:t>гендер</w:t>
      </w:r>
      <w:r>
        <w:t>ных отношениях получены: а) в детских группировках; б) в деловых группах; в) в интимных группах (дружеских и сексуальных); г) в супружеских парах; д) между родителями и детьми); е) в ситуации конфликта; ж) в девиантных ситуациях.</w:t>
      </w:r>
    </w:p>
    <w:p w:rsidR="004678CD" w:rsidRDefault="004678CD" w:rsidP="00BA506B">
      <w:pPr>
        <w:shd w:val="clear" w:color="auto" w:fill="FFFFFF"/>
        <w:spacing w:before="10"/>
        <w:ind w:firstLine="567"/>
        <w:jc w:val="both"/>
      </w:pPr>
      <w:r>
        <w:t>В этих группах и ситуациях проявляются две тенденции: к половой сегрегации (раздельному общению полов) и конвергенции (взаимодействию полов). Следствием первой тенденции является конфронтация во взаимоотношениях между полами, а следствием второй — формирование хороших, гармоничных отношений. Различия между мальчиками и девочками, которые ведут к стремлению к половой сегрегации (первичные различия), в дальнейшем в результате сегрегации усиливаются — это вторичные половые различия, которые существуют в виде двух субкультур — мужской и женской.</w:t>
      </w:r>
    </w:p>
    <w:p w:rsidR="004678CD" w:rsidRDefault="004678CD" w:rsidP="00BA506B">
      <w:pPr>
        <w:shd w:val="clear" w:color="auto" w:fill="FFFFFF"/>
        <w:ind w:firstLine="567"/>
      </w:pPr>
      <w:r>
        <w:t>По Э. Маккоби, половая сегрегация имеет возрастную специфику.</w:t>
      </w:r>
    </w:p>
    <w:p w:rsidR="004678CD" w:rsidRDefault="004678CD" w:rsidP="00BA506B">
      <w:pPr>
        <w:shd w:val="clear" w:color="auto" w:fill="FFFFFF"/>
        <w:spacing w:before="5"/>
        <w:ind w:firstLine="567"/>
        <w:jc w:val="both"/>
      </w:pPr>
      <w:r>
        <w:t xml:space="preserve">В 1-2 года существуют две равнозначные тенденции: наличие предпочтения партнеров своего пола и его </w:t>
      </w:r>
      <w:r>
        <w:lastRenderedPageBreak/>
        <w:t>отсутствие.</w:t>
      </w:r>
    </w:p>
    <w:p w:rsidR="004678CD" w:rsidRDefault="004678CD" w:rsidP="00BA506B">
      <w:pPr>
        <w:shd w:val="clear" w:color="auto" w:fill="FFFFFF"/>
        <w:ind w:firstLine="567"/>
        <w:jc w:val="both"/>
      </w:pPr>
      <w:r>
        <w:t>Как стремление отделиться от противоположного пола половая сегрегация появляется на третьем году жизни у девочек и на четвертом — у мальчиков.</w:t>
      </w:r>
    </w:p>
    <w:p w:rsidR="004678CD" w:rsidRDefault="004678CD" w:rsidP="00BA506B">
      <w:pPr>
        <w:shd w:val="clear" w:color="auto" w:fill="FFFFFF"/>
        <w:spacing w:before="5"/>
        <w:ind w:firstLine="567"/>
        <w:jc w:val="both"/>
      </w:pPr>
      <w:r>
        <w:t xml:space="preserve">Факторами, влияющими на нее, являются игры, увеличение круга общения, количественный рост однополых группировок в условиях автономии общения от взрослых и характер культуры — с преобладанием </w:t>
      </w:r>
      <w:r w:rsidR="00BA506B">
        <w:t>гендер</w:t>
      </w:r>
      <w:r>
        <w:t>ного неравенства или равенства.</w:t>
      </w:r>
    </w:p>
    <w:p w:rsidR="004678CD" w:rsidRDefault="004678CD" w:rsidP="00BA506B">
      <w:pPr>
        <w:shd w:val="clear" w:color="auto" w:fill="FFFFFF"/>
        <w:tabs>
          <w:tab w:val="left" w:pos="6883"/>
        </w:tabs>
        <w:spacing w:before="5"/>
        <w:ind w:firstLine="567"/>
        <w:jc w:val="both"/>
      </w:pPr>
      <w:r>
        <w:t>С началом школьного обучения растет влияние культуры. В странах, где стре</w:t>
      </w:r>
      <w:r>
        <w:br/>
        <w:t>мятся к уменьшению половой сегрегации, в присутствии взрослых она мало за</w:t>
      </w:r>
      <w:r>
        <w:br/>
        <w:t>метна. Но в свободном общении (в школьном коридоре, в столовой, в играх, после</w:t>
      </w:r>
      <w:r>
        <w:br/>
        <w:t>окончания занятий) она продолжает существовать. Сегрегация по полу выражена</w:t>
      </w:r>
      <w:r>
        <w:br/>
        <w:t>сильнее, чем по возрасту и расовой принадлежности. Она относительно независи</w:t>
      </w:r>
      <w:r>
        <w:br/>
        <w:t>ма от влияния взрослых.</w:t>
      </w:r>
      <w:r>
        <w:tab/>
        <w:t>,</w:t>
      </w:r>
    </w:p>
    <w:p w:rsidR="004678CD" w:rsidRDefault="004678CD" w:rsidP="00BA506B">
      <w:pPr>
        <w:shd w:val="clear" w:color="auto" w:fill="FFFFFF"/>
        <w:spacing w:before="5"/>
        <w:ind w:firstLine="567"/>
        <w:jc w:val="both"/>
      </w:pPr>
      <w:r>
        <w:t>В результате половой сегрегации складываются две детские субкультуры: принадлежащие мальчикам и девочкам. Показатели этих культур: игровые стили, игровые фантазии и роли, характер активности и интересы, речевые паттерны, устойчивость группировок и дружба.</w:t>
      </w:r>
    </w:p>
    <w:p w:rsidR="004678CD" w:rsidRDefault="004678CD" w:rsidP="00BA506B">
      <w:pPr>
        <w:shd w:val="clear" w:color="auto" w:fill="FFFFFF"/>
        <w:spacing w:before="5"/>
        <w:ind w:firstLine="567"/>
        <w:jc w:val="both"/>
      </w:pPr>
      <w:r>
        <w:t>Половая сегрегация (и конфронтация полов) наряду с конвергенцией (и сотрудничеством) в деловом мире взрослых проявляется, несмотря на политику равных возможностей.</w:t>
      </w:r>
    </w:p>
    <w:p w:rsidR="004678CD" w:rsidRDefault="004678CD" w:rsidP="00BA506B">
      <w:pPr>
        <w:shd w:val="clear" w:color="auto" w:fill="FFFFFF"/>
        <w:spacing w:before="5"/>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lastRenderedPageBreak/>
        <w:t xml:space="preserve">334    Глава 9. </w:t>
      </w:r>
      <w:r w:rsidR="00BA506B">
        <w:rPr>
          <w:sz w:val="18"/>
          <w:szCs w:val="18"/>
        </w:rPr>
        <w:t>Гендер</w:t>
      </w:r>
      <w:r>
        <w:rPr>
          <w:sz w:val="18"/>
          <w:szCs w:val="18"/>
        </w:rPr>
        <w:t>ные отношения</w:t>
      </w:r>
    </w:p>
    <w:p w:rsidR="004678CD" w:rsidRDefault="004678CD" w:rsidP="00BA506B">
      <w:pPr>
        <w:shd w:val="clear" w:color="auto" w:fill="FFFFFF"/>
        <w:spacing w:before="350"/>
        <w:ind w:firstLine="567"/>
        <w:jc w:val="both"/>
      </w:pPr>
      <w:r>
        <w:t xml:space="preserve">Признаками неблагоприятных </w:t>
      </w:r>
      <w:r w:rsidR="00BA506B">
        <w:t>гендер</w:t>
      </w:r>
      <w:r>
        <w:t xml:space="preserve">ных отношений в организациях являются конкуренция за рабочие места и руководящие должности, использование мани-пулятивных инграциационных стратегий, чтобы повлиять на представителей другого пола, восприятие женщин как чужаков, препятствия карьерному росту по </w:t>
      </w:r>
      <w:r w:rsidR="00BA506B">
        <w:t>гендер</w:t>
      </w:r>
      <w:r>
        <w:t xml:space="preserve">ному признаку (в том числе лишение информации), отсутствие сочувствия успешных женщин к неуспешным, стремление женщин доказать свою сверхкомпетентность и сверхполезность организации как защитная стратегия при сравнении с мужчинами, осуждение женщины-менеджера со стороны близких и друзей, предпочтение подчиненными мужчины в роли босса, психологическая изоляция наиболее успешных женщин-менеджеров, наличие </w:t>
      </w:r>
      <w:r w:rsidR="00BA506B">
        <w:t>гендер</w:t>
      </w:r>
      <w:r>
        <w:t>ных конфликтов в организациях, половая сегрегация (со стороны и мужчин и женщин) в неформальном общении на работе, фаворитизм по признаку пола и сексуальные домогательства на работе.</w:t>
      </w:r>
    </w:p>
    <w:p w:rsidR="004678CD" w:rsidRDefault="004678CD" w:rsidP="00BA506B">
      <w:pPr>
        <w:shd w:val="clear" w:color="auto" w:fill="FFFFFF"/>
        <w:spacing w:before="5"/>
        <w:ind w:firstLine="567"/>
        <w:jc w:val="both"/>
      </w:pPr>
      <w:r>
        <w:t xml:space="preserve">Более ответственны за половую сегрегацию в деловом мире мужчины, женщины же стремятся найти с ними общий язык. Однако в организациях могут складываться и благоприятные </w:t>
      </w:r>
      <w:r w:rsidR="00BA506B">
        <w:t>гендер</w:t>
      </w:r>
      <w:r>
        <w:t>ные отношения.</w:t>
      </w:r>
    </w:p>
    <w:p w:rsidR="004678CD" w:rsidRDefault="004678CD" w:rsidP="00BA506B">
      <w:pPr>
        <w:shd w:val="clear" w:color="auto" w:fill="FFFFFF"/>
        <w:ind w:firstLine="567"/>
        <w:jc w:val="both"/>
      </w:pPr>
      <w:r>
        <w:t>В однополой дружбе при стремлении обоих полов к интимности и теплоте мужчины используют описательное самораскрытие, а женщины — эмоциональное.</w:t>
      </w:r>
    </w:p>
    <w:p w:rsidR="004678CD" w:rsidRDefault="004678CD" w:rsidP="00BA506B">
      <w:pPr>
        <w:shd w:val="clear" w:color="auto" w:fill="FFFFFF"/>
        <w:spacing w:before="5"/>
        <w:ind w:firstLine="567"/>
        <w:jc w:val="both"/>
      </w:pPr>
      <w:r>
        <w:t>Уже в младшем школьном возрасте складываются две различные сексуальные субкультуры, принадлежащие разным полам, и этот процесс продолжается до юношеского возраста. Различие сексуальных установок может вести к конфликтам в межгендерных отношениях.</w:t>
      </w:r>
    </w:p>
    <w:p w:rsidR="004678CD" w:rsidRDefault="004678CD" w:rsidP="00BA506B">
      <w:pPr>
        <w:shd w:val="clear" w:color="auto" w:fill="FFFFFF"/>
        <w:spacing w:before="5"/>
        <w:ind w:firstLine="567"/>
        <w:jc w:val="both"/>
      </w:pPr>
      <w:r>
        <w:t>Специфика мужской и женской субкультур сохраняется и во взрослости. Это проявляется в различии: предпочитаемых и отвергаемых любовных стилей, характера эмоциональных реакций на измену, поведения после измены, сексуального поведения, установок по отношению к гомосексуализму.</w:t>
      </w:r>
    </w:p>
    <w:p w:rsidR="004678CD" w:rsidRDefault="004678CD" w:rsidP="00BA506B">
      <w:pPr>
        <w:shd w:val="clear" w:color="auto" w:fill="FFFFFF"/>
        <w:spacing w:before="5"/>
        <w:ind w:firstLine="567"/>
        <w:jc w:val="both"/>
      </w:pPr>
      <w:r>
        <w:t>Существуют некоторые общие черты у гомосексуалов обоего пола (демографические и психиатрические), но есть и специфические. У них наблюдаются психологические и психиатрические отклонения, которые обычно свойственны другому полу: у гомосексуалов — депрессия и тревога, а у лесбиянок — алкогольная или наркотическая зависимость.</w:t>
      </w:r>
    </w:p>
    <w:p w:rsidR="004678CD" w:rsidRDefault="004678CD" w:rsidP="00BA506B">
      <w:pPr>
        <w:shd w:val="clear" w:color="auto" w:fill="FFFFFF"/>
        <w:ind w:firstLine="567"/>
        <w:jc w:val="both"/>
      </w:pPr>
      <w:r>
        <w:t>Выделяют три типа гомогендерных сексуальных отношений: подобие с гетеросексуальной моделью, возрастная модель и равенство возраста и социального положения.</w:t>
      </w:r>
    </w:p>
    <w:p w:rsidR="004678CD" w:rsidRDefault="004678CD" w:rsidP="00BA506B">
      <w:pPr>
        <w:shd w:val="clear" w:color="auto" w:fill="FFFFFF"/>
        <w:spacing w:before="19"/>
        <w:ind w:firstLine="567"/>
        <w:jc w:val="both"/>
      </w:pPr>
      <w:r>
        <w:t xml:space="preserve">На отношения между супругами влияют несколько факторов: тип брака, связь сексуальных отношений с иерархической структурой общества, тотфакт, работает ли жена или занимается домашним хозяйством, кто лидер в семье и культура, в которой складываются представления о </w:t>
      </w:r>
      <w:r w:rsidR="00BA506B">
        <w:t>гендер</w:t>
      </w:r>
      <w:r>
        <w:t>ных супружеских ролях.</w:t>
      </w:r>
    </w:p>
    <w:p w:rsidR="004678CD" w:rsidRDefault="00BA506B" w:rsidP="00BA506B">
      <w:pPr>
        <w:shd w:val="clear" w:color="auto" w:fill="FFFFFF"/>
        <w:ind w:firstLine="567"/>
        <w:jc w:val="both"/>
      </w:pPr>
      <w:r>
        <w:t>Гендер</w:t>
      </w:r>
      <w:r w:rsidR="004678CD">
        <w:t xml:space="preserve">ные роли матери и отца по отношению к детям отличаются по следующим параметрам: разделению видов ответственности за детей, стилям родительского поведения, демонстрации гендерно-типичных черт своего пола, различию или сходству поведения по отношению к сыну и дочери и желанию усиливать половую сегрегацию или конвергенцию по отношению к детям. Они влияют на </w:t>
      </w:r>
      <w:r>
        <w:t>гендер</w:t>
      </w:r>
      <w:r w:rsidR="004678CD">
        <w:t>ные взаимоотношения между родителями и детьми и между супругами.</w:t>
      </w:r>
    </w:p>
    <w:p w:rsidR="004678CD" w:rsidRDefault="004678CD" w:rsidP="00BA506B">
      <w:pPr>
        <w:shd w:val="clear" w:color="auto" w:fill="FFFFFF"/>
        <w:spacing w:before="5"/>
        <w:ind w:firstLine="567"/>
        <w:jc w:val="both"/>
      </w:pPr>
      <w:r>
        <w:t xml:space="preserve">Половые различия поведения в конфликтной ситуации проявляются во влиянии </w:t>
      </w:r>
      <w:r w:rsidR="00BA506B">
        <w:t>гендер</w:t>
      </w:r>
      <w:r>
        <w:t>ных стереотипов на восприятие участника конфликта — представителя другого пола, в существовании конфликтогенных личностных черт у мужчин</w:t>
      </w:r>
    </w:p>
    <w:p w:rsidR="004678CD" w:rsidRDefault="004678CD" w:rsidP="00BA506B">
      <w:pPr>
        <w:shd w:val="clear" w:color="auto" w:fill="FFFFFF"/>
        <w:spacing w:before="5"/>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lastRenderedPageBreak/>
        <w:t>Вопросы для самопроверки    335</w:t>
      </w:r>
    </w:p>
    <w:p w:rsidR="004678CD" w:rsidRDefault="004678CD" w:rsidP="00BA506B">
      <w:pPr>
        <w:shd w:val="clear" w:color="auto" w:fill="FFFFFF"/>
        <w:spacing w:before="355"/>
        <w:ind w:firstLine="567"/>
        <w:jc w:val="both"/>
      </w:pPr>
      <w:r>
        <w:t>и женщин, в предпочитаемых способах разрешения конфликта, в использовании разных речевых паттернов на переговорах, которые могут вести к взаимному непониманию обоих полов.</w:t>
      </w:r>
    </w:p>
    <w:p w:rsidR="004678CD" w:rsidRDefault="004678CD" w:rsidP="00BA506B">
      <w:pPr>
        <w:shd w:val="clear" w:color="auto" w:fill="FFFFFF"/>
        <w:ind w:firstLine="567"/>
        <w:jc w:val="both"/>
      </w:pPr>
      <w:r>
        <w:t xml:space="preserve">В девиантном поведении мужчин и женщин имеются сходные черты, проявляющиеся в мотивации употребления наркотиков после эмоциональных дистрессов, пережитых в детстве, факторах, провоцирующих </w:t>
      </w:r>
      <w:r>
        <w:lastRenderedPageBreak/>
        <w:t>употребление наркотиков, картине девиантного поведения людей, совершивших акты насилия, и в возложении основной вины и ответственности за преступление на мужчину — как в роли преступника, так и в роли провоцирующей жертвы. Однако есть и отличия, касающиеся памяти об эпизоде насилия, отношения свидетелей к преступнице и большей склонности к насилию по отношению к другим — у мужчин и к себе — у женщин (убийства и самоубийства соответственно).</w:t>
      </w:r>
    </w:p>
    <w:p w:rsidR="004678CD" w:rsidRDefault="004678CD" w:rsidP="00BA506B">
      <w:pPr>
        <w:shd w:val="clear" w:color="auto" w:fill="FFFFFF"/>
        <w:spacing w:before="336"/>
        <w:ind w:firstLine="567"/>
      </w:pPr>
      <w:r>
        <w:rPr>
          <w:b/>
          <w:bCs/>
          <w:sz w:val="34"/>
          <w:szCs w:val="34"/>
        </w:rPr>
        <w:t xml:space="preserve">Вопросы </w:t>
      </w:r>
      <w:r>
        <w:rPr>
          <w:b/>
          <w:bCs/>
          <w:smallCaps/>
          <w:sz w:val="34"/>
          <w:szCs w:val="34"/>
        </w:rPr>
        <w:t xml:space="preserve">аля </w:t>
      </w:r>
      <w:r>
        <w:rPr>
          <w:b/>
          <w:bCs/>
          <w:sz w:val="34"/>
          <w:szCs w:val="34"/>
        </w:rPr>
        <w:t>самопроверки</w:t>
      </w:r>
    </w:p>
    <w:p w:rsidR="004678CD" w:rsidRDefault="004678CD" w:rsidP="00BA506B">
      <w:pPr>
        <w:numPr>
          <w:ilvl w:val="0"/>
          <w:numId w:val="189"/>
        </w:numPr>
        <w:shd w:val="clear" w:color="auto" w:fill="FFFFFF"/>
        <w:tabs>
          <w:tab w:val="left" w:pos="274"/>
        </w:tabs>
        <w:spacing w:before="110"/>
        <w:ind w:firstLine="567"/>
      </w:pPr>
      <w:r>
        <w:t>Что такое половая сегрегация? Как она проявляется в разные возрастные периоды? Обоснуйте свой ответ эмпирическими данными.</w:t>
      </w:r>
    </w:p>
    <w:p w:rsidR="004678CD" w:rsidRDefault="004678CD" w:rsidP="00BA506B">
      <w:pPr>
        <w:numPr>
          <w:ilvl w:val="0"/>
          <w:numId w:val="189"/>
        </w:numPr>
        <w:shd w:val="clear" w:color="auto" w:fill="FFFFFF"/>
        <w:tabs>
          <w:tab w:val="left" w:pos="274"/>
        </w:tabs>
        <w:spacing w:before="43"/>
        <w:ind w:firstLine="567"/>
      </w:pPr>
      <w:r>
        <w:t>Расскажите о проявлениях мужской и женской субкультур в детстве. Обоснуйте свой ответ.</w:t>
      </w:r>
    </w:p>
    <w:p w:rsidR="004678CD" w:rsidRDefault="004678CD" w:rsidP="00BA506B">
      <w:pPr>
        <w:numPr>
          <w:ilvl w:val="0"/>
          <w:numId w:val="189"/>
        </w:numPr>
        <w:shd w:val="clear" w:color="auto" w:fill="FFFFFF"/>
        <w:tabs>
          <w:tab w:val="left" w:pos="274"/>
        </w:tabs>
        <w:spacing w:before="43"/>
        <w:ind w:firstLine="567"/>
      </w:pPr>
      <w:r>
        <w:t>В чем проявляется конфронтация полов в детстве?</w:t>
      </w:r>
    </w:p>
    <w:p w:rsidR="004678CD" w:rsidRDefault="004678CD" w:rsidP="00BA506B">
      <w:pPr>
        <w:numPr>
          <w:ilvl w:val="0"/>
          <w:numId w:val="189"/>
        </w:numPr>
        <w:shd w:val="clear" w:color="auto" w:fill="FFFFFF"/>
        <w:tabs>
          <w:tab w:val="left" w:pos="274"/>
        </w:tabs>
        <w:spacing w:before="38"/>
        <w:ind w:firstLine="567"/>
      </w:pPr>
      <w:r>
        <w:t>Что такое политика равных возможностей?</w:t>
      </w:r>
    </w:p>
    <w:p w:rsidR="004678CD" w:rsidRDefault="004678CD" w:rsidP="00BA506B">
      <w:pPr>
        <w:numPr>
          <w:ilvl w:val="0"/>
          <w:numId w:val="189"/>
        </w:numPr>
        <w:shd w:val="clear" w:color="auto" w:fill="FFFFFF"/>
        <w:tabs>
          <w:tab w:val="left" w:pos="274"/>
        </w:tabs>
        <w:spacing w:before="43"/>
        <w:ind w:firstLine="567"/>
      </w:pPr>
      <w:r>
        <w:t xml:space="preserve">Приведите примеры половой сегрегации и неблагоприятных </w:t>
      </w:r>
      <w:r w:rsidR="00BA506B">
        <w:t>гендер</w:t>
      </w:r>
      <w:r>
        <w:t>ных отношений в деловых организациях.</w:t>
      </w:r>
    </w:p>
    <w:p w:rsidR="004678CD" w:rsidRDefault="004678CD" w:rsidP="00BA506B">
      <w:pPr>
        <w:numPr>
          <w:ilvl w:val="0"/>
          <w:numId w:val="189"/>
        </w:numPr>
        <w:shd w:val="clear" w:color="auto" w:fill="FFFFFF"/>
        <w:tabs>
          <w:tab w:val="left" w:pos="274"/>
        </w:tabs>
        <w:spacing w:before="43"/>
        <w:ind w:firstLine="567"/>
      </w:pPr>
      <w:r>
        <w:t>Что такое конвергенция полов? В каких областях жизни она проявляется у взрослых?</w:t>
      </w:r>
    </w:p>
    <w:p w:rsidR="004678CD" w:rsidRDefault="004678CD" w:rsidP="00BA506B">
      <w:pPr>
        <w:numPr>
          <w:ilvl w:val="0"/>
          <w:numId w:val="189"/>
        </w:numPr>
        <w:shd w:val="clear" w:color="auto" w:fill="FFFFFF"/>
        <w:tabs>
          <w:tab w:val="left" w:pos="274"/>
        </w:tabs>
        <w:spacing w:before="48"/>
        <w:ind w:firstLine="567"/>
      </w:pPr>
      <w:r>
        <w:t>Чем отличаются описательное и оценочное самораскрытие? К какому виду более склонны мужчины? Женщины?</w:t>
      </w:r>
    </w:p>
    <w:p w:rsidR="004678CD" w:rsidRDefault="004678CD" w:rsidP="00BA506B">
      <w:pPr>
        <w:numPr>
          <w:ilvl w:val="0"/>
          <w:numId w:val="189"/>
        </w:numPr>
        <w:shd w:val="clear" w:color="auto" w:fill="FFFFFF"/>
        <w:tabs>
          <w:tab w:val="left" w:pos="274"/>
        </w:tabs>
        <w:spacing w:before="43"/>
        <w:ind w:firstLine="567"/>
      </w:pPr>
      <w:r>
        <w:t>Сравните сексуальные установки у разных полов в детстве и юношестве. Чем они отличаются?</w:t>
      </w:r>
    </w:p>
    <w:p w:rsidR="004678CD" w:rsidRDefault="004678CD" w:rsidP="00BA506B">
      <w:pPr>
        <w:numPr>
          <w:ilvl w:val="0"/>
          <w:numId w:val="189"/>
        </w:numPr>
        <w:shd w:val="clear" w:color="auto" w:fill="FFFFFF"/>
        <w:tabs>
          <w:tab w:val="left" w:pos="274"/>
        </w:tabs>
        <w:spacing w:before="43"/>
        <w:ind w:firstLine="567"/>
      </w:pPr>
      <w:r>
        <w:t>Расскажите о половых различиях в предпочитаемых и отвергаемых любовных стилях.</w:t>
      </w:r>
    </w:p>
    <w:p w:rsidR="004678CD" w:rsidRDefault="004678CD" w:rsidP="00BA506B">
      <w:pPr>
        <w:ind w:firstLine="567"/>
        <w:rPr>
          <w:sz w:val="2"/>
          <w:szCs w:val="2"/>
        </w:rPr>
      </w:pPr>
    </w:p>
    <w:p w:rsidR="004678CD" w:rsidRDefault="004678CD" w:rsidP="00BA506B">
      <w:pPr>
        <w:numPr>
          <w:ilvl w:val="0"/>
          <w:numId w:val="190"/>
        </w:numPr>
        <w:shd w:val="clear" w:color="auto" w:fill="FFFFFF"/>
        <w:tabs>
          <w:tab w:val="left" w:pos="365"/>
        </w:tabs>
        <w:spacing w:before="43"/>
        <w:ind w:firstLine="567"/>
      </w:pPr>
      <w:r>
        <w:t>В чем сходство и отличие реакций мужчин и женщин на измену сексуального партнера и разрыв отношений?</w:t>
      </w:r>
    </w:p>
    <w:p w:rsidR="004678CD" w:rsidRDefault="004678CD" w:rsidP="00BA506B">
      <w:pPr>
        <w:numPr>
          <w:ilvl w:val="0"/>
          <w:numId w:val="190"/>
        </w:numPr>
        <w:shd w:val="clear" w:color="auto" w:fill="FFFFFF"/>
        <w:tabs>
          <w:tab w:val="left" w:pos="365"/>
        </w:tabs>
        <w:spacing w:before="43"/>
        <w:ind w:firstLine="567"/>
      </w:pPr>
      <w:r>
        <w:t>Какие различия в сексуальном поведении мужчин и женщин выявлены в исследованиях?</w:t>
      </w:r>
    </w:p>
    <w:p w:rsidR="004678CD" w:rsidRDefault="004678CD" w:rsidP="00BA506B">
      <w:pPr>
        <w:numPr>
          <w:ilvl w:val="0"/>
          <w:numId w:val="190"/>
        </w:numPr>
        <w:shd w:val="clear" w:color="auto" w:fill="FFFFFF"/>
        <w:tabs>
          <w:tab w:val="left" w:pos="365"/>
        </w:tabs>
        <w:spacing w:before="38"/>
        <w:ind w:firstLine="567"/>
      </w:pPr>
      <w:r>
        <w:t>Расскажите об особенностях гомогендерных сексуальных отношений. Назовите 3 модели этих отношений.</w:t>
      </w:r>
    </w:p>
    <w:p w:rsidR="004678CD" w:rsidRDefault="004678CD" w:rsidP="00BA506B">
      <w:pPr>
        <w:numPr>
          <w:ilvl w:val="0"/>
          <w:numId w:val="190"/>
        </w:numPr>
        <w:shd w:val="clear" w:color="auto" w:fill="FFFFFF"/>
        <w:tabs>
          <w:tab w:val="left" w:pos="365"/>
        </w:tabs>
        <w:spacing w:before="43"/>
        <w:ind w:firstLine="567"/>
      </w:pPr>
      <w:r>
        <w:t>Какие факторы влияют на супружеские отношения? Проиллюстрируйте свой ответ эмпирическими данными.</w:t>
      </w:r>
    </w:p>
    <w:p w:rsidR="004678CD" w:rsidRDefault="004678CD" w:rsidP="00BA506B">
      <w:pPr>
        <w:numPr>
          <w:ilvl w:val="0"/>
          <w:numId w:val="190"/>
        </w:numPr>
        <w:shd w:val="clear" w:color="auto" w:fill="FFFFFF"/>
        <w:tabs>
          <w:tab w:val="left" w:pos="365"/>
        </w:tabs>
        <w:spacing w:before="43"/>
        <w:ind w:firstLine="567"/>
      </w:pPr>
      <w:r>
        <w:t>Назовите типы брака и охарактеризуйте каждый тип.</w:t>
      </w:r>
    </w:p>
    <w:p w:rsidR="004678CD" w:rsidRDefault="004678CD" w:rsidP="00BA506B">
      <w:pPr>
        <w:numPr>
          <w:ilvl w:val="0"/>
          <w:numId w:val="190"/>
        </w:numPr>
        <w:shd w:val="clear" w:color="auto" w:fill="FFFFFF"/>
        <w:tabs>
          <w:tab w:val="left" w:pos="365"/>
        </w:tabs>
        <w:spacing w:before="43"/>
        <w:ind w:firstLine="567"/>
      </w:pPr>
      <w:r>
        <w:t>Какие психологические проблемы возникают у мужа работающей жены?</w:t>
      </w:r>
    </w:p>
    <w:p w:rsidR="004678CD" w:rsidRDefault="004678CD" w:rsidP="00BA506B">
      <w:pPr>
        <w:numPr>
          <w:ilvl w:val="0"/>
          <w:numId w:val="190"/>
        </w:numPr>
        <w:shd w:val="clear" w:color="auto" w:fill="FFFFFF"/>
        <w:tabs>
          <w:tab w:val="left" w:pos="365"/>
        </w:tabs>
        <w:spacing w:before="38"/>
        <w:ind w:firstLine="567"/>
      </w:pPr>
      <w:r>
        <w:t>Расскажите об исследованиях лидерства в семье.</w:t>
      </w:r>
    </w:p>
    <w:p w:rsidR="004678CD" w:rsidRDefault="004678CD" w:rsidP="00BA506B">
      <w:pPr>
        <w:numPr>
          <w:ilvl w:val="0"/>
          <w:numId w:val="190"/>
        </w:numPr>
        <w:shd w:val="clear" w:color="auto" w:fill="FFFFFF"/>
        <w:tabs>
          <w:tab w:val="left" w:pos="365"/>
        </w:tabs>
        <w:spacing w:before="43"/>
        <w:ind w:firstLine="567"/>
      </w:pPr>
      <w:r>
        <w:t xml:space="preserve">Перечислите параметры, по которым различаются </w:t>
      </w:r>
      <w:r w:rsidR="00BA506B">
        <w:t>гендер</w:t>
      </w:r>
      <w:r>
        <w:t>ные роли матери и отца по отношению к детям. Что означает каждый параметр?</w:t>
      </w:r>
    </w:p>
    <w:p w:rsidR="004678CD" w:rsidRDefault="004678CD" w:rsidP="00BA506B">
      <w:pPr>
        <w:numPr>
          <w:ilvl w:val="0"/>
          <w:numId w:val="190"/>
        </w:numPr>
        <w:shd w:val="clear" w:color="auto" w:fill="FFFFFF"/>
        <w:tabs>
          <w:tab w:val="left" w:pos="365"/>
        </w:tabs>
        <w:spacing w:before="43"/>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b/>
          <w:bCs/>
        </w:rPr>
        <w:lastRenderedPageBreak/>
        <w:t xml:space="preserve">336    </w:t>
      </w:r>
      <w:r>
        <w:t xml:space="preserve">Глава 9. </w:t>
      </w:r>
      <w:r w:rsidR="00BA506B">
        <w:t>Гендер</w:t>
      </w:r>
      <w:r>
        <w:t>ные отношения</w:t>
      </w:r>
    </w:p>
    <w:p w:rsidR="004678CD" w:rsidRDefault="004678CD" w:rsidP="00BA506B">
      <w:pPr>
        <w:numPr>
          <w:ilvl w:val="0"/>
          <w:numId w:val="191"/>
        </w:numPr>
        <w:shd w:val="clear" w:color="auto" w:fill="FFFFFF"/>
        <w:tabs>
          <w:tab w:val="left" w:pos="384"/>
        </w:tabs>
        <w:spacing w:before="346"/>
        <w:ind w:firstLine="567"/>
        <w:jc w:val="both"/>
      </w:pPr>
      <w:r>
        <w:t>Назовите 3 вида родительского вовлечения в воспитание детей. Какие из них свойственны мужчинам, а какие — женщинам?</w:t>
      </w:r>
    </w:p>
    <w:p w:rsidR="004678CD" w:rsidRDefault="004678CD" w:rsidP="00BA506B">
      <w:pPr>
        <w:numPr>
          <w:ilvl w:val="0"/>
          <w:numId w:val="191"/>
        </w:numPr>
        <w:shd w:val="clear" w:color="auto" w:fill="FFFFFF"/>
        <w:tabs>
          <w:tab w:val="left" w:pos="384"/>
        </w:tabs>
        <w:spacing w:before="38"/>
        <w:ind w:firstLine="567"/>
      </w:pPr>
      <w:r>
        <w:t>Чем отличаются родительские стили поведения у мужчин и женщин?</w:t>
      </w:r>
    </w:p>
    <w:p w:rsidR="004678CD" w:rsidRDefault="004678CD" w:rsidP="00BA506B">
      <w:pPr>
        <w:numPr>
          <w:ilvl w:val="0"/>
          <w:numId w:val="191"/>
        </w:numPr>
        <w:shd w:val="clear" w:color="auto" w:fill="FFFFFF"/>
        <w:tabs>
          <w:tab w:val="left" w:pos="384"/>
        </w:tabs>
        <w:spacing w:before="43"/>
        <w:ind w:firstLine="567"/>
      </w:pPr>
      <w:r>
        <w:t>Одинаково ли поведение матери и отца по отношению к дочери и сыну?</w:t>
      </w:r>
    </w:p>
    <w:p w:rsidR="004678CD" w:rsidRDefault="004678CD" w:rsidP="00BA506B">
      <w:pPr>
        <w:numPr>
          <w:ilvl w:val="0"/>
          <w:numId w:val="191"/>
        </w:numPr>
        <w:shd w:val="clear" w:color="auto" w:fill="FFFFFF"/>
        <w:tabs>
          <w:tab w:val="left" w:pos="384"/>
        </w:tabs>
        <w:spacing w:before="48"/>
        <w:ind w:firstLine="567"/>
        <w:rPr>
          <w:b/>
          <w:bCs/>
        </w:rPr>
      </w:pPr>
      <w:r>
        <w:rPr>
          <w:b/>
          <w:bCs/>
        </w:rPr>
        <w:t xml:space="preserve">Какие вы </w:t>
      </w:r>
      <w:r>
        <w:t>знаете стратегии взаимодействия супругов при воспитании детей?</w:t>
      </w:r>
    </w:p>
    <w:p w:rsidR="004678CD" w:rsidRDefault="004678CD" w:rsidP="00BA506B">
      <w:pPr>
        <w:numPr>
          <w:ilvl w:val="0"/>
          <w:numId w:val="191"/>
        </w:numPr>
        <w:shd w:val="clear" w:color="auto" w:fill="FFFFFF"/>
        <w:tabs>
          <w:tab w:val="left" w:pos="384"/>
        </w:tabs>
        <w:spacing w:before="43"/>
        <w:ind w:firstLine="567"/>
      </w:pPr>
      <w:r>
        <w:t xml:space="preserve">В </w:t>
      </w:r>
      <w:r>
        <w:rPr>
          <w:b/>
          <w:bCs/>
        </w:rPr>
        <w:t xml:space="preserve">чем </w:t>
      </w:r>
      <w:r>
        <w:t>проявляются половые различия поведения в конфликтной ситуации?</w:t>
      </w:r>
    </w:p>
    <w:p w:rsidR="004678CD" w:rsidRDefault="004678CD" w:rsidP="00BA506B">
      <w:pPr>
        <w:numPr>
          <w:ilvl w:val="0"/>
          <w:numId w:val="191"/>
        </w:numPr>
        <w:shd w:val="clear" w:color="auto" w:fill="FFFFFF"/>
        <w:tabs>
          <w:tab w:val="left" w:pos="384"/>
        </w:tabs>
        <w:spacing w:before="38"/>
        <w:ind w:firstLine="567"/>
        <w:jc w:val="both"/>
      </w:pPr>
      <w:r>
        <w:t>Назовите сходные и отличительные черты девиантного поведения, мужчин и женщин.</w:t>
      </w:r>
    </w:p>
    <w:p w:rsidR="004678CD" w:rsidRDefault="004678CD" w:rsidP="00BA506B">
      <w:pPr>
        <w:shd w:val="clear" w:color="auto" w:fill="FFFFFF"/>
        <w:spacing w:before="293"/>
        <w:ind w:firstLine="567"/>
      </w:pPr>
      <w:r>
        <w:rPr>
          <w:b/>
          <w:bCs/>
          <w:sz w:val="34"/>
          <w:szCs w:val="34"/>
        </w:rPr>
        <w:t>Учебные задания</w:t>
      </w:r>
    </w:p>
    <w:p w:rsidR="004678CD" w:rsidRDefault="004678CD" w:rsidP="00BA506B">
      <w:pPr>
        <w:numPr>
          <w:ilvl w:val="0"/>
          <w:numId w:val="192"/>
        </w:numPr>
        <w:shd w:val="clear" w:color="auto" w:fill="FFFFFF"/>
        <w:tabs>
          <w:tab w:val="left" w:pos="283"/>
        </w:tabs>
        <w:spacing w:before="86"/>
        <w:ind w:firstLine="567"/>
        <w:jc w:val="both"/>
      </w:pPr>
      <w:r>
        <w:t>Внимательно изучите параграф о детской половой сегрегации. Составьте план беседы с детьми о выяснении признаков такой сегрегации в России. Затем, учитывая этот план, побеседуйте с детьми-ровесниками: мальчиком и девочкой. Обсудите результаты в группе.</w:t>
      </w:r>
    </w:p>
    <w:p w:rsidR="004678CD" w:rsidRDefault="004678CD" w:rsidP="00BA506B">
      <w:pPr>
        <w:numPr>
          <w:ilvl w:val="0"/>
          <w:numId w:val="192"/>
        </w:numPr>
        <w:shd w:val="clear" w:color="auto" w:fill="FFFFFF"/>
        <w:tabs>
          <w:tab w:val="left" w:pos="283"/>
        </w:tabs>
        <w:spacing w:before="43"/>
        <w:ind w:firstLine="567"/>
        <w:jc w:val="both"/>
      </w:pPr>
      <w:r>
        <w:t>Проведите в своей группе дискуссию на тему «Причины половой сегрегации в детстве».</w:t>
      </w:r>
    </w:p>
    <w:p w:rsidR="004678CD" w:rsidRDefault="004678CD" w:rsidP="00BA506B">
      <w:pPr>
        <w:numPr>
          <w:ilvl w:val="0"/>
          <w:numId w:val="192"/>
        </w:numPr>
        <w:shd w:val="clear" w:color="auto" w:fill="FFFFFF"/>
        <w:tabs>
          <w:tab w:val="left" w:pos="283"/>
        </w:tabs>
        <w:spacing w:before="43"/>
        <w:ind w:firstLine="567"/>
        <w:jc w:val="both"/>
      </w:pPr>
      <w:r>
        <w:t>Побеседуйте с 3 своими знакомыми мужчинами и 3 женщинами о мужской и женской дружбе. Спросите, встречали ли они случаи дружбы (без любви) между мужчиной и женщиной. Проведите в группе обсуждение результатов своего исследования.</w:t>
      </w:r>
    </w:p>
    <w:p w:rsidR="004678CD" w:rsidRDefault="004678CD" w:rsidP="00BA506B">
      <w:pPr>
        <w:numPr>
          <w:ilvl w:val="0"/>
          <w:numId w:val="192"/>
        </w:numPr>
        <w:shd w:val="clear" w:color="auto" w:fill="FFFFFF"/>
        <w:tabs>
          <w:tab w:val="left" w:pos="283"/>
        </w:tabs>
        <w:spacing w:before="43"/>
        <w:ind w:firstLine="567"/>
        <w:jc w:val="both"/>
      </w:pPr>
      <w:r>
        <w:t>Проведите в группе дискуссию на тему «Любовные стили у мужчин и женщин».</w:t>
      </w:r>
    </w:p>
    <w:p w:rsidR="004678CD" w:rsidRDefault="004678CD" w:rsidP="00BA506B">
      <w:pPr>
        <w:numPr>
          <w:ilvl w:val="0"/>
          <w:numId w:val="192"/>
        </w:numPr>
        <w:shd w:val="clear" w:color="auto" w:fill="FFFFFF"/>
        <w:tabs>
          <w:tab w:val="left" w:pos="283"/>
        </w:tabs>
        <w:spacing w:before="43"/>
        <w:ind w:firstLine="567"/>
        <w:jc w:val="both"/>
      </w:pPr>
      <w:r>
        <w:t>Побеседуйте с мужчиной и женщиной одного возраста о том, как они относятся к возможной измене своего сексуального партнера. Проведите в группе дискуссию на тему «Мужчины и женщины в ситуации измены».</w:t>
      </w:r>
    </w:p>
    <w:p w:rsidR="004678CD" w:rsidRDefault="004678CD" w:rsidP="00BA506B">
      <w:pPr>
        <w:numPr>
          <w:ilvl w:val="0"/>
          <w:numId w:val="192"/>
        </w:numPr>
        <w:shd w:val="clear" w:color="auto" w:fill="FFFFFF"/>
        <w:tabs>
          <w:tab w:val="left" w:pos="283"/>
        </w:tabs>
        <w:spacing w:before="43"/>
        <w:ind w:firstLine="567"/>
        <w:jc w:val="both"/>
      </w:pPr>
      <w:r>
        <w:t>Опросите 5 супружеских пар (задавая вопросы мужу и жене по отдельности) о том, кто лидер в их семье и по каким признакам они это определяют. Обсудите в своей группе вопрос о том, как лидерство в семье влияет на взаимоотношения супругов.</w:t>
      </w:r>
    </w:p>
    <w:p w:rsidR="004678CD" w:rsidRDefault="004678CD" w:rsidP="00BA506B">
      <w:pPr>
        <w:numPr>
          <w:ilvl w:val="0"/>
          <w:numId w:val="192"/>
        </w:numPr>
        <w:shd w:val="clear" w:color="auto" w:fill="FFFFFF"/>
        <w:tabs>
          <w:tab w:val="left" w:pos="283"/>
        </w:tabs>
        <w:spacing w:before="43"/>
        <w:ind w:firstLine="567"/>
        <w:jc w:val="both"/>
      </w:pPr>
      <w:r>
        <w:t xml:space="preserve">Напишите сочинение на тему «Каким должно быть поведение матери и отца, чтобы у мальчиков и девочек </w:t>
      </w:r>
      <w:r>
        <w:lastRenderedPageBreak/>
        <w:t xml:space="preserve">формировалась здоровая </w:t>
      </w:r>
      <w:r w:rsidR="00BA506B">
        <w:t>гендер</w:t>
      </w:r>
      <w:r>
        <w:t>ная идентичность».</w:t>
      </w:r>
    </w:p>
    <w:p w:rsidR="004678CD" w:rsidRDefault="004678CD" w:rsidP="00BA506B">
      <w:pPr>
        <w:numPr>
          <w:ilvl w:val="0"/>
          <w:numId w:val="192"/>
        </w:numPr>
        <w:shd w:val="clear" w:color="auto" w:fill="FFFFFF"/>
        <w:tabs>
          <w:tab w:val="left" w:pos="283"/>
        </w:tabs>
        <w:spacing w:before="48"/>
        <w:ind w:firstLine="567"/>
        <w:jc w:val="both"/>
      </w:pPr>
      <w:r>
        <w:t xml:space="preserve">Изучите материал о различиях в поведении мужчин и женщин в конфликтных ситуациях. Придумайте две ситуации </w:t>
      </w:r>
      <w:r w:rsidR="00BA506B">
        <w:t>гендер</w:t>
      </w:r>
      <w:r>
        <w:t>ного конфликта (причина — половые различия личностных и поведенческих характеристик мужчины и женщины). Разыграйте в группе эти ситуации и обсудите способы разрешения подобных конфликтов.</w:t>
      </w:r>
    </w:p>
    <w:p w:rsidR="004678CD" w:rsidRDefault="004678CD" w:rsidP="00BA506B">
      <w:pPr>
        <w:numPr>
          <w:ilvl w:val="0"/>
          <w:numId w:val="192"/>
        </w:numPr>
        <w:shd w:val="clear" w:color="auto" w:fill="FFFFFF"/>
        <w:tabs>
          <w:tab w:val="left" w:pos="283"/>
        </w:tabs>
        <w:spacing w:before="43"/>
        <w:ind w:firstLine="567"/>
        <w:jc w:val="both"/>
      </w:pPr>
      <w:r>
        <w:t>Проведите в группе дискуссию на тему «Насилие против женщин и против мужчин: его проявления и причины».</w:t>
      </w:r>
    </w:p>
    <w:p w:rsidR="004678CD" w:rsidRDefault="004678CD" w:rsidP="00BA506B">
      <w:pPr>
        <w:shd w:val="clear" w:color="auto" w:fill="FFFFFF"/>
        <w:spacing w:before="43"/>
        <w:ind w:firstLine="567"/>
        <w:jc w:val="both"/>
      </w:pPr>
      <w:r>
        <w:t>10.   Напишите сочинение на тему «Конфронтация полов: миф или реальность» и обсудите его в группе.</w:t>
      </w:r>
    </w:p>
    <w:p w:rsidR="004678CD" w:rsidRDefault="004678CD" w:rsidP="00BA506B">
      <w:pPr>
        <w:shd w:val="clear" w:color="auto" w:fill="FFFFFF"/>
        <w:spacing w:before="43"/>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pacing w:after="77" w:line="1" w:lineRule="exact"/>
        <w:ind w:firstLine="567"/>
        <w:rPr>
          <w:sz w:val="2"/>
          <w:szCs w:val="2"/>
        </w:rPr>
      </w:pPr>
    </w:p>
    <w:p w:rsidR="004678CD" w:rsidRDefault="004678CD" w:rsidP="00BA506B">
      <w:pPr>
        <w:shd w:val="clear" w:color="auto" w:fill="FFFFFF"/>
        <w:spacing w:before="43"/>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tabs>
          <w:tab w:val="left" w:leader="dot" w:pos="2616"/>
          <w:tab w:val="left" w:leader="underscore" w:pos="7325"/>
        </w:tabs>
        <w:ind w:firstLine="567"/>
      </w:pPr>
      <w:r>
        <w:rPr>
          <w:b/>
          <w:bCs/>
          <w:sz w:val="32"/>
          <w:szCs w:val="32"/>
        </w:rPr>
        <w:lastRenderedPageBreak/>
        <w:t xml:space="preserve">ГЛОССАРИЙ </w:t>
      </w:r>
      <w:r>
        <w:rPr>
          <w:b/>
          <w:bCs/>
          <w:sz w:val="32"/>
          <w:szCs w:val="32"/>
        </w:rPr>
        <w:tab/>
      </w:r>
      <w:r>
        <w:rPr>
          <w:b/>
          <w:bCs/>
          <w:sz w:val="32"/>
          <w:szCs w:val="32"/>
        </w:rPr>
        <w:tab/>
      </w:r>
    </w:p>
    <w:p w:rsidR="004678CD" w:rsidRDefault="004678CD" w:rsidP="00BA506B">
      <w:pPr>
        <w:shd w:val="clear" w:color="auto" w:fill="FFFFFF"/>
        <w:spacing w:before="1488"/>
        <w:ind w:firstLine="567"/>
        <w:jc w:val="both"/>
      </w:pPr>
      <w:r>
        <w:rPr>
          <w:b/>
          <w:bCs/>
        </w:rPr>
        <w:t xml:space="preserve">Авторитарный лидерский стиль </w:t>
      </w:r>
      <w:r>
        <w:t>— поведение лидера, характеризующееся сосредоточением у него всей полноты власти.</w:t>
      </w:r>
    </w:p>
    <w:p w:rsidR="004678CD" w:rsidRDefault="004678CD" w:rsidP="00BA506B">
      <w:pPr>
        <w:shd w:val="clear" w:color="auto" w:fill="FFFFFF"/>
        <w:spacing w:before="34"/>
        <w:ind w:firstLine="567"/>
      </w:pPr>
      <w:r>
        <w:rPr>
          <w:b/>
          <w:bCs/>
        </w:rPr>
        <w:t xml:space="preserve">Агапэ </w:t>
      </w:r>
      <w:r>
        <w:t>— альтруистический любовный стиль.</w:t>
      </w:r>
    </w:p>
    <w:p w:rsidR="004678CD" w:rsidRDefault="004678CD" w:rsidP="00BA506B">
      <w:pPr>
        <w:shd w:val="clear" w:color="auto" w:fill="FFFFFF"/>
        <w:spacing w:before="24"/>
        <w:ind w:firstLine="567"/>
        <w:jc w:val="both"/>
      </w:pPr>
      <w:r>
        <w:rPr>
          <w:b/>
          <w:bCs/>
        </w:rPr>
        <w:t xml:space="preserve">Агрессивная доминантность </w:t>
      </w:r>
      <w:r>
        <w:t>— стиль поведения, для которого характерно стремление подчинять себе других с помощью демонстрации агрессии.</w:t>
      </w:r>
    </w:p>
    <w:p w:rsidR="004678CD" w:rsidRDefault="004678CD" w:rsidP="00BA506B">
      <w:pPr>
        <w:shd w:val="clear" w:color="auto" w:fill="FFFFFF"/>
        <w:spacing w:before="34"/>
        <w:ind w:firstLine="567"/>
        <w:jc w:val="both"/>
      </w:pPr>
      <w:r>
        <w:rPr>
          <w:b/>
          <w:bCs/>
        </w:rPr>
        <w:t xml:space="preserve">Акселерация </w:t>
      </w:r>
      <w:r>
        <w:t>— ускорение развития поколения, родившегося позже, по сравнению со старшими поколениями.</w:t>
      </w:r>
    </w:p>
    <w:p w:rsidR="004678CD" w:rsidRDefault="004678CD" w:rsidP="00BA506B">
      <w:pPr>
        <w:shd w:val="clear" w:color="auto" w:fill="FFFFFF"/>
        <w:spacing w:before="29"/>
        <w:ind w:firstLine="567"/>
        <w:jc w:val="both"/>
      </w:pPr>
      <w:r>
        <w:rPr>
          <w:b/>
          <w:bCs/>
        </w:rPr>
        <w:t xml:space="preserve">Андрогиния </w:t>
      </w:r>
      <w:r>
        <w:t>— баланс, гармоничное сочетание в личности и поведении маскулинных и фемининных черт.</w:t>
      </w:r>
    </w:p>
    <w:p w:rsidR="004678CD" w:rsidRDefault="004678CD" w:rsidP="00BA506B">
      <w:pPr>
        <w:shd w:val="clear" w:color="auto" w:fill="FFFFFF"/>
        <w:spacing w:before="29"/>
        <w:ind w:firstLine="567"/>
        <w:jc w:val="both"/>
      </w:pPr>
      <w:r>
        <w:rPr>
          <w:b/>
          <w:bCs/>
        </w:rPr>
        <w:t xml:space="preserve">Андрогины </w:t>
      </w:r>
      <w:r>
        <w:t>— мифические существа, соединяющие в себе одновременно свойства мужчины и женщины; т</w:t>
      </w:r>
      <w:r>
        <w:rPr>
          <w:lang w:val="uk-UA"/>
        </w:rPr>
        <w:t xml:space="preserve">ретий </w:t>
      </w:r>
      <w:r>
        <w:t>пол.</w:t>
      </w:r>
    </w:p>
    <w:p w:rsidR="004678CD" w:rsidRDefault="004678CD" w:rsidP="00BA506B">
      <w:pPr>
        <w:shd w:val="clear" w:color="auto" w:fill="FFFFFF"/>
        <w:spacing w:before="29"/>
        <w:ind w:firstLine="567"/>
        <w:jc w:val="both"/>
      </w:pPr>
      <w:r>
        <w:rPr>
          <w:b/>
          <w:bCs/>
        </w:rPr>
        <w:t xml:space="preserve">Астенический тип телосложения </w:t>
      </w:r>
      <w:r>
        <w:t>— тип телосложения, характеризующийся преобладанием продольных размеров тела над поперечными, узким лицом и костями, пониженным жироотложением, общей худобой и вытянутостью.</w:t>
      </w:r>
    </w:p>
    <w:p w:rsidR="004678CD" w:rsidRDefault="004678CD" w:rsidP="00BA506B">
      <w:pPr>
        <w:shd w:val="clear" w:color="auto" w:fill="FFFFFF"/>
        <w:spacing w:before="29"/>
        <w:ind w:firstLine="567"/>
        <w:jc w:val="both"/>
      </w:pPr>
      <w:r>
        <w:rPr>
          <w:b/>
          <w:bCs/>
        </w:rPr>
        <w:t xml:space="preserve">Атлетический тип телосложения </w:t>
      </w:r>
      <w:r>
        <w:t>— тип телосложения, характеризующийся развитым скелетом и мышцами, большими конечностями (особенно кистями и стопами), плоским животом и широкими плечами.</w:t>
      </w:r>
    </w:p>
    <w:p w:rsidR="004678CD" w:rsidRDefault="004678CD" w:rsidP="00BA506B">
      <w:pPr>
        <w:shd w:val="clear" w:color="auto" w:fill="FFFFFF"/>
        <w:spacing w:before="34"/>
        <w:ind w:firstLine="567"/>
      </w:pPr>
      <w:r>
        <w:t xml:space="preserve">Аутокинетический </w:t>
      </w:r>
      <w:r>
        <w:rPr>
          <w:b/>
          <w:bCs/>
        </w:rPr>
        <w:t xml:space="preserve">эффект </w:t>
      </w:r>
      <w:r>
        <w:t>— иллюзия движения собственного тела.</w:t>
      </w:r>
    </w:p>
    <w:p w:rsidR="004678CD" w:rsidRDefault="004678CD" w:rsidP="00BA506B">
      <w:pPr>
        <w:shd w:val="clear" w:color="auto" w:fill="FFFFFF"/>
        <w:spacing w:before="34"/>
        <w:ind w:firstLine="567"/>
        <w:jc w:val="both"/>
      </w:pPr>
      <w:r>
        <w:rPr>
          <w:b/>
          <w:bCs/>
        </w:rPr>
        <w:t xml:space="preserve">Бисексуальность </w:t>
      </w:r>
      <w:r>
        <w:t>— потенциальное соединение в человеке возможностей для развития и мужского, и женского пола.</w:t>
      </w:r>
    </w:p>
    <w:p w:rsidR="004678CD" w:rsidRDefault="004678CD" w:rsidP="00BA506B">
      <w:pPr>
        <w:shd w:val="clear" w:color="auto" w:fill="FFFFFF"/>
        <w:spacing w:before="29"/>
        <w:ind w:firstLine="567"/>
        <w:jc w:val="both"/>
      </w:pPr>
      <w:r>
        <w:rPr>
          <w:b/>
          <w:bCs/>
        </w:rPr>
        <w:t xml:space="preserve">Болевая толерантность </w:t>
      </w:r>
      <w:r>
        <w:t>— устойчивость к боли, способность терпеть сильную боль как на физиологическом, так и на психологическом уровне.</w:t>
      </w:r>
    </w:p>
    <w:p w:rsidR="004678CD" w:rsidRDefault="004678CD" w:rsidP="00BA506B">
      <w:pPr>
        <w:shd w:val="clear" w:color="auto" w:fill="FFFFFF"/>
        <w:spacing w:before="29"/>
        <w:ind w:firstLine="567"/>
        <w:jc w:val="both"/>
      </w:pPr>
      <w:r>
        <w:rPr>
          <w:b/>
          <w:bCs/>
        </w:rPr>
        <w:t xml:space="preserve">Боязнь успеха </w:t>
      </w:r>
      <w:r>
        <w:t>— мотив достижения, при котором индивид в ситуации конкуренции со значимыми людьми отказывается от победы над ними из-за возможных негативных последствий.</w:t>
      </w:r>
    </w:p>
    <w:p w:rsidR="004678CD" w:rsidRDefault="004678CD" w:rsidP="00BA506B">
      <w:pPr>
        <w:shd w:val="clear" w:color="auto" w:fill="FFFFFF"/>
        <w:spacing w:before="29"/>
        <w:ind w:firstLine="567"/>
        <w:jc w:val="both"/>
      </w:pPr>
      <w:r>
        <w:rPr>
          <w:b/>
          <w:bCs/>
        </w:rPr>
        <w:t xml:space="preserve">Вводные слова </w:t>
      </w:r>
      <w:r>
        <w:t>— один из признаков «поддерживающего» речевого стиля, когда индивид часто употребляет слова, которые могут смягчить его высказывания и продемонстрировать сомнение в своей правоте: «Возможно, я не прав»; «Может быть, надо сделать так» и т. п.</w:t>
      </w:r>
    </w:p>
    <w:p w:rsidR="004678CD" w:rsidRDefault="004678CD" w:rsidP="00BA506B">
      <w:pPr>
        <w:shd w:val="clear" w:color="auto" w:fill="FFFFFF"/>
        <w:spacing w:before="29"/>
        <w:ind w:firstLine="567"/>
        <w:jc w:val="both"/>
      </w:pPr>
      <w:r>
        <w:rPr>
          <w:b/>
          <w:bCs/>
        </w:rPr>
        <w:t xml:space="preserve">Вегетативный коэффициент </w:t>
      </w:r>
      <w:r>
        <w:t>— энергетическая установка испытуемого по отношению к активным, мобилизующим цветам (красному и желтому) и пассивным, связанным с бездействием цветам (синему и зеленому).</w:t>
      </w:r>
    </w:p>
    <w:p w:rsidR="004678CD" w:rsidRDefault="004678CD" w:rsidP="00BA506B">
      <w:pPr>
        <w:shd w:val="clear" w:color="auto" w:fill="FFFFFF"/>
        <w:spacing w:before="29"/>
        <w:ind w:firstLine="567"/>
        <w:jc w:val="both"/>
      </w:pPr>
      <w:r>
        <w:rPr>
          <w:b/>
          <w:bCs/>
        </w:rPr>
        <w:t xml:space="preserve">Величина половых различий (индекс </w:t>
      </w:r>
      <w:r>
        <w:rPr>
          <w:b/>
          <w:bCs/>
          <w:i/>
          <w:iCs/>
          <w:lang w:val="en-US"/>
        </w:rPr>
        <w:t>d</w:t>
      </w:r>
      <w:r w:rsidRPr="00BA506B">
        <w:rPr>
          <w:b/>
          <w:bCs/>
          <w:i/>
          <w:iCs/>
        </w:rPr>
        <w:t xml:space="preserve">) </w:t>
      </w:r>
      <w:r>
        <w:rPr>
          <w:i/>
          <w:iCs/>
        </w:rPr>
        <w:t xml:space="preserve">— </w:t>
      </w:r>
      <w:r>
        <w:t>показатель, используемый в метаана-лизе при оценке степени половых различий; выделяют малую, среднюю и большую степени различий (все — статистически значимые).</w:t>
      </w:r>
    </w:p>
    <w:p w:rsidR="004678CD" w:rsidRDefault="004678CD" w:rsidP="00BA506B">
      <w:pPr>
        <w:shd w:val="clear" w:color="auto" w:fill="FFFFFF"/>
        <w:spacing w:before="29"/>
        <w:ind w:firstLine="567"/>
        <w:jc w:val="both"/>
      </w:pPr>
      <w:r>
        <w:rPr>
          <w:b/>
          <w:bCs/>
        </w:rPr>
        <w:t xml:space="preserve">Вербальная агрессия </w:t>
      </w:r>
      <w:r>
        <w:t>— агрессия, выражающаяся в оскорбительных словах, кличках, иронических высказываниях.</w:t>
      </w:r>
    </w:p>
    <w:p w:rsidR="004678CD" w:rsidRDefault="004678CD" w:rsidP="00BA506B">
      <w:pPr>
        <w:shd w:val="clear" w:color="auto" w:fill="FFFFFF"/>
        <w:spacing w:before="29"/>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lastRenderedPageBreak/>
        <w:t>338    Глоссарий</w:t>
      </w:r>
    </w:p>
    <w:p w:rsidR="004678CD" w:rsidRDefault="004678CD" w:rsidP="00BA506B">
      <w:pPr>
        <w:shd w:val="clear" w:color="auto" w:fill="FFFFFF"/>
        <w:spacing w:before="346"/>
        <w:ind w:firstLine="567"/>
        <w:jc w:val="both"/>
      </w:pPr>
      <w:r>
        <w:rPr>
          <w:b/>
          <w:bCs/>
        </w:rPr>
        <w:t xml:space="preserve">Вербальная память </w:t>
      </w:r>
      <w:r>
        <w:t>— запоминание слов, предложений, рассказов, имен, названий картинок.</w:t>
      </w:r>
    </w:p>
    <w:p w:rsidR="004678CD" w:rsidRDefault="004678CD" w:rsidP="00BA506B">
      <w:pPr>
        <w:shd w:val="clear" w:color="auto" w:fill="FFFFFF"/>
        <w:spacing w:before="24"/>
        <w:ind w:firstLine="567"/>
        <w:jc w:val="both"/>
      </w:pPr>
      <w:r>
        <w:rPr>
          <w:b/>
          <w:bCs/>
        </w:rPr>
        <w:t xml:space="preserve">Волевое мышечное усилие </w:t>
      </w:r>
      <w:r>
        <w:t>— способность удерживать мышечное напряжение на определенном уровне с помощью моторики и воли.</w:t>
      </w:r>
    </w:p>
    <w:p w:rsidR="004678CD" w:rsidRDefault="004678CD" w:rsidP="00BA506B">
      <w:pPr>
        <w:shd w:val="clear" w:color="auto" w:fill="FFFFFF"/>
        <w:spacing w:before="34"/>
        <w:ind w:firstLine="567"/>
        <w:jc w:val="both"/>
      </w:pPr>
      <w:r>
        <w:rPr>
          <w:b/>
          <w:bCs/>
        </w:rPr>
        <w:t xml:space="preserve">Вторичная пропорция полов </w:t>
      </w:r>
      <w:r>
        <w:t>— соотношение родившихся живыми новорожденных мальчиков и девочек.</w:t>
      </w:r>
    </w:p>
    <w:p w:rsidR="004678CD" w:rsidRDefault="00BA506B" w:rsidP="00BA506B">
      <w:pPr>
        <w:shd w:val="clear" w:color="auto" w:fill="FFFFFF"/>
        <w:spacing w:before="29"/>
        <w:ind w:firstLine="567"/>
        <w:jc w:val="both"/>
      </w:pPr>
      <w:r>
        <w:rPr>
          <w:b/>
          <w:bCs/>
        </w:rPr>
        <w:t>Гендер</w:t>
      </w:r>
      <w:r w:rsidR="004678CD">
        <w:rPr>
          <w:b/>
          <w:bCs/>
        </w:rPr>
        <w:t xml:space="preserve"> </w:t>
      </w:r>
      <w:r w:rsidR="004678CD">
        <w:t>— социальный пол, пол как продукт культуры; употребляется в зарубежной психологии в четырех значениях: а) как противопоставление биологическому полу; б) как синоним пола; в) как расширительный термин для обозначения и биологических и социальных проявлений пола; г) как символ неравенства полов, их иерархической организации: доминантный мужской и подчиненный — женский (последнее — в основном в феминистской литературе).</w:t>
      </w:r>
    </w:p>
    <w:p w:rsidR="004678CD" w:rsidRDefault="004678CD" w:rsidP="00BA506B">
      <w:pPr>
        <w:shd w:val="clear" w:color="auto" w:fill="FFFFFF"/>
        <w:spacing w:before="34"/>
        <w:ind w:firstLine="567"/>
        <w:jc w:val="both"/>
      </w:pPr>
      <w:r>
        <w:rPr>
          <w:b/>
          <w:bCs/>
        </w:rPr>
        <w:t xml:space="preserve">Гендерная дискриминация </w:t>
      </w:r>
      <w:r>
        <w:t>— нарушение прав человека по признаку пола, лишение возможности удовлетворения основных потребностей и развития личности.</w:t>
      </w:r>
    </w:p>
    <w:p w:rsidR="004678CD" w:rsidRDefault="004678CD" w:rsidP="00BA506B">
      <w:pPr>
        <w:shd w:val="clear" w:color="auto" w:fill="FFFFFF"/>
        <w:spacing w:before="29"/>
        <w:ind w:firstLine="567"/>
        <w:jc w:val="both"/>
      </w:pPr>
      <w:r>
        <w:rPr>
          <w:b/>
          <w:bCs/>
        </w:rPr>
        <w:t xml:space="preserve">Гендерная диспропорция </w:t>
      </w:r>
      <w:r>
        <w:t xml:space="preserve">— неравное число мужчин и женщин в группе, организации, обществе и органах </w:t>
      </w:r>
      <w:r>
        <w:lastRenderedPageBreak/>
        <w:t>управления.</w:t>
      </w:r>
    </w:p>
    <w:p w:rsidR="004678CD" w:rsidRDefault="004678CD" w:rsidP="00BA506B">
      <w:pPr>
        <w:shd w:val="clear" w:color="auto" w:fill="FFFFFF"/>
        <w:spacing w:before="24"/>
        <w:ind w:firstLine="567"/>
        <w:jc w:val="both"/>
      </w:pPr>
      <w:r>
        <w:rPr>
          <w:b/>
          <w:bCs/>
        </w:rPr>
        <w:t xml:space="preserve">Гендерная идентичность </w:t>
      </w:r>
      <w:r>
        <w:t>— отождествление себя с определенным полом, освоение правил и норм, характерных для этого пола, и демонстрация их в своем поведении.</w:t>
      </w:r>
    </w:p>
    <w:p w:rsidR="004678CD" w:rsidRDefault="004678CD" w:rsidP="00BA506B">
      <w:pPr>
        <w:shd w:val="clear" w:color="auto" w:fill="FFFFFF"/>
        <w:spacing w:before="34"/>
        <w:ind w:firstLine="567"/>
        <w:jc w:val="both"/>
      </w:pPr>
      <w:r>
        <w:rPr>
          <w:b/>
          <w:bCs/>
        </w:rPr>
        <w:t xml:space="preserve">Гендерная идеология </w:t>
      </w:r>
      <w:r>
        <w:t>— бытующее в обществе представление о качествах, которые являются предпочтительными для мужчины и женщины, а также о различии и сходстве между ними.</w:t>
      </w:r>
    </w:p>
    <w:p w:rsidR="004678CD" w:rsidRDefault="004678CD" w:rsidP="00BA506B">
      <w:pPr>
        <w:shd w:val="clear" w:color="auto" w:fill="FFFFFF"/>
        <w:spacing w:before="29"/>
        <w:ind w:firstLine="567"/>
        <w:jc w:val="both"/>
      </w:pPr>
      <w:r>
        <w:rPr>
          <w:b/>
          <w:bCs/>
        </w:rPr>
        <w:t xml:space="preserve">Гендерная сегрегация </w:t>
      </w:r>
      <w:r>
        <w:t>— преимущественное общение с партнерами своего пола и ограничение контактов с представителями противоположного пола; наблюдается в детских играх без участия взрослых, а во взрослости — в дружеских и деловых отношениях.</w:t>
      </w:r>
    </w:p>
    <w:p w:rsidR="004678CD" w:rsidRDefault="004678CD" w:rsidP="00BA506B">
      <w:pPr>
        <w:shd w:val="clear" w:color="auto" w:fill="FFFFFF"/>
        <w:spacing w:before="29"/>
        <w:ind w:firstLine="567"/>
        <w:jc w:val="both"/>
      </w:pPr>
      <w:r>
        <w:rPr>
          <w:b/>
          <w:bCs/>
        </w:rPr>
        <w:t xml:space="preserve">Гендерная ситуация </w:t>
      </w:r>
      <w:r>
        <w:t xml:space="preserve">— характеристика среды, в которой действует индивид, </w:t>
      </w:r>
      <w:r>
        <w:rPr>
          <w:b/>
          <w:bCs/>
        </w:rPr>
        <w:t xml:space="preserve">по </w:t>
      </w:r>
      <w:r>
        <w:t>признакам, связанным с полом.</w:t>
      </w:r>
    </w:p>
    <w:p w:rsidR="004678CD" w:rsidRDefault="004678CD" w:rsidP="00BA506B">
      <w:pPr>
        <w:shd w:val="clear" w:color="auto" w:fill="FFFFFF"/>
        <w:spacing w:before="29"/>
        <w:ind w:firstLine="567"/>
        <w:jc w:val="both"/>
      </w:pPr>
      <w:r>
        <w:rPr>
          <w:b/>
          <w:bCs/>
        </w:rPr>
        <w:t xml:space="preserve">Гендерно-атипичное поведение </w:t>
      </w:r>
      <w:r>
        <w:t>— проявление в поступках, словах и жестах признаков, характерных для противоположного пола.</w:t>
      </w:r>
    </w:p>
    <w:p w:rsidR="004678CD" w:rsidRDefault="004678CD" w:rsidP="00BA506B">
      <w:pPr>
        <w:shd w:val="clear" w:color="auto" w:fill="FFFFFF"/>
        <w:spacing w:before="34"/>
        <w:ind w:firstLine="567"/>
        <w:jc w:val="both"/>
      </w:pPr>
      <w:r>
        <w:rPr>
          <w:b/>
          <w:bCs/>
        </w:rPr>
        <w:t xml:space="preserve">Гендерно-типичное поведение </w:t>
      </w:r>
      <w:r>
        <w:t>— проявление в поступках, словах и жестах признаков, характерных для данного пола.</w:t>
      </w:r>
    </w:p>
    <w:p w:rsidR="004678CD" w:rsidRDefault="004678CD" w:rsidP="00BA506B">
      <w:pPr>
        <w:shd w:val="clear" w:color="auto" w:fill="FFFFFF"/>
        <w:spacing w:before="34"/>
        <w:ind w:firstLine="567"/>
        <w:jc w:val="both"/>
      </w:pPr>
      <w:r>
        <w:rPr>
          <w:b/>
          <w:bCs/>
        </w:rPr>
        <w:t xml:space="preserve">Гендерно-типичные эмоции </w:t>
      </w:r>
      <w:r>
        <w:t>— эмоциональные реакции и состояния, проявляющиеся преимущественно у представителей определенного пола.</w:t>
      </w:r>
    </w:p>
    <w:p w:rsidR="004678CD" w:rsidRDefault="004678CD" w:rsidP="00BA506B">
      <w:pPr>
        <w:shd w:val="clear" w:color="auto" w:fill="FFFFFF"/>
        <w:spacing w:before="29"/>
        <w:ind w:firstLine="567"/>
        <w:jc w:val="both"/>
      </w:pPr>
      <w:r>
        <w:rPr>
          <w:b/>
          <w:bCs/>
        </w:rPr>
        <w:t xml:space="preserve">Гендерное неравенство </w:t>
      </w:r>
      <w:r>
        <w:t>— привилегированное положение одного пола и лишение привилегий другого пола; наблюдается в обществе в целом или в конкретной организации (предоставление рабочих мест, информации, назначение на должности по признаку пола).</w:t>
      </w:r>
    </w:p>
    <w:p w:rsidR="004678CD" w:rsidRDefault="004678CD" w:rsidP="00BA506B">
      <w:pPr>
        <w:shd w:val="clear" w:color="auto" w:fill="FFFFFF"/>
        <w:spacing w:before="29"/>
        <w:ind w:firstLine="567"/>
        <w:jc w:val="both"/>
      </w:pPr>
      <w:r>
        <w:rPr>
          <w:b/>
          <w:bCs/>
        </w:rPr>
        <w:t xml:space="preserve">Гендерное равновесие </w:t>
      </w:r>
      <w:r>
        <w:t>— практически равное количество женщин и мужчин в группе, организации, обществе.</w:t>
      </w:r>
    </w:p>
    <w:p w:rsidR="004678CD" w:rsidRDefault="004678CD" w:rsidP="00BA506B">
      <w:pPr>
        <w:shd w:val="clear" w:color="auto" w:fill="FFFFFF"/>
        <w:spacing w:before="29"/>
        <w:ind w:firstLine="567"/>
        <w:jc w:val="both"/>
      </w:pPr>
      <w:r>
        <w:rPr>
          <w:b/>
          <w:bCs/>
        </w:rPr>
        <w:t xml:space="preserve">Гендерные предубеждения </w:t>
      </w:r>
      <w:r>
        <w:t>— негативная установка (не всегда осознаваемая) по отношению к представителям своего или противоположного пола; проявляется в эмоциональном неприятии, осуждении, отрицательных высказываниях, ограничении контактов.</w:t>
      </w:r>
    </w:p>
    <w:p w:rsidR="004678CD" w:rsidRDefault="004678CD" w:rsidP="00BA506B">
      <w:pPr>
        <w:shd w:val="clear" w:color="auto" w:fill="FFFFFF"/>
        <w:spacing w:before="29"/>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lastRenderedPageBreak/>
        <w:t>Глоссарий    339</w:t>
      </w:r>
    </w:p>
    <w:p w:rsidR="004678CD" w:rsidRDefault="00BA506B" w:rsidP="00BA506B">
      <w:pPr>
        <w:shd w:val="clear" w:color="auto" w:fill="FFFFFF"/>
        <w:spacing w:before="350"/>
        <w:ind w:firstLine="567"/>
        <w:jc w:val="both"/>
      </w:pPr>
      <w:r>
        <w:rPr>
          <w:b/>
          <w:bCs/>
        </w:rPr>
        <w:t>Гендер</w:t>
      </w:r>
      <w:r w:rsidR="004678CD">
        <w:rPr>
          <w:b/>
          <w:bCs/>
        </w:rPr>
        <w:t xml:space="preserve">ные установки </w:t>
      </w:r>
      <w:r w:rsidR="004678CD">
        <w:t>— позитивный или негативный настрой, отношение к своему и противоположному полу: желание быть представителем определенного пола; предпочтение соответствующих половых ролей, занятий; позитивная или негативная оценка пола.</w:t>
      </w:r>
    </w:p>
    <w:p w:rsidR="004678CD" w:rsidRDefault="004678CD" w:rsidP="00BA506B">
      <w:pPr>
        <w:shd w:val="clear" w:color="auto" w:fill="FFFFFF"/>
        <w:spacing w:before="38"/>
        <w:ind w:firstLine="567"/>
        <w:jc w:val="both"/>
      </w:pPr>
      <w:r>
        <w:rPr>
          <w:b/>
          <w:bCs/>
        </w:rPr>
        <w:t xml:space="preserve">Гендерный аутостереотип </w:t>
      </w:r>
      <w:r>
        <w:t>— шаблонное мнение о поведении и характеристиках личности представителей своего пола.</w:t>
      </w:r>
    </w:p>
    <w:p w:rsidR="004678CD" w:rsidRDefault="004678CD" w:rsidP="00BA506B">
      <w:pPr>
        <w:shd w:val="clear" w:color="auto" w:fill="FFFFFF"/>
        <w:spacing w:before="34"/>
        <w:ind w:firstLine="567"/>
        <w:jc w:val="both"/>
      </w:pPr>
      <w:r>
        <w:rPr>
          <w:b/>
          <w:bCs/>
        </w:rPr>
        <w:t xml:space="preserve">Гендерный гетеростереотип </w:t>
      </w:r>
      <w:r>
        <w:t xml:space="preserve">— шаблонное мнение о поведении </w:t>
      </w:r>
      <w:r>
        <w:rPr>
          <w:b/>
          <w:bCs/>
        </w:rPr>
        <w:t xml:space="preserve">и </w:t>
      </w:r>
      <w:r>
        <w:t>характеристиках личности представителей противоположного пола.</w:t>
      </w:r>
    </w:p>
    <w:p w:rsidR="004678CD" w:rsidRDefault="004678CD" w:rsidP="00BA506B">
      <w:pPr>
        <w:shd w:val="clear" w:color="auto" w:fill="FFFFFF"/>
        <w:spacing w:before="29"/>
        <w:ind w:firstLine="567"/>
        <w:jc w:val="both"/>
      </w:pPr>
      <w:r>
        <w:rPr>
          <w:b/>
          <w:bCs/>
        </w:rPr>
        <w:t xml:space="preserve">Гендерный стереотип </w:t>
      </w:r>
      <w:r>
        <w:t xml:space="preserve">— шаблонные житейские представления о </w:t>
      </w:r>
      <w:r>
        <w:rPr>
          <w:lang w:val="uk-UA"/>
        </w:rPr>
        <w:t xml:space="preserve">разлігчиях </w:t>
      </w:r>
      <w:r>
        <w:t xml:space="preserve">между мужчинами и женщинами, предписание мужчинам и женщинам </w:t>
      </w:r>
      <w:r>
        <w:rPr>
          <w:b/>
          <w:bCs/>
        </w:rPr>
        <w:t xml:space="preserve">вести себя </w:t>
      </w:r>
      <w:r>
        <w:t>в соответствии с выработанными в обществе правилами для представителей определенного пола.</w:t>
      </w:r>
    </w:p>
    <w:p w:rsidR="004678CD" w:rsidRDefault="004678CD" w:rsidP="00BA506B">
      <w:pPr>
        <w:shd w:val="clear" w:color="auto" w:fill="FFFFFF"/>
        <w:spacing w:before="29"/>
        <w:ind w:firstLine="567"/>
        <w:jc w:val="both"/>
      </w:pPr>
      <w:r>
        <w:rPr>
          <w:b/>
          <w:bCs/>
        </w:rPr>
        <w:t xml:space="preserve">Гендерный стиль </w:t>
      </w:r>
      <w:r>
        <w:t xml:space="preserve">— стиль поведения индивида, соответствующий </w:t>
      </w:r>
      <w:r w:rsidR="00BA506B">
        <w:t>гендер</w:t>
      </w:r>
      <w:r>
        <w:t>ным стереотипам для данного пола.</w:t>
      </w:r>
    </w:p>
    <w:p w:rsidR="004678CD" w:rsidRDefault="004678CD" w:rsidP="00BA506B">
      <w:pPr>
        <w:shd w:val="clear" w:color="auto" w:fill="FFFFFF"/>
        <w:spacing w:before="34"/>
        <w:ind w:firstLine="567"/>
        <w:jc w:val="both"/>
      </w:pPr>
      <w:r>
        <w:rPr>
          <w:b/>
          <w:bCs/>
        </w:rPr>
        <w:t xml:space="preserve">Гендерный эффект </w:t>
      </w:r>
      <w:r>
        <w:t>— явление, при котором фактор пола оказывается более значимым, чем другие факторы (например, оценка успешности руководителя по половому признаку).</w:t>
      </w:r>
    </w:p>
    <w:p w:rsidR="004678CD" w:rsidRDefault="004678CD" w:rsidP="00BA506B">
      <w:pPr>
        <w:shd w:val="clear" w:color="auto" w:fill="FFFFFF"/>
        <w:spacing w:before="38"/>
        <w:ind w:firstLine="567"/>
        <w:jc w:val="both"/>
      </w:pPr>
      <w:r>
        <w:rPr>
          <w:b/>
          <w:bCs/>
        </w:rPr>
        <w:t xml:space="preserve">Демократический лидерский стиль </w:t>
      </w:r>
      <w:r>
        <w:t>— поведение лидера, характеризующееся делегированием власти последователям, распределением ее между несколькими участниками.</w:t>
      </w:r>
    </w:p>
    <w:p w:rsidR="004678CD" w:rsidRDefault="004678CD" w:rsidP="00BA506B">
      <w:pPr>
        <w:shd w:val="clear" w:color="auto" w:fill="FFFFFF"/>
        <w:spacing w:before="34"/>
        <w:ind w:firstLine="567"/>
        <w:jc w:val="both"/>
      </w:pPr>
      <w:r>
        <w:rPr>
          <w:b/>
          <w:bCs/>
        </w:rPr>
        <w:t xml:space="preserve">Дивергенция полов </w:t>
      </w:r>
      <w:r>
        <w:t>— стремление к общению и взаимодействию преимущественно с представителями своего пола.</w:t>
      </w:r>
    </w:p>
    <w:p w:rsidR="004678CD" w:rsidRDefault="004678CD" w:rsidP="00BA506B">
      <w:pPr>
        <w:shd w:val="clear" w:color="auto" w:fill="FFFFFF"/>
        <w:spacing w:before="29"/>
        <w:ind w:firstLine="567"/>
        <w:jc w:val="both"/>
      </w:pPr>
      <w:r>
        <w:rPr>
          <w:b/>
          <w:bCs/>
        </w:rPr>
        <w:t xml:space="preserve">Директивные речевые паттерны </w:t>
      </w:r>
      <w:r>
        <w:t>— набор речевых способов, приемов, оборотов, для которых характерны напор, стремление подавить собеседника; проявления: прерывание партнера, стремление большую часть времени говорить самому, использование повелительного наклонения, начальственный тон, избегание контакта глаз и т. п.</w:t>
      </w:r>
    </w:p>
    <w:p w:rsidR="004678CD" w:rsidRDefault="004678CD" w:rsidP="00BA506B">
      <w:pPr>
        <w:shd w:val="clear" w:color="auto" w:fill="FFFFFF"/>
        <w:spacing w:before="34"/>
        <w:ind w:firstLine="567"/>
        <w:jc w:val="both"/>
      </w:pPr>
      <w:r>
        <w:rPr>
          <w:b/>
          <w:bCs/>
        </w:rPr>
        <w:t xml:space="preserve">Доминант </w:t>
      </w:r>
      <w:r>
        <w:t>— полноправный член группы, который по определенному признаку представляет ее большинство (к примеру, по полу, этнической принадлежности).</w:t>
      </w:r>
    </w:p>
    <w:p w:rsidR="004678CD" w:rsidRDefault="004678CD" w:rsidP="00BA506B">
      <w:pPr>
        <w:shd w:val="clear" w:color="auto" w:fill="FFFFFF"/>
        <w:spacing w:before="34"/>
        <w:ind w:firstLine="567"/>
        <w:jc w:val="both"/>
      </w:pPr>
      <w:r>
        <w:rPr>
          <w:b/>
          <w:bCs/>
        </w:rPr>
        <w:t xml:space="preserve">Доминантность </w:t>
      </w:r>
      <w:r>
        <w:t>— стремление навязать свое мнение, влияние с помощью силовых методов.</w:t>
      </w:r>
    </w:p>
    <w:p w:rsidR="004678CD" w:rsidRDefault="004678CD" w:rsidP="00BA506B">
      <w:pPr>
        <w:shd w:val="clear" w:color="auto" w:fill="FFFFFF"/>
        <w:spacing w:before="43"/>
        <w:ind w:firstLine="567"/>
        <w:jc w:val="both"/>
      </w:pPr>
      <w:r>
        <w:rPr>
          <w:b/>
          <w:bCs/>
        </w:rPr>
        <w:t xml:space="preserve">Дублирование </w:t>
      </w:r>
      <w:r>
        <w:t>— образец речевого «поддерживающего» поведения, когда собеседник вступает в разговор одновременно с партнером.</w:t>
      </w:r>
    </w:p>
    <w:p w:rsidR="004678CD" w:rsidRDefault="004678CD" w:rsidP="00BA506B">
      <w:pPr>
        <w:shd w:val="clear" w:color="auto" w:fill="FFFFFF"/>
        <w:spacing w:before="34"/>
        <w:ind w:firstLine="567"/>
        <w:jc w:val="both"/>
      </w:pPr>
      <w:r>
        <w:rPr>
          <w:b/>
          <w:bCs/>
        </w:rPr>
        <w:t xml:space="preserve">Женская субкультура </w:t>
      </w:r>
      <w:r>
        <w:t>— совокупность проявлений психики, которые формируются у девочек и женщин вследствие половой сегрегации и отличаются от аналогичных проявлений у мальчиков и мужчин.</w:t>
      </w:r>
    </w:p>
    <w:p w:rsidR="004678CD" w:rsidRDefault="004678CD" w:rsidP="00BA506B">
      <w:pPr>
        <w:shd w:val="clear" w:color="auto" w:fill="FFFFFF"/>
        <w:spacing w:before="29"/>
        <w:ind w:firstLine="567"/>
        <w:jc w:val="both"/>
      </w:pPr>
      <w:r>
        <w:rPr>
          <w:b/>
          <w:bCs/>
        </w:rPr>
        <w:t xml:space="preserve">«Звездная болезнь» </w:t>
      </w:r>
      <w:r>
        <w:t>— метафора, которая используется для обозначения явления, когда успешные женщины, якобы «зазнавшись», не помогают другим женщинам сделать карьеру и считают ситуацию с женским лидерством благополучной.</w:t>
      </w:r>
    </w:p>
    <w:p w:rsidR="004678CD" w:rsidRDefault="004678CD" w:rsidP="00BA506B">
      <w:pPr>
        <w:shd w:val="clear" w:color="auto" w:fill="FFFFFF"/>
        <w:spacing w:before="38"/>
        <w:ind w:firstLine="567"/>
        <w:jc w:val="both"/>
      </w:pPr>
      <w:r>
        <w:rPr>
          <w:b/>
          <w:bCs/>
        </w:rPr>
        <w:t xml:space="preserve">Звуковой фон (угу-поддакивания) </w:t>
      </w:r>
      <w:r>
        <w:t>— речевой паттерн «поддержки» партнера, а также прием активного слушания, который выражается в демонстрации согласия с собеседником, активного внимания к его речи: кивками головы, мимикой заинтересованности, восклицаниях типа: «Да-да!».</w:t>
      </w:r>
    </w:p>
    <w:p w:rsidR="004678CD" w:rsidRDefault="004678CD" w:rsidP="00BA506B">
      <w:pPr>
        <w:shd w:val="clear" w:color="auto" w:fill="FFFFFF"/>
        <w:spacing w:before="38"/>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lastRenderedPageBreak/>
        <w:t>340    Глоссарии</w:t>
      </w:r>
    </w:p>
    <w:p w:rsidR="004678CD" w:rsidRDefault="004678CD" w:rsidP="00BA506B">
      <w:pPr>
        <w:shd w:val="clear" w:color="auto" w:fill="FFFFFF"/>
        <w:spacing w:before="350"/>
        <w:ind w:firstLine="567"/>
        <w:jc w:val="both"/>
      </w:pPr>
      <w:r>
        <w:rPr>
          <w:b/>
          <w:bCs/>
        </w:rPr>
        <w:lastRenderedPageBreak/>
        <w:t xml:space="preserve">Знаковая память </w:t>
      </w:r>
      <w:r>
        <w:t>— запоминание материала, который относится к классу «знаки»: цифры, буквы, знаки препинания, символы, знаки дорожного движения и т. п.</w:t>
      </w:r>
    </w:p>
    <w:p w:rsidR="004678CD" w:rsidRDefault="004678CD" w:rsidP="00BA506B">
      <w:pPr>
        <w:shd w:val="clear" w:color="auto" w:fill="FFFFFF"/>
        <w:spacing w:before="29"/>
        <w:ind w:firstLine="567"/>
        <w:jc w:val="both"/>
      </w:pPr>
      <w:r>
        <w:rPr>
          <w:b/>
          <w:bCs/>
        </w:rPr>
        <w:t xml:space="preserve">Зрительно-пространственные способности </w:t>
      </w:r>
      <w:r>
        <w:t xml:space="preserve">— совокупность показателей, получаемых </w:t>
      </w:r>
      <w:r>
        <w:rPr>
          <w:b/>
          <w:bCs/>
        </w:rPr>
        <w:t xml:space="preserve">при </w:t>
      </w:r>
      <w:r>
        <w:t xml:space="preserve">решении задач и тестовых заданий, связанных со зрительным </w:t>
      </w:r>
      <w:r>
        <w:rPr>
          <w:b/>
          <w:bCs/>
        </w:rPr>
        <w:t xml:space="preserve">анализатором, </w:t>
      </w:r>
      <w:r>
        <w:t>пространственными представлениями, ориентацией в пространстве.</w:t>
      </w:r>
    </w:p>
    <w:p w:rsidR="004678CD" w:rsidRDefault="004678CD" w:rsidP="00BA506B">
      <w:pPr>
        <w:shd w:val="clear" w:color="auto" w:fill="FFFFFF"/>
        <w:spacing w:before="34"/>
        <w:ind w:firstLine="567"/>
        <w:jc w:val="both"/>
      </w:pPr>
      <w:r>
        <w:rPr>
          <w:b/>
          <w:bCs/>
        </w:rPr>
        <w:t xml:space="preserve">Инграциация </w:t>
      </w:r>
      <w:r>
        <w:t>— совокупность способов, приемов и стратегий воздействия на другого человека (мишень инграциации) с целью создания у него благоприятного впечатления и позитивного отношения к инграциатору.</w:t>
      </w:r>
    </w:p>
    <w:p w:rsidR="004678CD" w:rsidRDefault="004678CD" w:rsidP="00BA506B">
      <w:pPr>
        <w:shd w:val="clear" w:color="auto" w:fill="FFFFFF"/>
        <w:spacing w:before="29"/>
        <w:ind w:firstLine="567"/>
        <w:jc w:val="both"/>
      </w:pPr>
      <w:r>
        <w:rPr>
          <w:b/>
          <w:bCs/>
        </w:rPr>
        <w:t xml:space="preserve">Инструментальная </w:t>
      </w:r>
      <w:r w:rsidR="00BA506B">
        <w:rPr>
          <w:b/>
          <w:bCs/>
        </w:rPr>
        <w:t>гендер</w:t>
      </w:r>
      <w:r>
        <w:rPr>
          <w:b/>
          <w:bCs/>
        </w:rPr>
        <w:t xml:space="preserve">ная роль </w:t>
      </w:r>
      <w:r>
        <w:t>— обычно требуемое от мужчины поведение, связанное с ориентацией на задачу, решение проблем (в семье — еще и на материальное обеспечение).</w:t>
      </w:r>
    </w:p>
    <w:p w:rsidR="004678CD" w:rsidRDefault="004678CD" w:rsidP="00BA506B">
      <w:pPr>
        <w:shd w:val="clear" w:color="auto" w:fill="FFFFFF"/>
        <w:spacing w:before="29"/>
        <w:ind w:firstLine="567"/>
        <w:jc w:val="both"/>
      </w:pPr>
      <w:r>
        <w:rPr>
          <w:b/>
          <w:bCs/>
        </w:rPr>
        <w:t xml:space="preserve">Интернальный локус контроля </w:t>
      </w:r>
      <w:r>
        <w:t xml:space="preserve">— особенность человека, когда он принимает ответственность за события своей жизни на себя и их причины видит в своем </w:t>
      </w:r>
      <w:r>
        <w:rPr>
          <w:b/>
          <w:bCs/>
        </w:rPr>
        <w:t xml:space="preserve">поведении и </w:t>
      </w:r>
      <w:r>
        <w:t>своих личностных характеристиках.</w:t>
      </w:r>
    </w:p>
    <w:p w:rsidR="004678CD" w:rsidRDefault="004678CD" w:rsidP="00BA506B">
      <w:pPr>
        <w:shd w:val="clear" w:color="auto" w:fill="FFFFFF"/>
        <w:spacing w:before="34"/>
        <w:ind w:firstLine="567"/>
        <w:jc w:val="both"/>
      </w:pPr>
      <w:r>
        <w:rPr>
          <w:b/>
          <w:bCs/>
        </w:rPr>
        <w:t xml:space="preserve">Исследовательский плач </w:t>
      </w:r>
      <w:r>
        <w:t xml:space="preserve">— плач младенца как реакция познания среды — в ответ </w:t>
      </w:r>
      <w:r>
        <w:rPr>
          <w:b/>
          <w:bCs/>
        </w:rPr>
        <w:t xml:space="preserve">на </w:t>
      </w:r>
      <w:r>
        <w:t>новый стимул или новую ситуацию.</w:t>
      </w:r>
    </w:p>
    <w:p w:rsidR="004678CD" w:rsidRDefault="004678CD" w:rsidP="00BA506B">
      <w:pPr>
        <w:shd w:val="clear" w:color="auto" w:fill="FFFFFF"/>
        <w:spacing w:before="34"/>
        <w:ind w:firstLine="567"/>
        <w:jc w:val="both"/>
      </w:pPr>
      <w:r>
        <w:rPr>
          <w:b/>
          <w:bCs/>
        </w:rPr>
        <w:t xml:space="preserve">Когнитивный компонент эмпатии </w:t>
      </w:r>
      <w:r>
        <w:t>— способность распознать, что испытывает другой человек, расшифровать исходящие от него сигналы.</w:t>
      </w:r>
    </w:p>
    <w:p w:rsidR="004678CD" w:rsidRDefault="004678CD" w:rsidP="00BA506B">
      <w:pPr>
        <w:shd w:val="clear" w:color="auto" w:fill="FFFFFF"/>
        <w:spacing w:before="29"/>
        <w:ind w:firstLine="567"/>
        <w:jc w:val="both"/>
      </w:pPr>
      <w:r>
        <w:rPr>
          <w:b/>
          <w:bCs/>
        </w:rPr>
        <w:t xml:space="preserve">Коллаборативный лидерский стиль </w:t>
      </w:r>
      <w:r>
        <w:t>— стиль поведения, основанный на сотрудничестве лидера с последователями.</w:t>
      </w:r>
    </w:p>
    <w:p w:rsidR="004678CD" w:rsidRDefault="004678CD" w:rsidP="00BA506B">
      <w:pPr>
        <w:shd w:val="clear" w:color="auto" w:fill="FFFFFF"/>
        <w:spacing w:before="29"/>
        <w:ind w:firstLine="567"/>
        <w:jc w:val="both"/>
      </w:pPr>
      <w:r>
        <w:rPr>
          <w:b/>
          <w:bCs/>
        </w:rPr>
        <w:t xml:space="preserve">Коллаборативный речевой стиль </w:t>
      </w:r>
      <w:r>
        <w:t xml:space="preserve">— использование речевых оборотов и невербальных средств для того, чтобы обеспечить сотрудничество с партнером по общению: демонстрация внимания и доброжелательности, активное слушание </w:t>
      </w:r>
      <w:r>
        <w:rPr>
          <w:b/>
          <w:bCs/>
        </w:rPr>
        <w:t>и т. п.</w:t>
      </w:r>
    </w:p>
    <w:p w:rsidR="004678CD" w:rsidRDefault="004678CD" w:rsidP="00BA506B">
      <w:pPr>
        <w:shd w:val="clear" w:color="auto" w:fill="FFFFFF"/>
        <w:spacing w:before="34"/>
        <w:ind w:firstLine="567"/>
        <w:jc w:val="both"/>
      </w:pPr>
      <w:r>
        <w:rPr>
          <w:b/>
          <w:bCs/>
        </w:rPr>
        <w:t xml:space="preserve">Коммуникативное внимание </w:t>
      </w:r>
      <w:r>
        <w:t>— внимание, направленное на собеседника, его слова, эмоциональное состояние, невербальные проявления и позволяющее сделать общение эффективным и приятным.</w:t>
      </w:r>
    </w:p>
    <w:p w:rsidR="004678CD" w:rsidRDefault="004678CD" w:rsidP="00BA506B">
      <w:pPr>
        <w:shd w:val="clear" w:color="auto" w:fill="FFFFFF"/>
        <w:spacing w:before="29"/>
        <w:ind w:firstLine="567"/>
        <w:jc w:val="both"/>
      </w:pPr>
      <w:r>
        <w:rPr>
          <w:b/>
          <w:bCs/>
        </w:rPr>
        <w:t xml:space="preserve">Коммуникативный плач </w:t>
      </w:r>
      <w:r>
        <w:t>— плач младенца, который связан с общением со взрослым: призыв о помощи, жалоба, страх перед незнакомцем, реакция на отсутствие матери и т. п.</w:t>
      </w:r>
    </w:p>
    <w:p w:rsidR="004678CD" w:rsidRDefault="004678CD" w:rsidP="00BA506B">
      <w:pPr>
        <w:shd w:val="clear" w:color="auto" w:fill="FFFFFF"/>
        <w:spacing w:before="34"/>
        <w:ind w:firstLine="567"/>
        <w:jc w:val="both"/>
      </w:pPr>
      <w:r>
        <w:rPr>
          <w:b/>
          <w:bCs/>
        </w:rPr>
        <w:t xml:space="preserve">Конвергенция полов </w:t>
      </w:r>
      <w:r>
        <w:t>— явление, противоположное сегрегации, стремление двух противоположных полов к совместному общению, деятельности.</w:t>
      </w:r>
    </w:p>
    <w:p w:rsidR="004678CD" w:rsidRDefault="004678CD" w:rsidP="00BA506B">
      <w:pPr>
        <w:shd w:val="clear" w:color="auto" w:fill="FFFFFF"/>
        <w:spacing w:before="34"/>
        <w:ind w:firstLine="567"/>
        <w:jc w:val="both"/>
      </w:pPr>
      <w:r>
        <w:rPr>
          <w:b/>
          <w:bCs/>
        </w:rPr>
        <w:t xml:space="preserve">Конкурентность </w:t>
      </w:r>
      <w:r>
        <w:t>— отношения и взаимодействие, характеризующиеся соперничеством, напряженностью.</w:t>
      </w:r>
    </w:p>
    <w:p w:rsidR="004678CD" w:rsidRDefault="004678CD" w:rsidP="00BA506B">
      <w:pPr>
        <w:shd w:val="clear" w:color="auto" w:fill="FFFFFF"/>
        <w:spacing w:before="29"/>
        <w:ind w:firstLine="567"/>
        <w:jc w:val="both"/>
      </w:pPr>
      <w:r>
        <w:rPr>
          <w:b/>
          <w:bCs/>
        </w:rPr>
        <w:t xml:space="preserve">Контрдоминантность </w:t>
      </w:r>
      <w:r>
        <w:t>— нежелание подчиняться при отсутствии стремления к доминированию.</w:t>
      </w:r>
    </w:p>
    <w:p w:rsidR="004678CD" w:rsidRDefault="004678CD" w:rsidP="00BA506B">
      <w:pPr>
        <w:shd w:val="clear" w:color="auto" w:fill="FFFFFF"/>
        <w:spacing w:before="34"/>
        <w:ind w:firstLine="567"/>
      </w:pPr>
      <w:r>
        <w:rPr>
          <w:b/>
          <w:bCs/>
        </w:rPr>
        <w:t xml:space="preserve">Конфронтация полов </w:t>
      </w:r>
      <w:r>
        <w:t>— враждебные взаимоотношения между полами.</w:t>
      </w:r>
    </w:p>
    <w:p w:rsidR="004678CD" w:rsidRDefault="004678CD" w:rsidP="00BA506B">
      <w:pPr>
        <w:shd w:val="clear" w:color="auto" w:fill="FFFFFF"/>
        <w:spacing w:before="29"/>
        <w:ind w:firstLine="567"/>
      </w:pPr>
      <w:r>
        <w:rPr>
          <w:b/>
          <w:bCs/>
        </w:rPr>
        <w:t xml:space="preserve">Кооперативность </w:t>
      </w:r>
      <w:r>
        <w:t>— сотрудничество во взаимодействии с партнером.</w:t>
      </w:r>
    </w:p>
    <w:p w:rsidR="004678CD" w:rsidRDefault="004678CD" w:rsidP="00BA506B">
      <w:pPr>
        <w:shd w:val="clear" w:color="auto" w:fill="FFFFFF"/>
        <w:spacing w:before="29"/>
        <w:ind w:firstLine="567"/>
      </w:pPr>
      <w:r>
        <w:rPr>
          <w:b/>
          <w:bCs/>
        </w:rPr>
        <w:t xml:space="preserve">Культуральная гипотеза </w:t>
      </w:r>
      <w:r>
        <w:t>— объяснение половых различий влиянием культуры.</w:t>
      </w:r>
    </w:p>
    <w:p w:rsidR="004678CD" w:rsidRDefault="004678CD" w:rsidP="00BA506B">
      <w:pPr>
        <w:shd w:val="clear" w:color="auto" w:fill="FFFFFF"/>
        <w:spacing w:before="34"/>
        <w:ind w:firstLine="567"/>
        <w:jc w:val="both"/>
      </w:pPr>
      <w:r>
        <w:rPr>
          <w:b/>
          <w:bCs/>
        </w:rPr>
        <w:t xml:space="preserve">Лидерский стиль поведения, ориентированный на взаимоотношения, </w:t>
      </w:r>
      <w:r>
        <w:t>— значимость для испытуемого прежде всего личных проблем окружающих, стремление удовлетворить их потребности.</w:t>
      </w:r>
    </w:p>
    <w:p w:rsidR="004678CD" w:rsidRDefault="004678CD" w:rsidP="00BA506B">
      <w:pPr>
        <w:shd w:val="clear" w:color="auto" w:fill="FFFFFF"/>
        <w:spacing w:before="34"/>
        <w:ind w:firstLine="567"/>
        <w:jc w:val="both"/>
      </w:pPr>
      <w:r>
        <w:rPr>
          <w:b/>
          <w:bCs/>
        </w:rPr>
        <w:t xml:space="preserve">Лидерский стиль поведения, ориентированный на задачу, </w:t>
      </w:r>
      <w:r>
        <w:t>— значимость для испытуемого прежде всего деловых интересов, решения проблем, требований деятельности.</w:t>
      </w:r>
    </w:p>
    <w:p w:rsidR="004678CD" w:rsidRDefault="004678CD" w:rsidP="00BA506B">
      <w:pPr>
        <w:shd w:val="clear" w:color="auto" w:fill="FFFFFF"/>
        <w:spacing w:before="34"/>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rPr>
          <w:sz w:val="18"/>
          <w:szCs w:val="18"/>
        </w:rPr>
        <w:lastRenderedPageBreak/>
        <w:t>Глоссарий    341</w:t>
      </w:r>
    </w:p>
    <w:p w:rsidR="004678CD" w:rsidRDefault="004678CD" w:rsidP="00BA506B">
      <w:pPr>
        <w:shd w:val="clear" w:color="auto" w:fill="FFFFFF"/>
        <w:spacing w:before="355"/>
        <w:ind w:firstLine="567"/>
      </w:pPr>
      <w:r>
        <w:rPr>
          <w:b/>
          <w:bCs/>
        </w:rPr>
        <w:t xml:space="preserve">Лифтинг </w:t>
      </w:r>
      <w:r>
        <w:t>— подъем тяжестей.</w:t>
      </w:r>
    </w:p>
    <w:p w:rsidR="004678CD" w:rsidRDefault="004678CD" w:rsidP="00BA506B">
      <w:pPr>
        <w:shd w:val="clear" w:color="auto" w:fill="FFFFFF"/>
        <w:spacing w:before="34"/>
        <w:ind w:firstLine="567"/>
        <w:jc w:val="both"/>
      </w:pPr>
      <w:r>
        <w:rPr>
          <w:b/>
          <w:bCs/>
        </w:rPr>
        <w:t xml:space="preserve">Личностная ориентация </w:t>
      </w:r>
      <w:r>
        <w:t>— ориентация на общение с другим человеком, внимание к его личности.</w:t>
      </w:r>
    </w:p>
    <w:p w:rsidR="004678CD" w:rsidRDefault="004678CD" w:rsidP="00BA506B">
      <w:pPr>
        <w:shd w:val="clear" w:color="auto" w:fill="FFFFFF"/>
        <w:spacing w:before="34"/>
        <w:ind w:firstLine="567"/>
      </w:pPr>
      <w:r>
        <w:rPr>
          <w:b/>
          <w:bCs/>
        </w:rPr>
        <w:t xml:space="preserve">Любовный стиль </w:t>
      </w:r>
      <w:r>
        <w:t>— преобладающий у индивида характер интимных отношений.</w:t>
      </w:r>
    </w:p>
    <w:p w:rsidR="004678CD" w:rsidRDefault="004678CD" w:rsidP="00BA506B">
      <w:pPr>
        <w:shd w:val="clear" w:color="auto" w:fill="FFFFFF"/>
        <w:spacing w:before="34"/>
        <w:ind w:firstLine="567"/>
      </w:pPr>
      <w:r>
        <w:rPr>
          <w:b/>
          <w:bCs/>
        </w:rPr>
        <w:t xml:space="preserve">Людус </w:t>
      </w:r>
      <w:r>
        <w:t>— игровой любовный стиль, характеризующийся легкими отношениями.</w:t>
      </w:r>
    </w:p>
    <w:p w:rsidR="004678CD" w:rsidRDefault="004678CD" w:rsidP="00BA506B">
      <w:pPr>
        <w:shd w:val="clear" w:color="auto" w:fill="FFFFFF"/>
        <w:spacing w:before="34"/>
        <w:ind w:firstLine="567"/>
        <w:jc w:val="both"/>
      </w:pPr>
      <w:r>
        <w:rPr>
          <w:b/>
          <w:bCs/>
        </w:rPr>
        <w:t xml:space="preserve">Макиавеллизм </w:t>
      </w:r>
      <w:r>
        <w:t>— неагрессивное манипулирование людьми, игнорирование их эмоций и потребностей, преследование во взаимодействии с ними своей личной выгоды.</w:t>
      </w:r>
    </w:p>
    <w:p w:rsidR="004678CD" w:rsidRDefault="004678CD" w:rsidP="00BA506B">
      <w:pPr>
        <w:shd w:val="clear" w:color="auto" w:fill="FFFFFF"/>
        <w:spacing w:before="34"/>
        <w:ind w:firstLine="567"/>
        <w:jc w:val="both"/>
      </w:pPr>
      <w:r>
        <w:rPr>
          <w:b/>
          <w:bCs/>
        </w:rPr>
        <w:t xml:space="preserve">Маниакальный любовный стиль </w:t>
      </w:r>
      <w:r>
        <w:t>— болезненный любовный стиль, характеризующийся чрезмерной привязанностью, ревностью.</w:t>
      </w:r>
    </w:p>
    <w:p w:rsidR="004678CD" w:rsidRDefault="004678CD" w:rsidP="00BA506B">
      <w:pPr>
        <w:shd w:val="clear" w:color="auto" w:fill="FFFFFF"/>
        <w:spacing w:before="29"/>
        <w:ind w:firstLine="567"/>
        <w:jc w:val="both"/>
      </w:pPr>
      <w:r>
        <w:rPr>
          <w:b/>
          <w:bCs/>
        </w:rPr>
        <w:t xml:space="preserve">Маскулинность </w:t>
      </w:r>
      <w:r>
        <w:t xml:space="preserve">— набор личностных и поведенческих черт, </w:t>
      </w:r>
      <w:r>
        <w:rPr>
          <w:b/>
          <w:bCs/>
          <w:lang w:val="uk-UA"/>
        </w:rPr>
        <w:t xml:space="preserve">соответствуюішгх </w:t>
      </w:r>
      <w:r>
        <w:t xml:space="preserve">стереотипу «настоящего мужчины»: мужественность, уверенность в </w:t>
      </w:r>
      <w:r>
        <w:rPr>
          <w:b/>
          <w:bCs/>
        </w:rPr>
        <w:t xml:space="preserve">себе, </w:t>
      </w:r>
      <w:r>
        <w:t>властность и т. п.</w:t>
      </w:r>
    </w:p>
    <w:p w:rsidR="004678CD" w:rsidRDefault="004678CD" w:rsidP="00BA506B">
      <w:pPr>
        <w:shd w:val="clear" w:color="auto" w:fill="FFFFFF"/>
        <w:spacing w:before="38"/>
        <w:ind w:firstLine="567"/>
        <w:jc w:val="both"/>
      </w:pPr>
      <w:r>
        <w:rPr>
          <w:b/>
          <w:bCs/>
        </w:rPr>
        <w:t xml:space="preserve">Математическая тревога </w:t>
      </w:r>
      <w:r>
        <w:t>— завышенные опасения по отношению к математике, математическим задачам, неуверенность в своих возможностях справиться с ними.</w:t>
      </w:r>
    </w:p>
    <w:p w:rsidR="004678CD" w:rsidRDefault="004678CD" w:rsidP="00BA506B">
      <w:pPr>
        <w:shd w:val="clear" w:color="auto" w:fill="FFFFFF"/>
        <w:spacing w:before="38"/>
        <w:ind w:firstLine="567"/>
        <w:jc w:val="both"/>
      </w:pPr>
      <w:r>
        <w:rPr>
          <w:b/>
          <w:bCs/>
        </w:rPr>
        <w:t xml:space="preserve">Мезоморфный тип телосложения </w:t>
      </w:r>
      <w:r>
        <w:t>— тип телосложения, характеризующийся высоким уровнем развития скелетно-мышечной системы.</w:t>
      </w:r>
    </w:p>
    <w:p w:rsidR="004678CD" w:rsidRDefault="004678CD" w:rsidP="00BA506B">
      <w:pPr>
        <w:shd w:val="clear" w:color="auto" w:fill="FFFFFF"/>
        <w:spacing w:before="24"/>
        <w:ind w:firstLine="567"/>
        <w:jc w:val="both"/>
      </w:pPr>
      <w:r>
        <w:rPr>
          <w:b/>
          <w:bCs/>
        </w:rPr>
        <w:t xml:space="preserve">Метаанализ </w:t>
      </w:r>
      <w:r>
        <w:t xml:space="preserve">— метод вторичной математической обработки данных однородных исследований, посвященных одной проблеме; используется как основа для обобщения результатов, полученных разными авторами; дает возможность установить степень различий между мужчинами и женщинами: малую, среднюю, большую — индекс </w:t>
      </w:r>
      <w:r>
        <w:rPr>
          <w:i/>
          <w:iCs/>
          <w:lang w:val="en-US"/>
        </w:rPr>
        <w:t>d</w:t>
      </w:r>
      <w:r w:rsidRPr="00BA506B">
        <w:rPr>
          <w:i/>
          <w:iCs/>
        </w:rPr>
        <w:t>.</w:t>
      </w:r>
    </w:p>
    <w:p w:rsidR="004678CD" w:rsidRDefault="004678CD" w:rsidP="00BA506B">
      <w:pPr>
        <w:shd w:val="clear" w:color="auto" w:fill="FFFFFF"/>
        <w:spacing w:before="34"/>
        <w:ind w:firstLine="567"/>
        <w:jc w:val="both"/>
      </w:pPr>
      <w:r>
        <w:rPr>
          <w:b/>
          <w:bCs/>
        </w:rPr>
        <w:t xml:space="preserve">Мотивация аффилиации </w:t>
      </w:r>
      <w:r>
        <w:t>— стремление принадлежать к группе, стремлении к успеху во взаимоотношениях с другими людьми-.</w:t>
      </w:r>
    </w:p>
    <w:p w:rsidR="004678CD" w:rsidRDefault="004678CD" w:rsidP="00BA506B">
      <w:pPr>
        <w:shd w:val="clear" w:color="auto" w:fill="FFFFFF"/>
        <w:spacing w:before="34"/>
        <w:ind w:firstLine="567"/>
        <w:jc w:val="both"/>
      </w:pPr>
      <w:r>
        <w:rPr>
          <w:b/>
          <w:bCs/>
        </w:rPr>
        <w:t xml:space="preserve">Мотивация власти </w:t>
      </w:r>
      <w:r>
        <w:t>— стремление доминировать над людьми, подчинять их себе и управлять ими.</w:t>
      </w:r>
    </w:p>
    <w:p w:rsidR="004678CD" w:rsidRDefault="004678CD" w:rsidP="00BA506B">
      <w:pPr>
        <w:shd w:val="clear" w:color="auto" w:fill="FFFFFF"/>
        <w:spacing w:before="29"/>
        <w:ind w:firstLine="567"/>
      </w:pPr>
      <w:r>
        <w:rPr>
          <w:b/>
          <w:bCs/>
        </w:rPr>
        <w:t xml:space="preserve">Мотивация достижений </w:t>
      </w:r>
      <w:r>
        <w:t>— стремление к успеху в деятельности.</w:t>
      </w:r>
    </w:p>
    <w:p w:rsidR="004678CD" w:rsidRDefault="004678CD" w:rsidP="00BA506B">
      <w:pPr>
        <w:shd w:val="clear" w:color="auto" w:fill="FFFFFF"/>
        <w:spacing w:before="34"/>
        <w:ind w:firstLine="567"/>
        <w:jc w:val="both"/>
      </w:pPr>
      <w:r>
        <w:rPr>
          <w:b/>
          <w:bCs/>
        </w:rPr>
        <w:lastRenderedPageBreak/>
        <w:t xml:space="preserve">Мужская субкультура </w:t>
      </w:r>
      <w:r>
        <w:t>— совокупность проявлений психики, которые формируются у мальчиков и мужчин вследствие половой сегрегации и отличаются от аналогичных проявлений у девочек и женщин.</w:t>
      </w:r>
    </w:p>
    <w:p w:rsidR="004678CD" w:rsidRDefault="004678CD" w:rsidP="00BA506B">
      <w:pPr>
        <w:shd w:val="clear" w:color="auto" w:fill="FFFFFF"/>
        <w:spacing w:before="34"/>
        <w:ind w:firstLine="567"/>
        <w:jc w:val="both"/>
      </w:pPr>
      <w:r>
        <w:rPr>
          <w:b/>
          <w:bCs/>
        </w:rPr>
        <w:t xml:space="preserve">Нарциссическая тревога </w:t>
      </w:r>
      <w:r>
        <w:t>— эмоциональные реакции, проявляющиеся в чрезмерном беспокойстве по поводу того, что индивида недостаточно ценят и любят, в потребности к повышенному вниманию и восхищению со стороны окружающих.</w:t>
      </w:r>
    </w:p>
    <w:p w:rsidR="004678CD" w:rsidRDefault="004678CD" w:rsidP="00BA506B">
      <w:pPr>
        <w:shd w:val="clear" w:color="auto" w:fill="FFFFFF"/>
        <w:spacing w:before="29"/>
        <w:ind w:firstLine="567"/>
        <w:jc w:val="both"/>
      </w:pPr>
      <w:r>
        <w:rPr>
          <w:b/>
          <w:bCs/>
        </w:rPr>
        <w:t xml:space="preserve">Негативное прерывание партнера </w:t>
      </w:r>
      <w:r>
        <w:t>— речевой паттерн, заключающийся в попытках перебивать собеседника, не дав ему договорить, и демонстрации неуважительного к нему отношения: пренебрежительных интонациях, мимике и жестах, игнорировании его высказываний и т. п.</w:t>
      </w:r>
    </w:p>
    <w:p w:rsidR="004678CD" w:rsidRDefault="004678CD" w:rsidP="00BA506B">
      <w:pPr>
        <w:shd w:val="clear" w:color="auto" w:fill="FFFFFF"/>
        <w:spacing w:before="29"/>
        <w:ind w:firstLine="567"/>
        <w:jc w:val="both"/>
      </w:pPr>
      <w:r>
        <w:rPr>
          <w:b/>
          <w:bCs/>
        </w:rPr>
        <w:t xml:space="preserve">Неуспешное прерывание партнера </w:t>
      </w:r>
      <w:r>
        <w:t>— попытка перебить собеседника, закончившаяся неудачей: тот продолжает говорить.</w:t>
      </w:r>
    </w:p>
    <w:p w:rsidR="004678CD" w:rsidRDefault="004678CD" w:rsidP="00BA506B">
      <w:pPr>
        <w:shd w:val="clear" w:color="auto" w:fill="FFFFFF"/>
        <w:spacing w:before="34"/>
        <w:ind w:firstLine="567"/>
        <w:jc w:val="both"/>
      </w:pPr>
      <w:r>
        <w:rPr>
          <w:b/>
          <w:bCs/>
        </w:rPr>
        <w:t xml:space="preserve">Нормальный нарциссизм </w:t>
      </w:r>
      <w:r>
        <w:t>— элемент самооценки и уверенности в себе обычного человека, потребность в том, чтобы его любили и им восхищались; возникает в первые два года жизни.</w:t>
      </w:r>
    </w:p>
    <w:p w:rsidR="004678CD" w:rsidRDefault="004678CD" w:rsidP="00BA506B">
      <w:pPr>
        <w:shd w:val="clear" w:color="auto" w:fill="FFFFFF"/>
        <w:spacing w:before="34"/>
        <w:ind w:firstLine="567"/>
        <w:jc w:val="both"/>
      </w:pPr>
      <w:r>
        <w:rPr>
          <w:b/>
          <w:bCs/>
        </w:rPr>
        <w:t xml:space="preserve">Объективный компонент здоровья </w:t>
      </w:r>
      <w:r>
        <w:t>— длительность заболевания (временной интервал немощи и потери трудоспособности).</w:t>
      </w:r>
    </w:p>
    <w:p w:rsidR="004678CD" w:rsidRDefault="004678CD" w:rsidP="00BA506B">
      <w:pPr>
        <w:shd w:val="clear" w:color="auto" w:fill="FFFFFF"/>
        <w:spacing w:before="34"/>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lastRenderedPageBreak/>
        <w:t>342    Глоссарий</w:t>
      </w:r>
    </w:p>
    <w:p w:rsidR="004678CD" w:rsidRDefault="004678CD" w:rsidP="00BA506B">
      <w:pPr>
        <w:shd w:val="clear" w:color="auto" w:fill="FFFFFF"/>
        <w:spacing w:before="346"/>
        <w:ind w:firstLine="567"/>
        <w:jc w:val="both"/>
      </w:pPr>
      <w:r>
        <w:rPr>
          <w:b/>
          <w:bCs/>
        </w:rPr>
        <w:t xml:space="preserve">Описательное самораскрытие </w:t>
      </w:r>
      <w:r>
        <w:t>— склонность индивида при установлении интимных отношений рассказывать о себе без эмоциональной окраски, излагая только факты и события.</w:t>
      </w:r>
    </w:p>
    <w:p w:rsidR="004678CD" w:rsidRDefault="004678CD" w:rsidP="00BA506B">
      <w:pPr>
        <w:shd w:val="clear" w:color="auto" w:fill="FFFFFF"/>
        <w:spacing w:before="29"/>
        <w:ind w:firstLine="567"/>
        <w:jc w:val="both"/>
      </w:pPr>
      <w:r>
        <w:rPr>
          <w:b/>
          <w:bCs/>
        </w:rPr>
        <w:t xml:space="preserve">Ориентация на задачу </w:t>
      </w:r>
      <w:r>
        <w:t xml:space="preserve">— тип мотивации, при котором на первое место ставится </w:t>
      </w:r>
      <w:r>
        <w:rPr>
          <w:b/>
          <w:bCs/>
        </w:rPr>
        <w:t xml:space="preserve">цель, </w:t>
      </w:r>
      <w:r>
        <w:t>связанная с деятельностью, решением проблемы.</w:t>
      </w:r>
    </w:p>
    <w:p w:rsidR="004678CD" w:rsidRDefault="004678CD" w:rsidP="00BA506B">
      <w:pPr>
        <w:shd w:val="clear" w:color="auto" w:fill="FFFFFF"/>
        <w:spacing w:before="29"/>
        <w:ind w:firstLine="567"/>
        <w:jc w:val="both"/>
      </w:pPr>
      <w:r>
        <w:rPr>
          <w:b/>
          <w:bCs/>
        </w:rPr>
        <w:t xml:space="preserve">Открытая агрессия </w:t>
      </w:r>
      <w:r>
        <w:t xml:space="preserve">— способ демонстрации враждебности, когда человек не </w:t>
      </w:r>
      <w:r>
        <w:rPr>
          <w:b/>
          <w:bCs/>
        </w:rPr>
        <w:t xml:space="preserve">скрывает </w:t>
      </w:r>
      <w:r>
        <w:t>своих намерений.</w:t>
      </w:r>
    </w:p>
    <w:p w:rsidR="004678CD" w:rsidRDefault="004678CD" w:rsidP="00BA506B">
      <w:pPr>
        <w:shd w:val="clear" w:color="auto" w:fill="FFFFFF"/>
        <w:spacing w:before="29"/>
        <w:ind w:firstLine="567"/>
        <w:jc w:val="both"/>
      </w:pPr>
      <w:r>
        <w:rPr>
          <w:b/>
          <w:bCs/>
        </w:rPr>
        <w:t xml:space="preserve">Оценочное самораскрытие </w:t>
      </w:r>
      <w:r>
        <w:t>— склонность индивида при установлении интимных отношений рассказывать о своих переживаниях, сокровенных мыслях, взглядах.</w:t>
      </w:r>
    </w:p>
    <w:p w:rsidR="004678CD" w:rsidRDefault="004678CD" w:rsidP="00BA506B">
      <w:pPr>
        <w:shd w:val="clear" w:color="auto" w:fill="FFFFFF"/>
        <w:spacing w:before="24"/>
        <w:ind w:firstLine="567"/>
        <w:jc w:val="both"/>
      </w:pPr>
      <w:r>
        <w:rPr>
          <w:b/>
          <w:bCs/>
        </w:rPr>
        <w:t xml:space="preserve">Парное доминирование </w:t>
      </w:r>
      <w:r>
        <w:t xml:space="preserve">— доминирование в сообществе животных между двумя </w:t>
      </w:r>
      <w:r>
        <w:rPr>
          <w:b/>
          <w:bCs/>
        </w:rPr>
        <w:t xml:space="preserve">особями, </w:t>
      </w:r>
      <w:r>
        <w:t>результатом которого становится установление, кто кому подчиняется: уступает дорогу, пищу, сексуального партнера и т. п.</w:t>
      </w:r>
    </w:p>
    <w:p w:rsidR="004678CD" w:rsidRDefault="004678CD" w:rsidP="00BA506B">
      <w:pPr>
        <w:shd w:val="clear" w:color="auto" w:fill="FFFFFF"/>
        <w:spacing w:before="38"/>
        <w:ind w:firstLine="567"/>
        <w:jc w:val="both"/>
      </w:pPr>
      <w:r>
        <w:rPr>
          <w:b/>
          <w:bCs/>
        </w:rPr>
        <w:t xml:space="preserve">Патологический нарциссизм </w:t>
      </w:r>
      <w:r>
        <w:t>— чрезмерное восхищение и любование собой, потребность вызывать восторг окружающих.</w:t>
      </w:r>
    </w:p>
    <w:p w:rsidR="004678CD" w:rsidRDefault="004678CD" w:rsidP="00BA506B">
      <w:pPr>
        <w:shd w:val="clear" w:color="auto" w:fill="FFFFFF"/>
        <w:spacing w:before="34"/>
        <w:ind w:firstLine="567"/>
        <w:jc w:val="both"/>
      </w:pPr>
      <w:r>
        <w:rPr>
          <w:b/>
          <w:bCs/>
        </w:rPr>
        <w:t xml:space="preserve">Паттерны поддержки </w:t>
      </w:r>
      <w:r>
        <w:t>— набор речевых приемов, оборотов, высказываний, невербальных проявлений, призванных помочь собеседнику выразить его мысль, установить с ним контакт.</w:t>
      </w:r>
    </w:p>
    <w:p w:rsidR="004678CD" w:rsidRDefault="004678CD" w:rsidP="00BA506B">
      <w:pPr>
        <w:shd w:val="clear" w:color="auto" w:fill="FFFFFF"/>
        <w:spacing w:before="34"/>
        <w:ind w:firstLine="567"/>
        <w:jc w:val="both"/>
      </w:pPr>
      <w:r>
        <w:rPr>
          <w:b/>
          <w:bCs/>
        </w:rPr>
        <w:t xml:space="preserve">Первичная пропорция полов </w:t>
      </w:r>
      <w:r>
        <w:t>— соотношение мужских и женских зигот при оплодотворении.</w:t>
      </w:r>
    </w:p>
    <w:p w:rsidR="004678CD" w:rsidRDefault="004678CD" w:rsidP="00BA506B">
      <w:pPr>
        <w:shd w:val="clear" w:color="auto" w:fill="FFFFFF"/>
        <w:spacing w:before="34"/>
        <w:ind w:firstLine="567"/>
        <w:jc w:val="both"/>
      </w:pPr>
      <w:r>
        <w:rPr>
          <w:b/>
          <w:bCs/>
        </w:rPr>
        <w:t xml:space="preserve">Пикнический тип телосложения </w:t>
      </w:r>
      <w:r>
        <w:t>— тип телосложения, характеризующийся относительным преобладанием поперечных размеров тела над продольными, обильным жироотложением, узкими плечами и маленькими конечностями.</w:t>
      </w:r>
    </w:p>
    <w:p w:rsidR="004678CD" w:rsidRDefault="004678CD" w:rsidP="00BA506B">
      <w:pPr>
        <w:shd w:val="clear" w:color="auto" w:fill="FFFFFF"/>
        <w:spacing w:before="34"/>
        <w:ind w:firstLine="567"/>
        <w:jc w:val="both"/>
      </w:pPr>
      <w:r>
        <w:rPr>
          <w:b/>
          <w:bCs/>
        </w:rPr>
        <w:t xml:space="preserve">Повторение </w:t>
      </w:r>
      <w:r>
        <w:t xml:space="preserve">— речевой паттерн поддержки, заключающийся в том, что для возникновения эмоционального контакта с собеседником слова и фразы (свои </w:t>
      </w:r>
      <w:r>
        <w:rPr>
          <w:b/>
          <w:bCs/>
        </w:rPr>
        <w:t xml:space="preserve">и </w:t>
      </w:r>
      <w:r>
        <w:t>собеседника) произносятся несколько раз.</w:t>
      </w:r>
    </w:p>
    <w:p w:rsidR="004678CD" w:rsidRDefault="004678CD" w:rsidP="00BA506B">
      <w:pPr>
        <w:shd w:val="clear" w:color="auto" w:fill="FFFFFF"/>
        <w:spacing w:before="34"/>
        <w:ind w:firstLine="567"/>
        <w:jc w:val="both"/>
      </w:pPr>
      <w:r>
        <w:rPr>
          <w:b/>
          <w:bCs/>
        </w:rPr>
        <w:t xml:space="preserve">Позитивное прерывание партнера </w:t>
      </w:r>
      <w:r>
        <w:t>— речевой паттерн, проявляющийся в попытках перебивать собеседника с целью демонстрации согласия с его высказываниями и уважительного к нему отношения; сопровождается интонациями, мимикой и жестами одобрения и восхищения.</w:t>
      </w:r>
    </w:p>
    <w:p w:rsidR="004678CD" w:rsidRDefault="004678CD" w:rsidP="00BA506B">
      <w:pPr>
        <w:shd w:val="clear" w:color="auto" w:fill="FFFFFF"/>
        <w:spacing w:before="29"/>
        <w:ind w:firstLine="567"/>
        <w:jc w:val="both"/>
      </w:pPr>
      <w:r>
        <w:rPr>
          <w:b/>
          <w:bCs/>
        </w:rPr>
        <w:t xml:space="preserve">Политика равных возможностей </w:t>
      </w:r>
      <w:r>
        <w:t>— система мероприятий, направленных на уравнивание шансов обоих полов сделать деловую карьеру.</w:t>
      </w:r>
    </w:p>
    <w:p w:rsidR="004678CD" w:rsidRDefault="004678CD" w:rsidP="00BA506B">
      <w:pPr>
        <w:shd w:val="clear" w:color="auto" w:fill="FFFFFF"/>
        <w:spacing w:before="34"/>
        <w:ind w:firstLine="567"/>
      </w:pPr>
      <w:r>
        <w:rPr>
          <w:b/>
          <w:bCs/>
        </w:rPr>
        <w:t xml:space="preserve">Половая сегрегация </w:t>
      </w:r>
      <w:r>
        <w:t>— см. «</w:t>
      </w:r>
      <w:r w:rsidR="00BA506B">
        <w:t>Гендер</w:t>
      </w:r>
      <w:r>
        <w:t>ная сегрегация».</w:t>
      </w:r>
    </w:p>
    <w:p w:rsidR="004678CD" w:rsidRDefault="004678CD" w:rsidP="00BA506B">
      <w:pPr>
        <w:shd w:val="clear" w:color="auto" w:fill="FFFFFF"/>
        <w:spacing w:before="29"/>
        <w:ind w:firstLine="567"/>
        <w:jc w:val="both"/>
      </w:pPr>
      <w:r>
        <w:rPr>
          <w:b/>
          <w:bCs/>
        </w:rPr>
        <w:t xml:space="preserve">Прагма </w:t>
      </w:r>
      <w:r>
        <w:t>— любовный стиль, характеризующийся подходом к интимным отношениям с позиции разума и рациональных суждений.</w:t>
      </w:r>
    </w:p>
    <w:p w:rsidR="004678CD" w:rsidRDefault="004678CD" w:rsidP="00BA506B">
      <w:pPr>
        <w:shd w:val="clear" w:color="auto" w:fill="FFFFFF"/>
        <w:spacing w:before="34"/>
        <w:ind w:firstLine="567"/>
        <w:jc w:val="both"/>
      </w:pPr>
      <w:r>
        <w:rPr>
          <w:b/>
          <w:bCs/>
        </w:rPr>
        <w:t xml:space="preserve">Предметная память </w:t>
      </w:r>
      <w:r>
        <w:t>— запоминание предметов физического мира, одушевленных и неодушевленных.</w:t>
      </w:r>
    </w:p>
    <w:p w:rsidR="004678CD" w:rsidRDefault="004678CD" w:rsidP="00BA506B">
      <w:pPr>
        <w:shd w:val="clear" w:color="auto" w:fill="FFFFFF"/>
        <w:spacing w:before="34"/>
        <w:ind w:firstLine="567"/>
        <w:jc w:val="both"/>
      </w:pPr>
      <w:r>
        <w:rPr>
          <w:b/>
          <w:bCs/>
        </w:rPr>
        <w:t xml:space="preserve">Проективная тенденция </w:t>
      </w:r>
      <w:r>
        <w:t xml:space="preserve">— характерные для патологического нарциссизма стремление обвинять других людей и неспособность признавать свои слабости </w:t>
      </w:r>
      <w:r>
        <w:rPr>
          <w:b/>
          <w:bCs/>
        </w:rPr>
        <w:t xml:space="preserve">и </w:t>
      </w:r>
      <w:r>
        <w:t>ошибки.</w:t>
      </w:r>
    </w:p>
    <w:p w:rsidR="004678CD" w:rsidRDefault="004678CD" w:rsidP="00BA506B">
      <w:pPr>
        <w:shd w:val="clear" w:color="auto" w:fill="FFFFFF"/>
        <w:spacing w:before="24"/>
        <w:ind w:firstLine="567"/>
        <w:jc w:val="both"/>
      </w:pPr>
      <w:r>
        <w:rPr>
          <w:b/>
          <w:bCs/>
        </w:rPr>
        <w:t xml:space="preserve">Проективный образ </w:t>
      </w:r>
      <w:r>
        <w:t>— в методике ТАТ тот герой, с которым себя идентифицирует испытуемый при написании рассказа.</w:t>
      </w:r>
    </w:p>
    <w:p w:rsidR="004678CD" w:rsidRDefault="004678CD" w:rsidP="00BA506B">
      <w:pPr>
        <w:shd w:val="clear" w:color="auto" w:fill="FFFFFF"/>
        <w:spacing w:before="34"/>
        <w:ind w:firstLine="567"/>
        <w:jc w:val="both"/>
      </w:pPr>
      <w:r>
        <w:rPr>
          <w:b/>
          <w:bCs/>
        </w:rPr>
        <w:t xml:space="preserve">Просоциальная доминантность </w:t>
      </w:r>
      <w:r>
        <w:t>— стремление подчинить себе другого человека, заставить его что-то делать для его же пользы: есть полезную пищу, избегать опасностей и т. п.</w:t>
      </w:r>
    </w:p>
    <w:p w:rsidR="004678CD" w:rsidRDefault="004678CD" w:rsidP="00BA506B">
      <w:pPr>
        <w:shd w:val="clear" w:color="auto" w:fill="FFFFFF"/>
        <w:spacing w:before="34"/>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lastRenderedPageBreak/>
        <w:t>Глоссарий    343</w:t>
      </w:r>
    </w:p>
    <w:p w:rsidR="004678CD" w:rsidRDefault="004678CD" w:rsidP="00BA506B">
      <w:pPr>
        <w:shd w:val="clear" w:color="auto" w:fill="FFFFFF"/>
        <w:spacing w:before="355"/>
        <w:ind w:firstLine="567"/>
        <w:jc w:val="both"/>
      </w:pPr>
      <w:r>
        <w:rPr>
          <w:b/>
          <w:bCs/>
        </w:rPr>
        <w:t xml:space="preserve">Пространственная память </w:t>
      </w:r>
      <w:r>
        <w:t>— запоминание пространственного расположения предметов, людей, физических стимулов.</w:t>
      </w:r>
    </w:p>
    <w:p w:rsidR="004678CD" w:rsidRDefault="004678CD" w:rsidP="00BA506B">
      <w:pPr>
        <w:shd w:val="clear" w:color="auto" w:fill="FFFFFF"/>
        <w:spacing w:before="24"/>
        <w:ind w:firstLine="567"/>
        <w:jc w:val="both"/>
      </w:pPr>
      <w:r>
        <w:rPr>
          <w:b/>
          <w:bCs/>
        </w:rPr>
        <w:t xml:space="preserve">Прямой </w:t>
      </w:r>
      <w:r w:rsidR="00BA506B">
        <w:rPr>
          <w:b/>
          <w:bCs/>
        </w:rPr>
        <w:t>гендер</w:t>
      </w:r>
      <w:r>
        <w:rPr>
          <w:b/>
          <w:bCs/>
        </w:rPr>
        <w:t xml:space="preserve">ный стереотип </w:t>
      </w:r>
      <w:r>
        <w:t>— соответствие поведения конкретного испытуемого бытующему представлению о том, как должен вести себя представитель определенного пола.</w:t>
      </w:r>
    </w:p>
    <w:p w:rsidR="004678CD" w:rsidRDefault="004678CD" w:rsidP="00BA506B">
      <w:pPr>
        <w:shd w:val="clear" w:color="auto" w:fill="FFFFFF"/>
        <w:spacing w:before="29"/>
        <w:ind w:firstLine="567"/>
        <w:jc w:val="both"/>
      </w:pPr>
      <w:r>
        <w:rPr>
          <w:b/>
          <w:bCs/>
        </w:rPr>
        <w:t xml:space="preserve">Реверсивный </w:t>
      </w:r>
      <w:r w:rsidR="00BA506B">
        <w:rPr>
          <w:b/>
          <w:bCs/>
        </w:rPr>
        <w:t>гендер</w:t>
      </w:r>
      <w:r>
        <w:rPr>
          <w:b/>
          <w:bCs/>
        </w:rPr>
        <w:t xml:space="preserve">ный стереотип </w:t>
      </w:r>
      <w:r>
        <w:t xml:space="preserve">— несоответствие поведения конкретного испытуемого бытующему представлению о том, как должен вести себя представитель определенного пола, демонстрация поведения, </w:t>
      </w:r>
      <w:r>
        <w:lastRenderedPageBreak/>
        <w:t>противоположного ожидаемому.</w:t>
      </w:r>
    </w:p>
    <w:p w:rsidR="004678CD" w:rsidRDefault="004678CD" w:rsidP="00BA506B">
      <w:pPr>
        <w:shd w:val="clear" w:color="auto" w:fill="FFFFFF"/>
        <w:spacing w:before="29"/>
        <w:ind w:firstLine="567"/>
        <w:jc w:val="both"/>
      </w:pPr>
      <w:r>
        <w:rPr>
          <w:b/>
          <w:bCs/>
        </w:rPr>
        <w:t xml:space="preserve">Речевая субкультура </w:t>
      </w:r>
      <w:r>
        <w:t xml:space="preserve">— складывающиеся в среде мужчин или женщин </w:t>
      </w:r>
      <w:r>
        <w:rPr>
          <w:b/>
          <w:bCs/>
        </w:rPr>
        <w:t xml:space="preserve">и </w:t>
      </w:r>
      <w:r>
        <w:t>используемые речевые паттерны, высказывания, выбор слов и фраз, анекдотов, предпочитаемых невербальных средств общения.</w:t>
      </w:r>
    </w:p>
    <w:p w:rsidR="004678CD" w:rsidRDefault="004678CD" w:rsidP="00BA506B">
      <w:pPr>
        <w:shd w:val="clear" w:color="auto" w:fill="FFFFFF"/>
        <w:spacing w:before="29"/>
        <w:ind w:firstLine="567"/>
        <w:jc w:val="both"/>
      </w:pPr>
      <w:r>
        <w:rPr>
          <w:b/>
          <w:bCs/>
        </w:rPr>
        <w:t xml:space="preserve">Родительский стиль «взаимности» </w:t>
      </w:r>
      <w:r>
        <w:t xml:space="preserve">— поведение родителей по отношению </w:t>
      </w:r>
      <w:r>
        <w:rPr>
          <w:b/>
          <w:bCs/>
        </w:rPr>
        <w:t xml:space="preserve">к </w:t>
      </w:r>
      <w:r>
        <w:t>детям на основе равенства, уважения к личности, взаимопонимания.</w:t>
      </w:r>
    </w:p>
    <w:p w:rsidR="004678CD" w:rsidRDefault="004678CD" w:rsidP="00BA506B">
      <w:pPr>
        <w:shd w:val="clear" w:color="auto" w:fill="FFFFFF"/>
        <w:spacing w:before="29"/>
        <w:ind w:firstLine="567"/>
        <w:jc w:val="both"/>
      </w:pPr>
      <w:r>
        <w:rPr>
          <w:b/>
          <w:bCs/>
        </w:rPr>
        <w:t xml:space="preserve">Родительский стиль «властной ассертивности» </w:t>
      </w:r>
      <w:r>
        <w:t>— поведение родителей по отношению к детям на основе установления иерархии, субординации, подчинения младших старшим, жесткого подавления их спонтанных желаний и поведенческих реакций.</w:t>
      </w:r>
    </w:p>
    <w:p w:rsidR="004678CD" w:rsidRDefault="004678CD" w:rsidP="00BA506B">
      <w:pPr>
        <w:shd w:val="clear" w:color="auto" w:fill="FFFFFF"/>
        <w:spacing w:before="38"/>
        <w:ind w:firstLine="567"/>
        <w:jc w:val="both"/>
      </w:pPr>
      <w:r>
        <w:rPr>
          <w:b/>
          <w:bCs/>
        </w:rPr>
        <w:t xml:space="preserve">Самопрезентация </w:t>
      </w:r>
      <w:r>
        <w:t>— создание у других людей определенного  представления о себе путем разыгрывания ролей, демонстрации своих достоинств или, напротив, недостатков, сообщение о себе позитивной или негативной информации.</w:t>
      </w:r>
    </w:p>
    <w:p w:rsidR="004678CD" w:rsidRDefault="004678CD" w:rsidP="00BA506B">
      <w:pPr>
        <w:shd w:val="clear" w:color="auto" w:fill="FFFFFF"/>
        <w:spacing w:before="34"/>
        <w:ind w:firstLine="567"/>
        <w:jc w:val="both"/>
      </w:pPr>
      <w:r>
        <w:rPr>
          <w:b/>
          <w:bCs/>
        </w:rPr>
        <w:t xml:space="preserve">Самоусиление </w:t>
      </w:r>
      <w:r>
        <w:t>— набор приемов, которые позволяют улучшить представление о себе у окружающих, очаровать их: сообщение выгодной информации, манера поведения, вербальные и невербальные характеристики общения.</w:t>
      </w:r>
    </w:p>
    <w:p w:rsidR="004678CD" w:rsidRDefault="004678CD" w:rsidP="00BA506B">
      <w:pPr>
        <w:shd w:val="clear" w:color="auto" w:fill="FFFFFF"/>
        <w:spacing w:before="34"/>
        <w:ind w:firstLine="567"/>
        <w:jc w:val="both"/>
      </w:pPr>
      <w:r>
        <w:rPr>
          <w:b/>
          <w:bCs/>
        </w:rPr>
        <w:t xml:space="preserve">Сверхболезненность женщин </w:t>
      </w:r>
      <w:r>
        <w:t>— характерные для женщин более частые, чем у мужчин, жалобы на здоровье и обращения к врачу.</w:t>
      </w:r>
    </w:p>
    <w:p w:rsidR="004678CD" w:rsidRDefault="004678CD" w:rsidP="00BA506B">
      <w:pPr>
        <w:shd w:val="clear" w:color="auto" w:fill="FFFFFF"/>
        <w:spacing w:before="34"/>
        <w:ind w:firstLine="567"/>
        <w:jc w:val="both"/>
      </w:pPr>
      <w:r>
        <w:rPr>
          <w:b/>
          <w:bCs/>
        </w:rPr>
        <w:t xml:space="preserve">Сверхсмертность мужчин </w:t>
      </w:r>
      <w:r>
        <w:t>— уровень смертности у мужчин, значительно превосходящий этот показатель у женщин.</w:t>
      </w:r>
    </w:p>
    <w:p w:rsidR="004678CD" w:rsidRDefault="004678CD" w:rsidP="00BA506B">
      <w:pPr>
        <w:shd w:val="clear" w:color="auto" w:fill="FFFFFF"/>
        <w:spacing w:before="38"/>
        <w:ind w:firstLine="567"/>
      </w:pPr>
      <w:r>
        <w:rPr>
          <w:b/>
          <w:bCs/>
        </w:rPr>
        <w:t xml:space="preserve">Сегрегация полов </w:t>
      </w:r>
      <w:r>
        <w:t>— см. «</w:t>
      </w:r>
      <w:r w:rsidR="00BA506B">
        <w:t>Гендер</w:t>
      </w:r>
      <w:r>
        <w:t>ная сегрегация».</w:t>
      </w:r>
    </w:p>
    <w:p w:rsidR="004678CD" w:rsidRDefault="004678CD" w:rsidP="00BA506B">
      <w:pPr>
        <w:shd w:val="clear" w:color="auto" w:fill="FFFFFF"/>
        <w:spacing w:before="29"/>
        <w:ind w:firstLine="567"/>
      </w:pPr>
      <w:r>
        <w:rPr>
          <w:b/>
          <w:bCs/>
        </w:rPr>
        <w:t xml:space="preserve">Сексизм </w:t>
      </w:r>
      <w:r>
        <w:t>— позитивное отношение к одному и негативное — к другому полу.</w:t>
      </w:r>
    </w:p>
    <w:p w:rsidR="004678CD" w:rsidRDefault="004678CD" w:rsidP="00BA506B">
      <w:pPr>
        <w:shd w:val="clear" w:color="auto" w:fill="FFFFFF"/>
        <w:spacing w:before="34"/>
        <w:ind w:firstLine="567"/>
        <w:jc w:val="both"/>
      </w:pPr>
      <w:r>
        <w:rPr>
          <w:b/>
          <w:bCs/>
        </w:rPr>
        <w:t xml:space="preserve">Сексуальные установки </w:t>
      </w:r>
      <w:r>
        <w:t xml:space="preserve">— отношение к сексу, представление о допустимых и недопустимых нормах сексуального поведения для себя и других.      </w:t>
      </w:r>
      <w:r>
        <w:rPr>
          <w:vertAlign w:val="subscript"/>
        </w:rPr>
        <w:t>4</w:t>
      </w:r>
    </w:p>
    <w:p w:rsidR="004678CD" w:rsidRDefault="004678CD" w:rsidP="00BA506B">
      <w:pPr>
        <w:shd w:val="clear" w:color="auto" w:fill="FFFFFF"/>
        <w:spacing w:before="34"/>
        <w:ind w:firstLine="567"/>
        <w:jc w:val="both"/>
      </w:pPr>
      <w:r>
        <w:rPr>
          <w:b/>
          <w:bCs/>
        </w:rPr>
        <w:t xml:space="preserve">Секулярный тренд </w:t>
      </w:r>
      <w:r>
        <w:t xml:space="preserve">— высокие темпы акселерации, наблюдавшиеся на протяжении </w:t>
      </w:r>
      <w:r>
        <w:rPr>
          <w:lang w:val="en-US"/>
        </w:rPr>
        <w:t>XX</w:t>
      </w:r>
      <w:r w:rsidRPr="00BA506B">
        <w:t xml:space="preserve"> </w:t>
      </w:r>
      <w:r>
        <w:t>в.</w:t>
      </w:r>
    </w:p>
    <w:p w:rsidR="004678CD" w:rsidRDefault="004678CD" w:rsidP="00BA506B">
      <w:pPr>
        <w:shd w:val="clear" w:color="auto" w:fill="FFFFFF"/>
        <w:spacing w:before="29"/>
        <w:ind w:firstLine="567"/>
        <w:jc w:val="both"/>
      </w:pPr>
      <w:r>
        <w:rPr>
          <w:b/>
          <w:bCs/>
        </w:rPr>
        <w:t xml:space="preserve">Скрытая агрессия </w:t>
      </w:r>
      <w:r>
        <w:t>— способ поведения, когда субъект не может выразить свою враждебность в открытой форме и прибегает к злословию, остракизму, иронии и сарказму, игнорированию собеседника.</w:t>
      </w:r>
    </w:p>
    <w:p w:rsidR="004678CD" w:rsidRDefault="004678CD" w:rsidP="00BA506B">
      <w:pPr>
        <w:shd w:val="clear" w:color="auto" w:fill="FFFFFF"/>
        <w:spacing w:before="34"/>
        <w:ind w:firstLine="567"/>
        <w:jc w:val="both"/>
      </w:pPr>
      <w:r>
        <w:rPr>
          <w:b/>
          <w:bCs/>
        </w:rPr>
        <w:t xml:space="preserve">Скрытая </w:t>
      </w:r>
      <w:r w:rsidR="00BA506B">
        <w:rPr>
          <w:b/>
          <w:bCs/>
        </w:rPr>
        <w:t>гендер</w:t>
      </w:r>
      <w:r>
        <w:rPr>
          <w:b/>
          <w:bCs/>
        </w:rPr>
        <w:t xml:space="preserve">ная программа </w:t>
      </w:r>
      <w:r>
        <w:t>— набор установок, взглядов, ценностей и предубеждений, связанных с отношением к своему и противоположному полу, которые проявляются в поведении и не всегда осознаются их носителем.</w:t>
      </w:r>
    </w:p>
    <w:p w:rsidR="004678CD" w:rsidRDefault="004678CD" w:rsidP="00BA506B">
      <w:pPr>
        <w:shd w:val="clear" w:color="auto" w:fill="FFFFFF"/>
        <w:spacing w:before="34"/>
        <w:ind w:firstLine="567"/>
        <w:jc w:val="both"/>
      </w:pPr>
      <w:r>
        <w:rPr>
          <w:b/>
          <w:bCs/>
        </w:rPr>
        <w:t xml:space="preserve">Сомнение и отрицание </w:t>
      </w:r>
      <w:r>
        <w:t>— речевые паттерны «поддерживающего» поведения, когда говорящий после высказанной мысли пытается смягчить воздействие на собеседника, выражая неуверенность в своей правоте, к примеру: «Наверное, это неправильно».</w:t>
      </w:r>
    </w:p>
    <w:p w:rsidR="004678CD" w:rsidRDefault="004678CD" w:rsidP="00BA506B">
      <w:pPr>
        <w:shd w:val="clear" w:color="auto" w:fill="FFFFFF"/>
        <w:spacing w:before="34"/>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lastRenderedPageBreak/>
        <w:t>344    Глоссарии</w:t>
      </w:r>
    </w:p>
    <w:p w:rsidR="004678CD" w:rsidRDefault="004678CD" w:rsidP="00BA506B">
      <w:pPr>
        <w:shd w:val="clear" w:color="auto" w:fill="FFFFFF"/>
        <w:spacing w:before="346"/>
        <w:ind w:firstLine="567"/>
        <w:jc w:val="both"/>
      </w:pPr>
      <w:r>
        <w:rPr>
          <w:b/>
          <w:bCs/>
        </w:rPr>
        <w:t xml:space="preserve">Социальная память </w:t>
      </w:r>
      <w:r>
        <w:t>— память, проявляющаяся в общении с другими людьми: на лица, имена собеседников, их голоса, события их жизни.</w:t>
      </w:r>
    </w:p>
    <w:p w:rsidR="004678CD" w:rsidRDefault="004678CD" w:rsidP="00BA506B">
      <w:pPr>
        <w:shd w:val="clear" w:color="auto" w:fill="FFFFFF"/>
        <w:spacing w:before="24"/>
        <w:ind w:firstLine="567"/>
        <w:jc w:val="both"/>
      </w:pPr>
      <w:r>
        <w:rPr>
          <w:b/>
          <w:bCs/>
        </w:rPr>
        <w:t xml:space="preserve">Социальная самооценка </w:t>
      </w:r>
      <w:r>
        <w:t>— оценка своей способности выполнять социальные роли, общаться и взаимодействовать с окружающими.</w:t>
      </w:r>
    </w:p>
    <w:p w:rsidR="004678CD" w:rsidRDefault="004678CD" w:rsidP="00BA506B">
      <w:pPr>
        <w:shd w:val="clear" w:color="auto" w:fill="FFFFFF"/>
        <w:spacing w:before="29"/>
        <w:ind w:firstLine="567"/>
        <w:jc w:val="both"/>
      </w:pPr>
      <w:r>
        <w:rPr>
          <w:b/>
          <w:bCs/>
        </w:rPr>
        <w:t xml:space="preserve">Социальная тревожность </w:t>
      </w:r>
      <w:r>
        <w:t>— беспокойство и страх, проявляющиеся во взаимодействии и общении с людьми.</w:t>
      </w:r>
    </w:p>
    <w:p w:rsidR="004678CD" w:rsidRDefault="004678CD" w:rsidP="00BA506B">
      <w:pPr>
        <w:shd w:val="clear" w:color="auto" w:fill="FFFFFF"/>
        <w:spacing w:before="34"/>
        <w:ind w:firstLine="567"/>
        <w:jc w:val="both"/>
      </w:pPr>
      <w:r>
        <w:rPr>
          <w:b/>
          <w:bCs/>
        </w:rPr>
        <w:t xml:space="preserve">Социальное безделье </w:t>
      </w:r>
      <w:r>
        <w:t>— феномен групповой жизни, который проявляется, когда в присутствии людей, активно действующих в достижении групповой цели, человек снижает свое участие в этой деятельности, перекладывая ответственность на других.</w:t>
      </w:r>
    </w:p>
    <w:p w:rsidR="004678CD" w:rsidRDefault="004678CD" w:rsidP="00BA506B">
      <w:pPr>
        <w:shd w:val="clear" w:color="auto" w:fill="FFFFFF"/>
        <w:spacing w:before="29"/>
        <w:ind w:firstLine="567"/>
        <w:jc w:val="both"/>
      </w:pPr>
      <w:r>
        <w:rPr>
          <w:b/>
          <w:bCs/>
        </w:rPr>
        <w:t xml:space="preserve">Социальные стимулы </w:t>
      </w:r>
      <w:r>
        <w:t xml:space="preserve">— раздражители, характеризующие человека и общение </w:t>
      </w:r>
      <w:r>
        <w:rPr>
          <w:b/>
          <w:bCs/>
        </w:rPr>
        <w:t xml:space="preserve">с ним: </w:t>
      </w:r>
      <w:r>
        <w:t>лицо, голос, речевые высказывания, невербальные проявления.</w:t>
      </w:r>
    </w:p>
    <w:p w:rsidR="004678CD" w:rsidRDefault="004678CD" w:rsidP="00BA506B">
      <w:pPr>
        <w:shd w:val="clear" w:color="auto" w:fill="FFFFFF"/>
        <w:spacing w:before="34"/>
        <w:ind w:firstLine="567"/>
        <w:jc w:val="both"/>
      </w:pPr>
      <w:r>
        <w:rPr>
          <w:b/>
          <w:bCs/>
        </w:rPr>
        <w:t xml:space="preserve">Спонтанное речевое поведение </w:t>
      </w:r>
      <w:r>
        <w:t>— характерные для неформального общения незапланированные и непроизвольные высказывания, восклицания, мимика, жесты.</w:t>
      </w:r>
    </w:p>
    <w:p w:rsidR="004678CD" w:rsidRDefault="004678CD" w:rsidP="00BA506B">
      <w:pPr>
        <w:shd w:val="clear" w:color="auto" w:fill="FFFFFF"/>
        <w:spacing w:before="34"/>
        <w:ind w:firstLine="567"/>
        <w:jc w:val="both"/>
      </w:pPr>
      <w:r>
        <w:rPr>
          <w:b/>
          <w:bCs/>
        </w:rPr>
        <w:t xml:space="preserve">«Стеклянный потолок» </w:t>
      </w:r>
      <w:r>
        <w:t>— метафора, характеризующая ситуацию в обществе по отношению к женщинам, делающим карьеру: на их пути выдвигаются реальные, но невидимые барьеры; поскольку они неявны, их труднее преодолевать (к примеру, лишение женщин необходимой деловой информации, о котором можно только догадываться).</w:t>
      </w:r>
    </w:p>
    <w:p w:rsidR="004678CD" w:rsidRDefault="004678CD" w:rsidP="00BA506B">
      <w:pPr>
        <w:shd w:val="clear" w:color="auto" w:fill="FFFFFF"/>
        <w:spacing w:before="29"/>
        <w:ind w:firstLine="567"/>
      </w:pPr>
      <w:r>
        <w:rPr>
          <w:b/>
          <w:bCs/>
        </w:rPr>
        <w:t xml:space="preserve">Сторге </w:t>
      </w:r>
      <w:r>
        <w:t>— любовный стиль, основанный на дружбе.</w:t>
      </w:r>
    </w:p>
    <w:p w:rsidR="004678CD" w:rsidRDefault="004678CD" w:rsidP="00BA506B">
      <w:pPr>
        <w:shd w:val="clear" w:color="auto" w:fill="FFFFFF"/>
        <w:spacing w:before="29"/>
        <w:ind w:firstLine="567"/>
        <w:jc w:val="both"/>
      </w:pPr>
      <w:r>
        <w:rPr>
          <w:b/>
          <w:bCs/>
        </w:rPr>
        <w:t xml:space="preserve">Стратификация полов </w:t>
      </w:r>
      <w:r>
        <w:t>— неравное положение полов в обществе, проявляющееся в преимуществах одного пола перед другим в виде привилегий, возможностей для развития.</w:t>
      </w:r>
    </w:p>
    <w:p w:rsidR="004678CD" w:rsidRDefault="004678CD" w:rsidP="00BA506B">
      <w:pPr>
        <w:shd w:val="clear" w:color="auto" w:fill="FFFFFF"/>
        <w:spacing w:before="34"/>
        <w:ind w:firstLine="567"/>
        <w:jc w:val="both"/>
      </w:pPr>
      <w:r>
        <w:rPr>
          <w:b/>
          <w:bCs/>
        </w:rPr>
        <w:t xml:space="preserve">Структурирующий лидерский стиль </w:t>
      </w:r>
      <w:r>
        <w:t>— действия лидера и руководителя, направленные на организацию деятельности последователей и подчиненных.</w:t>
      </w:r>
    </w:p>
    <w:p w:rsidR="004678CD" w:rsidRDefault="004678CD" w:rsidP="00BA506B">
      <w:pPr>
        <w:shd w:val="clear" w:color="auto" w:fill="FFFFFF"/>
        <w:spacing w:before="34"/>
        <w:ind w:firstLine="567"/>
        <w:jc w:val="both"/>
      </w:pPr>
      <w:r>
        <w:rPr>
          <w:b/>
          <w:bCs/>
        </w:rPr>
        <w:t xml:space="preserve">Токен </w:t>
      </w:r>
      <w:r>
        <w:t>— «символ»; неполноправный член группы, который по определенному признаку (пол, раса, этническая принадлежность и т. п.) представляет ее меньшинство и служит для большинства образцом всех носителей данного признака.</w:t>
      </w:r>
    </w:p>
    <w:p w:rsidR="004678CD" w:rsidRDefault="004678CD" w:rsidP="00BA506B">
      <w:pPr>
        <w:shd w:val="clear" w:color="auto" w:fill="FFFFFF"/>
        <w:spacing w:before="29"/>
        <w:ind w:firstLine="567"/>
        <w:jc w:val="both"/>
      </w:pPr>
      <w:r>
        <w:rPr>
          <w:b/>
          <w:bCs/>
        </w:rPr>
        <w:t xml:space="preserve">Третичная пропорция полов </w:t>
      </w:r>
      <w:r>
        <w:t>— соотношение лиц женского и мужского пола в отдельных возрастных группах.</w:t>
      </w:r>
    </w:p>
    <w:p w:rsidR="004678CD" w:rsidRDefault="004678CD" w:rsidP="00BA506B">
      <w:pPr>
        <w:shd w:val="clear" w:color="auto" w:fill="FFFFFF"/>
        <w:spacing w:before="29"/>
        <w:ind w:firstLine="567"/>
        <w:jc w:val="both"/>
      </w:pPr>
      <w:r>
        <w:rPr>
          <w:b/>
          <w:bCs/>
        </w:rPr>
        <w:lastRenderedPageBreak/>
        <w:t xml:space="preserve">Успешное прерывание партнера </w:t>
      </w:r>
      <w:r>
        <w:t>— удачная попытка перебить собеседника, приводящая к тому, что он замолкает и перебивший продолжает говорить.</w:t>
      </w:r>
    </w:p>
    <w:p w:rsidR="004678CD" w:rsidRDefault="004678CD" w:rsidP="00BA506B">
      <w:pPr>
        <w:shd w:val="clear" w:color="auto" w:fill="FFFFFF"/>
        <w:spacing w:before="34"/>
        <w:ind w:firstLine="567"/>
        <w:jc w:val="both"/>
      </w:pPr>
      <w:r>
        <w:rPr>
          <w:b/>
          <w:bCs/>
        </w:rPr>
        <w:t xml:space="preserve">Уточняющие вопросы </w:t>
      </w:r>
      <w:r>
        <w:t>— образец речевого «поддерживающего» поведения, с помощью которого собеседнику демонстрируют, что его активно слушают, либо дают понять, что он компетентен что-то разъяснить, рассказать.</w:t>
      </w:r>
    </w:p>
    <w:p w:rsidR="004678CD" w:rsidRDefault="004678CD" w:rsidP="00BA506B">
      <w:pPr>
        <w:shd w:val="clear" w:color="auto" w:fill="FFFFFF"/>
        <w:spacing w:before="29"/>
        <w:ind w:firstLine="567"/>
        <w:jc w:val="both"/>
      </w:pPr>
      <w:r>
        <w:rPr>
          <w:b/>
          <w:bCs/>
        </w:rPr>
        <w:t xml:space="preserve">Фальшивая уникальность </w:t>
      </w:r>
      <w:r>
        <w:t>— преувеличение своей неповторимости, непохожести на других, оригинальности.</w:t>
      </w:r>
    </w:p>
    <w:p w:rsidR="004678CD" w:rsidRDefault="004678CD" w:rsidP="00BA506B">
      <w:pPr>
        <w:shd w:val="clear" w:color="auto" w:fill="FFFFFF"/>
        <w:spacing w:before="34"/>
        <w:ind w:firstLine="567"/>
        <w:jc w:val="both"/>
      </w:pPr>
      <w:r>
        <w:rPr>
          <w:b/>
          <w:bCs/>
        </w:rPr>
        <w:t xml:space="preserve">Фантазия грандиозности </w:t>
      </w:r>
      <w:r>
        <w:t>— одно из проявлений патологического нарциссизма, которое выражается в чрезмерном преувеличении своей личности, достоинств, достижений, переживаний, страданий, а по отношению к окружающим — в высокомерии и обесценивании их.</w:t>
      </w:r>
    </w:p>
    <w:p w:rsidR="004678CD" w:rsidRDefault="004678CD" w:rsidP="00BA506B">
      <w:pPr>
        <w:shd w:val="clear" w:color="auto" w:fill="FFFFFF"/>
        <w:spacing w:before="24"/>
        <w:ind w:firstLine="567"/>
        <w:jc w:val="both"/>
      </w:pPr>
      <w:r>
        <w:rPr>
          <w:b/>
          <w:bCs/>
        </w:rPr>
        <w:t xml:space="preserve">Фейсизм </w:t>
      </w:r>
      <w:r>
        <w:t xml:space="preserve">(от англ. </w:t>
      </w:r>
      <w:r>
        <w:rPr>
          <w:i/>
          <w:iCs/>
          <w:lang w:val="en-US"/>
        </w:rPr>
        <w:t>face</w:t>
      </w:r>
      <w:r w:rsidRPr="00BA506B">
        <w:rPr>
          <w:i/>
          <w:iCs/>
        </w:rPr>
        <w:t xml:space="preserve"> </w:t>
      </w:r>
      <w:r>
        <w:rPr>
          <w:i/>
          <w:iCs/>
        </w:rPr>
        <w:t xml:space="preserve">— </w:t>
      </w:r>
      <w:r>
        <w:t>лицо) — тенденция, заключающаяся в том, что по телевидению при показе мужчин демонстрируются преимущественно голова, лицо, а женщин — фигура, что приводит к ассоциированию мужчин с интеллектом и духовностью, а женщин — с низменными инстинктами.</w:t>
      </w:r>
    </w:p>
    <w:p w:rsidR="004678CD" w:rsidRDefault="004678CD" w:rsidP="00BA506B">
      <w:pPr>
        <w:shd w:val="clear" w:color="auto" w:fill="FFFFFF"/>
        <w:spacing w:before="24"/>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lastRenderedPageBreak/>
        <w:t>Глоссарии    345</w:t>
      </w:r>
    </w:p>
    <w:p w:rsidR="004678CD" w:rsidRDefault="004678CD" w:rsidP="00BA506B">
      <w:pPr>
        <w:shd w:val="clear" w:color="auto" w:fill="FFFFFF"/>
        <w:spacing w:before="350"/>
        <w:ind w:firstLine="567"/>
        <w:jc w:val="both"/>
      </w:pPr>
      <w:r>
        <w:rPr>
          <w:b/>
          <w:bCs/>
        </w:rPr>
        <w:t xml:space="preserve">Фемининность </w:t>
      </w:r>
      <w:r>
        <w:t>— совокупность личностных характеристик, соответствующих стереотипу женственности: мягкость, заботливость, нежность, слабость, беззащитность и т. п.</w:t>
      </w:r>
    </w:p>
    <w:p w:rsidR="004678CD" w:rsidRDefault="004678CD" w:rsidP="00BA506B">
      <w:pPr>
        <w:shd w:val="clear" w:color="auto" w:fill="FFFFFF"/>
        <w:spacing w:before="34"/>
        <w:ind w:firstLine="567"/>
        <w:jc w:val="both"/>
      </w:pPr>
      <w:r>
        <w:rPr>
          <w:b/>
          <w:bCs/>
        </w:rPr>
        <w:t xml:space="preserve">Физическая агрессия </w:t>
      </w:r>
      <w:r>
        <w:t xml:space="preserve">— враждебное поведение по отношению </w:t>
      </w:r>
      <w:r>
        <w:rPr>
          <w:b/>
          <w:bCs/>
        </w:rPr>
        <w:t xml:space="preserve">к </w:t>
      </w:r>
      <w:r>
        <w:t>окружающим, которое выражается в нанесении им ударов, толчков, пинков.</w:t>
      </w:r>
    </w:p>
    <w:p w:rsidR="004678CD" w:rsidRDefault="004678CD" w:rsidP="00BA506B">
      <w:pPr>
        <w:shd w:val="clear" w:color="auto" w:fill="FFFFFF"/>
        <w:spacing w:before="38"/>
        <w:ind w:firstLine="567"/>
        <w:jc w:val="both"/>
      </w:pPr>
      <w:r>
        <w:rPr>
          <w:b/>
          <w:bCs/>
        </w:rPr>
        <w:t xml:space="preserve">Эгалитарные взгляды </w:t>
      </w:r>
      <w:r>
        <w:t>— представление о равенстве полов (в правах, возможностях, в проявлении лидерства во взаимодействии) как естественном принципе построения человеческих отношений в обществе, как ценности.</w:t>
      </w:r>
    </w:p>
    <w:p w:rsidR="004678CD" w:rsidRDefault="004678CD" w:rsidP="00BA506B">
      <w:pPr>
        <w:shd w:val="clear" w:color="auto" w:fill="FFFFFF"/>
        <w:spacing w:before="29"/>
        <w:ind w:firstLine="567"/>
        <w:jc w:val="both"/>
      </w:pPr>
      <w:r>
        <w:rPr>
          <w:b/>
          <w:bCs/>
        </w:rPr>
        <w:t xml:space="preserve">Эгоистическая доминантность </w:t>
      </w:r>
      <w:r>
        <w:t>— стремление подчинить себе другого человека, заставить его что-то делать для своей пользы (бегать по личным поручениям, например).</w:t>
      </w:r>
    </w:p>
    <w:p w:rsidR="004678CD" w:rsidRDefault="004678CD" w:rsidP="00BA506B">
      <w:pPr>
        <w:shd w:val="clear" w:color="auto" w:fill="FFFFFF"/>
        <w:spacing w:before="29"/>
        <w:ind w:firstLine="567"/>
        <w:jc w:val="both"/>
      </w:pPr>
      <w:r>
        <w:rPr>
          <w:b/>
          <w:bCs/>
        </w:rPr>
        <w:t xml:space="preserve">Экспрессивная </w:t>
      </w:r>
      <w:r w:rsidR="00BA506B">
        <w:rPr>
          <w:b/>
          <w:bCs/>
        </w:rPr>
        <w:t>гендер</w:t>
      </w:r>
      <w:r>
        <w:rPr>
          <w:b/>
          <w:bCs/>
        </w:rPr>
        <w:t xml:space="preserve">ная роль </w:t>
      </w:r>
      <w:r>
        <w:t>— обычно требуемое от женщины поведение, демонстрирующее теплоту и заботу об окружающих (в семье — так называемое хранение очага).</w:t>
      </w:r>
    </w:p>
    <w:p w:rsidR="004678CD" w:rsidRDefault="004678CD" w:rsidP="00BA506B">
      <w:pPr>
        <w:shd w:val="clear" w:color="auto" w:fill="FFFFFF"/>
        <w:spacing w:before="34"/>
        <w:ind w:firstLine="567"/>
        <w:jc w:val="both"/>
      </w:pPr>
      <w:r>
        <w:rPr>
          <w:b/>
          <w:bCs/>
        </w:rPr>
        <w:t xml:space="preserve">Экстернальный локус контроля </w:t>
      </w:r>
      <w:r>
        <w:t>— особенность человека, когда он ответственность за события своей жизни и свои личностные характеристики приписывает внешним факторам среды, окружающим людям, «судьбе».</w:t>
      </w:r>
    </w:p>
    <w:p w:rsidR="004678CD" w:rsidRDefault="004678CD" w:rsidP="00BA506B">
      <w:pPr>
        <w:shd w:val="clear" w:color="auto" w:fill="FFFFFF"/>
        <w:spacing w:before="34"/>
        <w:ind w:firstLine="567"/>
        <w:jc w:val="both"/>
      </w:pPr>
      <w:r>
        <w:rPr>
          <w:b/>
          <w:bCs/>
        </w:rPr>
        <w:t xml:space="preserve">Экстратенсивность </w:t>
      </w:r>
      <w:r>
        <w:t>— показатель моторики по методике Мира-и-Лопеца; проявляется в рисовании линии с отклонениями вовне от эталонной.</w:t>
      </w:r>
    </w:p>
    <w:p w:rsidR="004678CD" w:rsidRDefault="004678CD" w:rsidP="00BA506B">
      <w:pPr>
        <w:shd w:val="clear" w:color="auto" w:fill="FFFFFF"/>
        <w:spacing w:before="34"/>
        <w:ind w:firstLine="567"/>
        <w:jc w:val="both"/>
      </w:pPr>
      <w:r>
        <w:rPr>
          <w:b/>
          <w:bCs/>
        </w:rPr>
        <w:t xml:space="preserve">Эктоморфный тип телосложения </w:t>
      </w:r>
      <w:r>
        <w:t>— тип телосложения по Шелдону, характеризующийся удлиненностью тела и его частей.</w:t>
      </w:r>
    </w:p>
    <w:p w:rsidR="004678CD" w:rsidRDefault="004678CD" w:rsidP="00BA506B">
      <w:pPr>
        <w:shd w:val="clear" w:color="auto" w:fill="FFFFFF"/>
        <w:spacing w:before="29"/>
        <w:ind w:firstLine="567"/>
        <w:jc w:val="both"/>
      </w:pPr>
      <w:r>
        <w:rPr>
          <w:b/>
          <w:bCs/>
        </w:rPr>
        <w:t xml:space="preserve">Эмоционально-когнитивный диссонанс </w:t>
      </w:r>
      <w:r>
        <w:t xml:space="preserve">— механизм формирования </w:t>
      </w:r>
      <w:r w:rsidR="00BA506B">
        <w:t>гендер</w:t>
      </w:r>
      <w:r>
        <w:t>ных установок в России (по В. Е. Кагану): рассогласование маскулинной когнитивной ориентации и позитивного эмоционального отношения к женскому полу.</w:t>
      </w:r>
    </w:p>
    <w:p w:rsidR="004678CD" w:rsidRDefault="004678CD" w:rsidP="00BA506B">
      <w:pPr>
        <w:shd w:val="clear" w:color="auto" w:fill="FFFFFF"/>
        <w:spacing w:before="29"/>
        <w:ind w:firstLine="567"/>
        <w:jc w:val="both"/>
      </w:pPr>
      <w:r>
        <w:rPr>
          <w:b/>
          <w:bCs/>
        </w:rPr>
        <w:t xml:space="preserve">Эмоциональный компонент эмпатии </w:t>
      </w:r>
      <w:r>
        <w:t>— способность сопереживать эмоциональному состоянию другого человека.</w:t>
      </w:r>
    </w:p>
    <w:p w:rsidR="004678CD" w:rsidRDefault="004678CD" w:rsidP="00BA506B">
      <w:pPr>
        <w:shd w:val="clear" w:color="auto" w:fill="FFFFFF"/>
        <w:spacing w:before="34"/>
        <w:ind w:firstLine="567"/>
        <w:jc w:val="both"/>
      </w:pPr>
      <w:r>
        <w:rPr>
          <w:b/>
          <w:bCs/>
        </w:rPr>
        <w:t xml:space="preserve">Эндоморфный тип телосложения </w:t>
      </w:r>
      <w:r>
        <w:t>— тип телосложения по Шелдону, характеризующийся тучностью.</w:t>
      </w:r>
    </w:p>
    <w:p w:rsidR="004678CD" w:rsidRDefault="004678CD" w:rsidP="00BA506B">
      <w:pPr>
        <w:shd w:val="clear" w:color="auto" w:fill="FFFFFF"/>
        <w:spacing w:before="38"/>
        <w:ind w:firstLine="567"/>
        <w:jc w:val="both"/>
      </w:pPr>
      <w:r>
        <w:rPr>
          <w:b/>
          <w:bCs/>
        </w:rPr>
        <w:t xml:space="preserve">Эргографический индекс </w:t>
      </w:r>
      <w:r>
        <w:t>— показатель, демонстрирующий мышечную выносливость испытуемого и отражающий всю механическую работу, произведенную рядом сокращений мышц до наступления утомления.</w:t>
      </w:r>
    </w:p>
    <w:p w:rsidR="004678CD" w:rsidRDefault="004678CD" w:rsidP="00BA506B">
      <w:pPr>
        <w:shd w:val="clear" w:color="auto" w:fill="FFFFFF"/>
        <w:spacing w:before="34"/>
        <w:ind w:firstLine="567"/>
      </w:pPr>
      <w:r>
        <w:rPr>
          <w:b/>
          <w:bCs/>
        </w:rPr>
        <w:t xml:space="preserve">Эрос </w:t>
      </w:r>
      <w:r>
        <w:t>— любовный стиль, основанный на чувственности, сексуальном влечении.</w:t>
      </w:r>
    </w:p>
    <w:p w:rsidR="004678CD" w:rsidRDefault="004678CD" w:rsidP="00BA506B">
      <w:pPr>
        <w:shd w:val="clear" w:color="auto" w:fill="FFFFFF"/>
        <w:spacing w:before="29"/>
        <w:ind w:firstLine="567"/>
        <w:jc w:val="both"/>
      </w:pPr>
      <w:r>
        <w:rPr>
          <w:b/>
          <w:bCs/>
        </w:rPr>
        <w:t xml:space="preserve">Эффект </w:t>
      </w:r>
      <w:r>
        <w:rPr>
          <w:i/>
          <w:iCs/>
          <w:lang w:val="en-US"/>
        </w:rPr>
        <w:t>SEM</w:t>
      </w:r>
      <w:r w:rsidRPr="00BA506B">
        <w:rPr>
          <w:i/>
          <w:iCs/>
        </w:rPr>
        <w:t xml:space="preserve"> </w:t>
      </w:r>
      <w:r>
        <w:t xml:space="preserve">(от английской аббревиатуры </w:t>
      </w:r>
      <w:r>
        <w:rPr>
          <w:i/>
          <w:iCs/>
          <w:lang w:val="en-US"/>
        </w:rPr>
        <w:t>SEM</w:t>
      </w:r>
      <w:r w:rsidRPr="00BA506B">
        <w:rPr>
          <w:i/>
          <w:iCs/>
        </w:rPr>
        <w:t xml:space="preserve">: </w:t>
      </w:r>
      <w:r>
        <w:rPr>
          <w:i/>
          <w:iCs/>
          <w:lang w:val="en-US"/>
        </w:rPr>
        <w:t>self</w:t>
      </w:r>
      <w:r w:rsidRPr="00BA506B">
        <w:rPr>
          <w:i/>
          <w:iCs/>
        </w:rPr>
        <w:t>-</w:t>
      </w:r>
      <w:r>
        <w:rPr>
          <w:i/>
          <w:iCs/>
          <w:lang w:val="en-US"/>
        </w:rPr>
        <w:t>evaluation</w:t>
      </w:r>
      <w:r w:rsidRPr="00BA506B">
        <w:rPr>
          <w:i/>
          <w:iCs/>
        </w:rPr>
        <w:t xml:space="preserve"> </w:t>
      </w:r>
      <w:r>
        <w:rPr>
          <w:i/>
          <w:iCs/>
          <w:lang w:val="en-US"/>
        </w:rPr>
        <w:t>maintenance</w:t>
      </w:r>
      <w:r w:rsidRPr="00BA506B">
        <w:rPr>
          <w:i/>
          <w:iCs/>
        </w:rPr>
        <w:t xml:space="preserve">) </w:t>
      </w:r>
      <w:r>
        <w:rPr>
          <w:i/>
          <w:iCs/>
        </w:rPr>
        <w:t xml:space="preserve">— </w:t>
      </w:r>
      <w:r>
        <w:t>сохранение самооценки, которое проявляется, когда человек добивается больших успехов, чем другие, и испытывает при этом положительные эмоции, особенно если он сравнивает себя с близкими людьми и в области, значимой для его самоопределения.</w:t>
      </w:r>
    </w:p>
    <w:p w:rsidR="004678CD" w:rsidRDefault="004678CD" w:rsidP="00BA506B">
      <w:pPr>
        <w:shd w:val="clear" w:color="auto" w:fill="FFFFFF"/>
        <w:spacing w:before="34"/>
        <w:ind w:firstLine="567"/>
        <w:jc w:val="both"/>
      </w:pPr>
      <w:r>
        <w:rPr>
          <w:b/>
          <w:bCs/>
        </w:rPr>
        <w:t xml:space="preserve">Эффект само-референтности </w:t>
      </w:r>
      <w:r>
        <w:t>— наибольшая'значимость для испытуемого информации о себе (проявляется, к примеру, в том, что он лучше запоминает информацию о себе, чем о других); более ярко его демонстрируют лица с высокой самооценкой.</w:t>
      </w:r>
    </w:p>
    <w:p w:rsidR="004678CD" w:rsidRDefault="004678CD" w:rsidP="00BA506B">
      <w:pPr>
        <w:shd w:val="clear" w:color="auto" w:fill="FFFFFF"/>
        <w:spacing w:before="34"/>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pacing w:after="331" w:line="1" w:lineRule="exact"/>
        <w:ind w:firstLine="567"/>
        <w:rPr>
          <w:sz w:val="2"/>
          <w:szCs w:val="2"/>
        </w:rPr>
      </w:pPr>
    </w:p>
    <w:p w:rsidR="004678CD" w:rsidRDefault="004678CD" w:rsidP="00BA506B">
      <w:pPr>
        <w:shd w:val="clear" w:color="auto" w:fill="FFFFFF"/>
        <w:spacing w:before="34"/>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b/>
          <w:bCs/>
          <w:sz w:val="30"/>
          <w:szCs w:val="30"/>
        </w:rPr>
        <w:lastRenderedPageBreak/>
        <w:t>ЛИТЕРАТУРА</w:t>
      </w:r>
    </w:p>
    <w:p w:rsidR="004678CD" w:rsidRDefault="004678CD" w:rsidP="00BA506B">
      <w:pPr>
        <w:shd w:val="clear" w:color="auto" w:fill="FFFFFF"/>
        <w:spacing w:before="1877"/>
        <w:ind w:firstLine="567"/>
        <w:jc w:val="both"/>
      </w:pPr>
      <w:r>
        <w:t>Агеев В. С Межгрупповое взаимодействие: Социально-психологические проблемы. М., 1990.</w:t>
      </w:r>
    </w:p>
    <w:p w:rsidR="004678CD" w:rsidRDefault="004678CD" w:rsidP="00BA506B">
      <w:pPr>
        <w:shd w:val="clear" w:color="auto" w:fill="FFFFFF"/>
        <w:spacing w:before="34"/>
        <w:ind w:firstLine="567"/>
        <w:jc w:val="both"/>
      </w:pPr>
      <w:r>
        <w:rPr>
          <w:i/>
          <w:iCs/>
        </w:rPr>
        <w:t xml:space="preserve">Акапде А. </w:t>
      </w:r>
      <w:r>
        <w:t>Психологические последствия безработицы у женщин Южной Африки // Психологический журнал. 2003. Т. 24. № 1. С. 127-136.</w:t>
      </w:r>
    </w:p>
    <w:p w:rsidR="004678CD" w:rsidRDefault="004678CD" w:rsidP="00BA506B">
      <w:pPr>
        <w:shd w:val="clear" w:color="auto" w:fill="FFFFFF"/>
        <w:spacing w:before="29"/>
        <w:ind w:firstLine="567"/>
      </w:pPr>
      <w:r>
        <w:rPr>
          <w:i/>
          <w:iCs/>
        </w:rPr>
        <w:t xml:space="preserve">Акинщикова Г. </w:t>
      </w:r>
      <w:r>
        <w:t>И. Антропология: Учебное пособие. Л.: Изд-во ЛГУ, 1973.</w:t>
      </w:r>
    </w:p>
    <w:p w:rsidR="004678CD" w:rsidRDefault="004678CD" w:rsidP="00BA506B">
      <w:pPr>
        <w:shd w:val="clear" w:color="auto" w:fill="FFFFFF"/>
        <w:spacing w:before="38"/>
        <w:ind w:firstLine="567"/>
      </w:pPr>
      <w:r>
        <w:rPr>
          <w:i/>
          <w:iCs/>
        </w:rPr>
        <w:lastRenderedPageBreak/>
        <w:t xml:space="preserve">Александрова М. Д. </w:t>
      </w:r>
      <w:r>
        <w:t>Очерки психофизиологии старения. Л., 1965.</w:t>
      </w:r>
    </w:p>
    <w:p w:rsidR="004678CD" w:rsidRDefault="004678CD" w:rsidP="00BA506B">
      <w:pPr>
        <w:shd w:val="clear" w:color="auto" w:fill="FFFFFF"/>
        <w:spacing w:before="29"/>
        <w:ind w:firstLine="567"/>
      </w:pPr>
      <w:r>
        <w:rPr>
          <w:i/>
          <w:iCs/>
        </w:rPr>
        <w:t xml:space="preserve">Алексеев В. П. </w:t>
      </w:r>
      <w:r>
        <w:t>Становление человечества. М., 1984.</w:t>
      </w:r>
    </w:p>
    <w:p w:rsidR="004678CD" w:rsidRDefault="004678CD" w:rsidP="00BA506B">
      <w:pPr>
        <w:shd w:val="clear" w:color="auto" w:fill="FFFFFF"/>
        <w:spacing w:before="34"/>
        <w:ind w:firstLine="567"/>
        <w:jc w:val="both"/>
      </w:pPr>
      <w:r>
        <w:rPr>
          <w:i/>
          <w:iCs/>
        </w:rPr>
        <w:t xml:space="preserve">Али-Заде А. А. </w:t>
      </w:r>
      <w:r>
        <w:t xml:space="preserve">Опыт изучения социометрического статуса юношей и девушек // Социально-психологические проблемы в условиях развитого социалистического общества: Тезисы докладов </w:t>
      </w:r>
      <w:r>
        <w:rPr>
          <w:lang w:val="en-US"/>
        </w:rPr>
        <w:t>V</w:t>
      </w:r>
      <w:r w:rsidRPr="00BA506B">
        <w:t xml:space="preserve"> </w:t>
      </w:r>
      <w:r>
        <w:t>Всесоюзного съезда психологов СССР. М., 1977. С. 24-25.</w:t>
      </w:r>
    </w:p>
    <w:p w:rsidR="004678CD" w:rsidRDefault="004678CD" w:rsidP="00BA506B">
      <w:pPr>
        <w:shd w:val="clear" w:color="auto" w:fill="FFFFFF"/>
        <w:spacing w:before="34"/>
        <w:ind w:firstLine="567"/>
      </w:pPr>
      <w:r>
        <w:rPr>
          <w:i/>
          <w:iCs/>
        </w:rPr>
        <w:t xml:space="preserve">Аллахвердов В. М. </w:t>
      </w:r>
      <w:r>
        <w:t>Опыт теоретической психологии. СПб., 1993.</w:t>
      </w:r>
    </w:p>
    <w:p w:rsidR="004678CD" w:rsidRDefault="004678CD" w:rsidP="00BA506B">
      <w:pPr>
        <w:shd w:val="clear" w:color="auto" w:fill="FFFFFF"/>
        <w:spacing w:before="34"/>
        <w:ind w:firstLine="567"/>
        <w:jc w:val="both"/>
      </w:pPr>
      <w:r>
        <w:rPr>
          <w:i/>
          <w:iCs/>
        </w:rPr>
        <w:t xml:space="preserve">Амундсен К. </w:t>
      </w:r>
      <w:r>
        <w:t>Женщины и американская демократия: Большинство, которое заставляют молчать. М., 1976..</w:t>
      </w:r>
    </w:p>
    <w:p w:rsidR="004678CD" w:rsidRDefault="004678CD" w:rsidP="00BA506B">
      <w:pPr>
        <w:shd w:val="clear" w:color="auto" w:fill="FFFFFF"/>
        <w:spacing w:before="34"/>
        <w:ind w:firstLine="567"/>
        <w:jc w:val="both"/>
      </w:pPr>
      <w:r>
        <w:rPr>
          <w:i/>
          <w:iCs/>
        </w:rPr>
        <w:t xml:space="preserve">Ананьев Б. Г., Рыбалко Е. Ф. </w:t>
      </w:r>
      <w:r>
        <w:t>Особенности восприятия пространства у детей. М., 1964.</w:t>
      </w:r>
    </w:p>
    <w:p w:rsidR="004678CD" w:rsidRDefault="004678CD" w:rsidP="00BA506B">
      <w:pPr>
        <w:shd w:val="clear" w:color="auto" w:fill="FFFFFF"/>
        <w:spacing w:before="34"/>
        <w:ind w:firstLine="567"/>
      </w:pPr>
      <w:r>
        <w:rPr>
          <w:i/>
          <w:iCs/>
        </w:rPr>
        <w:t xml:space="preserve">Ананьев Б. Г. </w:t>
      </w:r>
      <w:r>
        <w:t>Человек как предмет познания. СПб., 2001.</w:t>
      </w:r>
    </w:p>
    <w:p w:rsidR="004678CD" w:rsidRDefault="004678CD" w:rsidP="00BA506B">
      <w:pPr>
        <w:shd w:val="clear" w:color="auto" w:fill="FFFFFF"/>
        <w:spacing w:before="34"/>
        <w:ind w:firstLine="567"/>
        <w:jc w:val="both"/>
      </w:pPr>
      <w:r>
        <w:t xml:space="preserve">Антология </w:t>
      </w:r>
      <w:r w:rsidR="00BA506B">
        <w:t>гендер</w:t>
      </w:r>
      <w:r>
        <w:t>ной теории / Сост. и комментарии Е. И. Гаповой и А. Р. Усмано-вой. Минск, 2000.</w:t>
      </w:r>
    </w:p>
    <w:p w:rsidR="004678CD" w:rsidRDefault="004678CD" w:rsidP="00BA506B">
      <w:pPr>
        <w:shd w:val="clear" w:color="auto" w:fill="FFFFFF"/>
        <w:spacing w:before="34"/>
        <w:ind w:firstLine="567"/>
        <w:jc w:val="both"/>
      </w:pPr>
      <w:r>
        <w:rPr>
          <w:i/>
          <w:iCs/>
        </w:rPr>
        <w:t xml:space="preserve">Антонюк Е. В. </w:t>
      </w:r>
      <w:r>
        <w:t>Представление супругов о распределении ролей и становление ролевой структуры молодой семьи. М., 1992.</w:t>
      </w:r>
    </w:p>
    <w:p w:rsidR="004678CD" w:rsidRDefault="004678CD" w:rsidP="00BA506B">
      <w:pPr>
        <w:shd w:val="clear" w:color="auto" w:fill="FFFFFF"/>
        <w:spacing w:before="34"/>
        <w:ind w:firstLine="567"/>
        <w:jc w:val="both"/>
      </w:pPr>
      <w:r>
        <w:rPr>
          <w:i/>
          <w:iCs/>
        </w:rPr>
        <w:t xml:space="preserve">Антонюк Е. В. </w:t>
      </w:r>
      <w:r>
        <w:t>Становление ролевой структуры молодой семьи и ее восприятие супругами // Вестник МГУ. Серия 14: Психология. 1993. № 4. С. 25-34.</w:t>
      </w:r>
    </w:p>
    <w:p w:rsidR="004678CD" w:rsidRDefault="004678CD" w:rsidP="00BA506B">
      <w:pPr>
        <w:shd w:val="clear" w:color="auto" w:fill="FFFFFF"/>
        <w:spacing w:before="38"/>
        <w:ind w:firstLine="567"/>
      </w:pPr>
      <w:r>
        <w:rPr>
          <w:i/>
          <w:iCs/>
        </w:rPr>
        <w:t xml:space="preserve">Аркин Е. А. </w:t>
      </w:r>
      <w:r>
        <w:t>Об изучении детского коллектива. М., 1927.</w:t>
      </w:r>
    </w:p>
    <w:p w:rsidR="004678CD" w:rsidRDefault="004678CD" w:rsidP="00BA506B">
      <w:pPr>
        <w:shd w:val="clear" w:color="auto" w:fill="FFFFFF"/>
        <w:spacing w:before="34"/>
        <w:ind w:firstLine="567"/>
      </w:pPr>
      <w:r>
        <w:rPr>
          <w:i/>
          <w:iCs/>
        </w:rPr>
        <w:t xml:space="preserve">Аркин Е. А. </w:t>
      </w:r>
      <w:r>
        <w:t>Экономика человеческого организма. 2-е изд. М.; Л., 1927.</w:t>
      </w:r>
    </w:p>
    <w:p w:rsidR="004678CD" w:rsidRDefault="004678CD" w:rsidP="00BA506B">
      <w:pPr>
        <w:shd w:val="clear" w:color="auto" w:fill="FFFFFF"/>
        <w:spacing w:before="29"/>
        <w:ind w:firstLine="567"/>
        <w:jc w:val="both"/>
      </w:pPr>
      <w:r>
        <w:rPr>
          <w:i/>
          <w:iCs/>
        </w:rPr>
        <w:t xml:space="preserve">Астафьев П. Е. </w:t>
      </w:r>
      <w:r>
        <w:t>Понятие психического ритма как научное основание психологии полов. М., 1899.</w:t>
      </w:r>
    </w:p>
    <w:p w:rsidR="004678CD" w:rsidRDefault="004678CD" w:rsidP="00BA506B">
      <w:pPr>
        <w:shd w:val="clear" w:color="auto" w:fill="FFFFFF"/>
        <w:spacing w:before="34"/>
        <w:ind w:firstLine="567"/>
        <w:jc w:val="both"/>
      </w:pPr>
      <w:r>
        <w:rPr>
          <w:i/>
          <w:iCs/>
        </w:rPr>
        <w:t xml:space="preserve">Астафьев П. Е. </w:t>
      </w:r>
      <w:r>
        <w:t>Психический мир женщины, его особенности, превосходства и недостатки. М., 1899.</w:t>
      </w:r>
    </w:p>
    <w:p w:rsidR="004678CD" w:rsidRDefault="004678CD" w:rsidP="00BA506B">
      <w:pPr>
        <w:shd w:val="clear" w:color="auto" w:fill="FFFFFF"/>
        <w:spacing w:before="29"/>
        <w:ind w:firstLine="567"/>
        <w:jc w:val="both"/>
      </w:pPr>
      <w:r>
        <w:rPr>
          <w:i/>
          <w:iCs/>
        </w:rPr>
        <w:t xml:space="preserve">Багрунов В. П. </w:t>
      </w:r>
      <w:r>
        <w:t>Половые различия в видовой и индивидуальной изменчивости психики человека. Л., 1981.</w:t>
      </w:r>
    </w:p>
    <w:p w:rsidR="004678CD" w:rsidRDefault="004678CD" w:rsidP="00BA506B">
      <w:pPr>
        <w:shd w:val="clear" w:color="auto" w:fill="FFFFFF"/>
        <w:tabs>
          <w:tab w:val="left" w:pos="5438"/>
        </w:tabs>
        <w:spacing w:before="34"/>
        <w:ind w:firstLine="567"/>
        <w:jc w:val="both"/>
      </w:pPr>
      <w:r>
        <w:rPr>
          <w:i/>
          <w:iCs/>
        </w:rPr>
        <w:t xml:space="preserve">Баррьер М. </w:t>
      </w:r>
      <w:r>
        <w:t>Вечная загадка Дон Жуана, или Секреты эротического успеха. Тал</w:t>
      </w:r>
      <w:r>
        <w:br/>
        <w:t>линн, 1991.</w:t>
      </w:r>
      <w:r>
        <w:tab/>
        <w:t>•</w:t>
      </w:r>
    </w:p>
    <w:p w:rsidR="004678CD" w:rsidRDefault="004678CD" w:rsidP="00BA506B">
      <w:pPr>
        <w:shd w:val="clear" w:color="auto" w:fill="FFFFFF"/>
        <w:spacing w:before="38"/>
        <w:ind w:firstLine="567"/>
      </w:pPr>
      <w:r>
        <w:rPr>
          <w:i/>
          <w:iCs/>
        </w:rPr>
        <w:t xml:space="preserve">Бендас Т. В. </w:t>
      </w:r>
      <w:r>
        <w:t>Вожаком может быть каждый // Директор школы. 1999. № 8. С. 48-52.</w:t>
      </w:r>
    </w:p>
    <w:p w:rsidR="004678CD" w:rsidRDefault="004678CD" w:rsidP="00BA506B">
      <w:pPr>
        <w:shd w:val="clear" w:color="auto" w:fill="FFFFFF"/>
        <w:spacing w:before="29"/>
        <w:ind w:firstLine="567"/>
      </w:pPr>
      <w:r>
        <w:rPr>
          <w:i/>
          <w:iCs/>
        </w:rPr>
        <w:t xml:space="preserve">Бендас Т. В. </w:t>
      </w:r>
      <w:r w:rsidR="00BA506B">
        <w:t>Гендер</w:t>
      </w:r>
      <w:r>
        <w:t>ная психология лидерства. Оренбург, 2000.</w:t>
      </w:r>
    </w:p>
    <w:p w:rsidR="004678CD" w:rsidRDefault="004678CD" w:rsidP="00BA506B">
      <w:pPr>
        <w:shd w:val="clear" w:color="auto" w:fill="FFFFFF"/>
        <w:spacing w:before="29"/>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lastRenderedPageBreak/>
        <w:t>Литература   347</w:t>
      </w:r>
    </w:p>
    <w:p w:rsidR="004678CD" w:rsidRDefault="004678CD" w:rsidP="00BA506B">
      <w:pPr>
        <w:shd w:val="clear" w:color="auto" w:fill="FFFFFF"/>
        <w:spacing w:before="350"/>
        <w:ind w:firstLine="567"/>
        <w:jc w:val="both"/>
      </w:pPr>
      <w:r>
        <w:rPr>
          <w:i/>
          <w:iCs/>
        </w:rPr>
        <w:t xml:space="preserve">Бендас Т. В. </w:t>
      </w:r>
      <w:r w:rsidR="00BA506B">
        <w:t>Гендер</w:t>
      </w:r>
      <w:r>
        <w:t>ные и культурные различия в оценке успешности студенческих лидеров и вузовских руководителей // Вестник Оренбургского университета. 2001. № 1. С. 19-23.</w:t>
      </w:r>
    </w:p>
    <w:p w:rsidR="004678CD" w:rsidRDefault="004678CD" w:rsidP="00BA506B">
      <w:pPr>
        <w:shd w:val="clear" w:color="auto" w:fill="FFFFFF"/>
        <w:spacing w:before="29"/>
        <w:ind w:firstLine="567"/>
        <w:jc w:val="both"/>
      </w:pPr>
      <w:r>
        <w:rPr>
          <w:i/>
          <w:iCs/>
        </w:rPr>
        <w:t xml:space="preserve">Бендас Т. В. </w:t>
      </w:r>
      <w:r w:rsidR="00BA506B">
        <w:t>Гендер</w:t>
      </w:r>
      <w:r>
        <w:t>ные исследования лидерства // Вопросы психологии. 2000. № 1. С. 87-95.</w:t>
      </w:r>
    </w:p>
    <w:p w:rsidR="004678CD" w:rsidRDefault="004678CD" w:rsidP="00BA506B">
      <w:pPr>
        <w:shd w:val="clear" w:color="auto" w:fill="FFFFFF"/>
        <w:spacing w:before="29"/>
        <w:ind w:firstLine="567"/>
        <w:jc w:val="both"/>
      </w:pPr>
      <w:r>
        <w:rPr>
          <w:i/>
          <w:iCs/>
        </w:rPr>
        <w:t xml:space="preserve">Бендас Т. В. </w:t>
      </w:r>
      <w:r>
        <w:t>Жизненный путь студенческих лидеров // Учебная, научно-исследовательская и инновационная деятельность высшей школы в современных условиях: Материалы международной научно-практической конференции. Оренбург, 2001. С. 142-143.</w:t>
      </w:r>
    </w:p>
    <w:p w:rsidR="004678CD" w:rsidRDefault="004678CD" w:rsidP="00BA506B">
      <w:pPr>
        <w:shd w:val="clear" w:color="auto" w:fill="FFFFFF"/>
        <w:spacing w:before="29"/>
        <w:ind w:firstLine="567"/>
        <w:jc w:val="both"/>
      </w:pPr>
      <w:r>
        <w:rPr>
          <w:i/>
          <w:iCs/>
        </w:rPr>
        <w:t xml:space="preserve">Бендас Т. В. </w:t>
      </w:r>
      <w:r>
        <w:t>Изучение представлений о лидере у профессиональных психологов к неспециалистов // Психологические проблемы социализации личности. Ал-маты, 1999. С. 18-23.</w:t>
      </w:r>
    </w:p>
    <w:p w:rsidR="004678CD" w:rsidRDefault="004678CD" w:rsidP="00BA506B">
      <w:pPr>
        <w:shd w:val="clear" w:color="auto" w:fill="FFFFFF"/>
        <w:spacing w:before="38"/>
        <w:ind w:firstLine="567"/>
        <w:jc w:val="both"/>
      </w:pPr>
      <w:r>
        <w:rPr>
          <w:i/>
          <w:iCs/>
        </w:rPr>
        <w:t xml:space="preserve">Бендас Т. В. </w:t>
      </w:r>
      <w:r>
        <w:t>Изучение стихийного лидерства в лабораторном эксперименте // Проблемы этнокультуры в евразийском пространстве. Караганда, 1998. С. 167-173.</w:t>
      </w:r>
    </w:p>
    <w:p w:rsidR="004678CD" w:rsidRDefault="004678CD" w:rsidP="00BA506B">
      <w:pPr>
        <w:shd w:val="clear" w:color="auto" w:fill="FFFFFF"/>
        <w:spacing w:before="38"/>
        <w:ind w:firstLine="567"/>
        <w:jc w:val="both"/>
      </w:pPr>
      <w:r>
        <w:rPr>
          <w:i/>
          <w:iCs/>
        </w:rPr>
        <w:t xml:space="preserve">Бендас Т. В. </w:t>
      </w:r>
      <w:r>
        <w:t>Исследование лабильности-ригидности общения лидеров и «отверженных» в студенческих группах разного уровня организованности</w:t>
      </w:r>
      <w:r>
        <w:rPr>
          <w:i/>
          <w:iCs/>
        </w:rPr>
        <w:t xml:space="preserve">'// </w:t>
      </w:r>
      <w:r>
        <w:t xml:space="preserve">Тезисы научных сообщений советских психологов к </w:t>
      </w:r>
      <w:r>
        <w:rPr>
          <w:lang w:val="en-US"/>
        </w:rPr>
        <w:t>XXII</w:t>
      </w:r>
      <w:r w:rsidRPr="00BA506B">
        <w:t xml:space="preserve"> </w:t>
      </w:r>
      <w:r>
        <w:t>Международному психологическому конгрессу. Ч. И. М., 1981. С. 317-318.</w:t>
      </w:r>
    </w:p>
    <w:p w:rsidR="004678CD" w:rsidRDefault="004678CD" w:rsidP="00BA506B">
      <w:pPr>
        <w:shd w:val="clear" w:color="auto" w:fill="FFFFFF"/>
        <w:spacing w:before="29"/>
        <w:ind w:firstLine="567"/>
        <w:jc w:val="both"/>
      </w:pPr>
      <w:r>
        <w:rPr>
          <w:i/>
          <w:iCs/>
        </w:rPr>
        <w:t xml:space="preserve">Бендас Т. В. </w:t>
      </w:r>
      <w:r>
        <w:t>История изучения лидерства в американской социальной психологии // Вестник Карагандинского университета. Серия гуманитарных наук. 1999. № 2 (14). С. 79-86.</w:t>
      </w:r>
    </w:p>
    <w:p w:rsidR="004678CD" w:rsidRDefault="004678CD" w:rsidP="00BA506B">
      <w:pPr>
        <w:shd w:val="clear" w:color="auto" w:fill="FFFFFF"/>
        <w:spacing w:before="29"/>
        <w:ind w:firstLine="567"/>
        <w:jc w:val="both"/>
      </w:pPr>
      <w:r>
        <w:rPr>
          <w:i/>
          <w:iCs/>
        </w:rPr>
        <w:t xml:space="preserve">Бендас Т. В. </w:t>
      </w:r>
      <w:r>
        <w:t xml:space="preserve">Личность лидера как отражение </w:t>
      </w:r>
      <w:r w:rsidR="00BA506B">
        <w:t>гендер</w:t>
      </w:r>
      <w:r>
        <w:t>ных и этнических стереотипов, сформированных в определенной культуре // Социокультурная динамика региона. Наука. Культура. Образование: Материалы Всероссийской научно-практической конференции. Ч. 6. Оренбург, 2000. С. 134-139.</w:t>
      </w:r>
    </w:p>
    <w:p w:rsidR="004678CD" w:rsidRDefault="004678CD" w:rsidP="00BA506B">
      <w:pPr>
        <w:shd w:val="clear" w:color="auto" w:fill="FFFFFF"/>
        <w:spacing w:before="34"/>
        <w:ind w:firstLine="567"/>
        <w:jc w:val="both"/>
      </w:pPr>
      <w:r>
        <w:rPr>
          <w:i/>
          <w:iCs/>
        </w:rPr>
        <w:t xml:space="preserve">Бендас Т. В. </w:t>
      </w:r>
      <w:r>
        <w:t xml:space="preserve">Оценка успешности вузовских руководителей: </w:t>
      </w:r>
      <w:r w:rsidR="00BA506B">
        <w:t>гендер</w:t>
      </w:r>
      <w:r>
        <w:t xml:space="preserve">ный подход // Роль женщин в развитии высшего образования в </w:t>
      </w:r>
      <w:r>
        <w:rPr>
          <w:lang w:val="en-US"/>
        </w:rPr>
        <w:t>XXI</w:t>
      </w:r>
      <w:r w:rsidRPr="00BA506B">
        <w:t xml:space="preserve"> </w:t>
      </w:r>
      <w:r>
        <w:t>веке: Тезисы докладов Международной научно-практической конференции. СПб., 2001. С. 87.</w:t>
      </w:r>
    </w:p>
    <w:p w:rsidR="004678CD" w:rsidRDefault="004678CD" w:rsidP="00BA506B">
      <w:pPr>
        <w:shd w:val="clear" w:color="auto" w:fill="FFFFFF"/>
        <w:spacing w:before="29"/>
        <w:ind w:firstLine="567"/>
      </w:pPr>
      <w:r>
        <w:rPr>
          <w:i/>
          <w:iCs/>
        </w:rPr>
        <w:t xml:space="preserve">Бендас Т. В. </w:t>
      </w:r>
      <w:r>
        <w:t xml:space="preserve">Психология лидерства: </w:t>
      </w:r>
      <w:r w:rsidR="00BA506B">
        <w:t>Гендер</w:t>
      </w:r>
      <w:r>
        <w:t>ный и этнический аспекты. СПб., 2002.</w:t>
      </w:r>
    </w:p>
    <w:p w:rsidR="004678CD" w:rsidRDefault="004678CD" w:rsidP="00BA506B">
      <w:pPr>
        <w:shd w:val="clear" w:color="auto" w:fill="FFFFFF"/>
        <w:spacing w:before="29"/>
        <w:ind w:firstLine="567"/>
        <w:jc w:val="both"/>
      </w:pPr>
      <w:r>
        <w:rPr>
          <w:i/>
          <w:iCs/>
        </w:rPr>
        <w:t xml:space="preserve">Бендас Т. В. </w:t>
      </w:r>
      <w:r>
        <w:t xml:space="preserve">Работа практического психолога по коррекции и развитию личности женщины-лидера // Развитие и саморазвитие ученика и учителя: Материалы Всероссийской научно-практической конференции. Ч. </w:t>
      </w:r>
      <w:r>
        <w:rPr>
          <w:lang w:val="en-US"/>
        </w:rPr>
        <w:t>I</w:t>
      </w:r>
      <w:r w:rsidRPr="00BA506B">
        <w:t xml:space="preserve">. </w:t>
      </w:r>
      <w:r>
        <w:t>Оренбург. 2001. С. 253-257.</w:t>
      </w:r>
    </w:p>
    <w:p w:rsidR="004678CD" w:rsidRDefault="004678CD" w:rsidP="00BA506B">
      <w:pPr>
        <w:shd w:val="clear" w:color="auto" w:fill="FFFFFF"/>
        <w:spacing w:before="34"/>
        <w:ind w:firstLine="567"/>
        <w:jc w:val="both"/>
      </w:pPr>
      <w:r>
        <w:rPr>
          <w:i/>
          <w:iCs/>
        </w:rPr>
        <w:t xml:space="preserve">Бендас Т. В. </w:t>
      </w:r>
      <w:r>
        <w:t>Социально-психологическая характеристика организованности студенческих групп разного уровня развития // Социально-психологические аспекты воспитания в первичном коллективе: Межвузовский сборник научных трудов. Вып. 70. Ярославль, 1984. С. 30-39.</w:t>
      </w:r>
    </w:p>
    <w:p w:rsidR="004678CD" w:rsidRDefault="004678CD" w:rsidP="00BA506B">
      <w:pPr>
        <w:shd w:val="clear" w:color="auto" w:fill="FFFFFF"/>
        <w:spacing w:before="29"/>
        <w:ind w:firstLine="567"/>
        <w:jc w:val="both"/>
      </w:pPr>
      <w:r>
        <w:rPr>
          <w:i/>
          <w:iCs/>
        </w:rPr>
        <w:t xml:space="preserve">Бендас Т. В., Нурышева Б. С. </w:t>
      </w:r>
      <w:r>
        <w:t>Сравнительный анализ лидерского поведения в семьях разных культур // Человек и общество: Материалы международной научно-практической конференции. Ч. 2. Оренбург, 2001а. С. 12-14.</w:t>
      </w:r>
    </w:p>
    <w:p w:rsidR="004678CD" w:rsidRDefault="004678CD" w:rsidP="00BA506B">
      <w:pPr>
        <w:shd w:val="clear" w:color="auto" w:fill="FFFFFF"/>
        <w:spacing w:before="29"/>
        <w:ind w:firstLine="567"/>
        <w:jc w:val="both"/>
      </w:pPr>
      <w:r>
        <w:rPr>
          <w:i/>
          <w:iCs/>
        </w:rPr>
        <w:t xml:space="preserve">Бендас Т. В., Нурышева Б. С. </w:t>
      </w:r>
      <w:r>
        <w:t xml:space="preserve">Факторы, определяющие своеобразие взглядов на лидерство в семьях разных культур // Теоретические и прикладные проблемы психологии: Тезисы докладов </w:t>
      </w:r>
      <w:r>
        <w:rPr>
          <w:lang w:val="en-US"/>
        </w:rPr>
        <w:t>II</w:t>
      </w:r>
      <w:r w:rsidRPr="00BA506B">
        <w:t xml:space="preserve"> </w:t>
      </w:r>
      <w:r>
        <w:t>Всероссийской научной конференции. Ставрополь, 20016. С. 75.</w:t>
      </w:r>
    </w:p>
    <w:p w:rsidR="004678CD" w:rsidRDefault="004678CD" w:rsidP="00BA506B">
      <w:pPr>
        <w:shd w:val="clear" w:color="auto" w:fill="FFFFFF"/>
        <w:spacing w:before="29"/>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lastRenderedPageBreak/>
        <w:t>348   Литература</w:t>
      </w:r>
    </w:p>
    <w:p w:rsidR="004678CD" w:rsidRDefault="004678CD" w:rsidP="00BA506B">
      <w:pPr>
        <w:shd w:val="clear" w:color="auto" w:fill="FFFFFF"/>
        <w:spacing w:before="346"/>
        <w:ind w:firstLine="567"/>
        <w:jc w:val="both"/>
      </w:pPr>
      <w:r>
        <w:rPr>
          <w:i/>
          <w:iCs/>
        </w:rPr>
        <w:t xml:space="preserve">Бендас Т. В. </w:t>
      </w:r>
      <w:r>
        <w:t>Уровень организованности группы и проблема лидерства (на примере студенческих групп). Л., 1981.</w:t>
      </w:r>
    </w:p>
    <w:p w:rsidR="004678CD" w:rsidRDefault="004678CD" w:rsidP="00BA506B">
      <w:pPr>
        <w:shd w:val="clear" w:color="auto" w:fill="FFFFFF"/>
        <w:spacing w:before="29"/>
        <w:ind w:firstLine="567"/>
        <w:jc w:val="both"/>
      </w:pPr>
      <w:r>
        <w:rPr>
          <w:i/>
          <w:iCs/>
        </w:rPr>
        <w:t xml:space="preserve">Бендас Т. В. </w:t>
      </w:r>
      <w:r>
        <w:t xml:space="preserve">Усвоение понятия лидерства как элемент социально-психологической подготовки студентов при дистанционном обучении // Современные информационные технологии в области образования, медицины, экономики, коммерции и телематики. Международная конференция </w:t>
      </w:r>
      <w:r w:rsidRPr="00BA506B">
        <w:rPr>
          <w:i/>
          <w:iCs/>
        </w:rPr>
        <w:t>«</w:t>
      </w:r>
      <w:r>
        <w:rPr>
          <w:i/>
          <w:iCs/>
          <w:lang w:val="en-US"/>
        </w:rPr>
        <w:t>Eurasia</w:t>
      </w:r>
      <w:r w:rsidRPr="00BA506B">
        <w:rPr>
          <w:i/>
          <w:iCs/>
        </w:rPr>
        <w:t xml:space="preserve"> </w:t>
      </w:r>
      <w:r>
        <w:rPr>
          <w:i/>
          <w:iCs/>
          <w:lang w:val="en-US"/>
        </w:rPr>
        <w:t>Informtech</w:t>
      </w:r>
      <w:r w:rsidRPr="00BA506B">
        <w:rPr>
          <w:i/>
          <w:iCs/>
        </w:rPr>
        <w:t>-</w:t>
      </w:r>
      <w:r>
        <w:t>99». Астана, 1999. С. 4-5.</w:t>
      </w:r>
    </w:p>
    <w:p w:rsidR="004678CD" w:rsidRDefault="004678CD" w:rsidP="00BA506B">
      <w:pPr>
        <w:shd w:val="clear" w:color="auto" w:fill="FFFFFF"/>
        <w:spacing w:before="29"/>
        <w:ind w:firstLine="567"/>
        <w:jc w:val="both"/>
      </w:pPr>
      <w:r>
        <w:rPr>
          <w:i/>
          <w:iCs/>
        </w:rPr>
        <w:t xml:space="preserve">Бендас Т. В., Соловьева С. В. </w:t>
      </w:r>
      <w:r>
        <w:t>Об изучении студенческих лидеров мужских и женских групп // Молодые ученые — развитию научно-технического прогресса: Тезисы докладов научно-практической конференции. Гуманитарные и естественные науки. Караганда, 1987. С. 44-45.</w:t>
      </w:r>
    </w:p>
    <w:p w:rsidR="004678CD" w:rsidRDefault="004678CD" w:rsidP="00BA506B">
      <w:pPr>
        <w:shd w:val="clear" w:color="auto" w:fill="FFFFFF"/>
        <w:spacing w:before="24"/>
        <w:ind w:firstLine="567"/>
      </w:pPr>
      <w:r>
        <w:rPr>
          <w:i/>
          <w:iCs/>
        </w:rPr>
        <w:t xml:space="preserve">Берн Ш. </w:t>
      </w:r>
      <w:r w:rsidR="00BA506B">
        <w:t>Гендер</w:t>
      </w:r>
      <w:r>
        <w:t>ная психология. СПб., 2001.</w:t>
      </w:r>
    </w:p>
    <w:p w:rsidR="004678CD" w:rsidRDefault="004678CD" w:rsidP="00BA506B">
      <w:pPr>
        <w:shd w:val="clear" w:color="auto" w:fill="FFFFFF"/>
        <w:spacing w:before="29"/>
        <w:ind w:firstLine="567"/>
      </w:pPr>
      <w:r>
        <w:rPr>
          <w:i/>
          <w:iCs/>
        </w:rPr>
        <w:t xml:space="preserve">Берн Э. </w:t>
      </w:r>
      <w:r>
        <w:t>Секс в человеческой любви. М., 1990.</w:t>
      </w:r>
    </w:p>
    <w:p w:rsidR="004678CD" w:rsidRDefault="004678CD" w:rsidP="00BA506B">
      <w:pPr>
        <w:shd w:val="clear" w:color="auto" w:fill="FFFFFF"/>
        <w:spacing w:before="29"/>
        <w:ind w:firstLine="567"/>
        <w:jc w:val="both"/>
      </w:pPr>
      <w:r>
        <w:rPr>
          <w:i/>
          <w:iCs/>
        </w:rPr>
        <w:t xml:space="preserve">Бехтерев В. М. </w:t>
      </w:r>
      <w:r>
        <w:t>Значение полового влечения в жизнедеятельности организма. М., 1928.</w:t>
      </w:r>
    </w:p>
    <w:p w:rsidR="004678CD" w:rsidRDefault="004678CD" w:rsidP="00BA506B">
      <w:pPr>
        <w:shd w:val="clear" w:color="auto" w:fill="FFFFFF"/>
        <w:spacing w:before="34"/>
        <w:ind w:firstLine="567"/>
      </w:pPr>
      <w:r>
        <w:t>Биологические ритмы / Под ред. Ю. Ашоффа. Т. 1. М., 1984.</w:t>
      </w:r>
    </w:p>
    <w:p w:rsidR="004678CD" w:rsidRDefault="004678CD" w:rsidP="00BA506B">
      <w:pPr>
        <w:shd w:val="clear" w:color="auto" w:fill="FFFFFF"/>
        <w:spacing w:before="29"/>
        <w:ind w:firstLine="567"/>
        <w:jc w:val="both"/>
      </w:pPr>
      <w:r>
        <w:rPr>
          <w:i/>
          <w:iCs/>
        </w:rPr>
        <w:t xml:space="preserve">Блонский П. П. </w:t>
      </w:r>
      <w:r>
        <w:t>Очерки детской сексуальности // Избранные педагогические и психологические сочинения. Т. 1. С. 202-276.</w:t>
      </w:r>
    </w:p>
    <w:p w:rsidR="004678CD" w:rsidRDefault="004678CD" w:rsidP="00BA506B">
      <w:pPr>
        <w:shd w:val="clear" w:color="auto" w:fill="FFFFFF"/>
        <w:spacing w:before="24"/>
        <w:ind w:firstLine="567"/>
      </w:pPr>
      <w:r>
        <w:rPr>
          <w:i/>
          <w:iCs/>
        </w:rPr>
        <w:t xml:space="preserve">Бойко В. В. </w:t>
      </w:r>
      <w:r>
        <w:t>Рождаемость: Социально-психологические аспекты. М., 1985.</w:t>
      </w:r>
    </w:p>
    <w:p w:rsidR="004678CD" w:rsidRDefault="004678CD" w:rsidP="00BA506B">
      <w:pPr>
        <w:shd w:val="clear" w:color="auto" w:fill="FFFFFF"/>
        <w:spacing w:before="34"/>
        <w:ind w:firstLine="567"/>
      </w:pPr>
      <w:r>
        <w:rPr>
          <w:i/>
          <w:iCs/>
        </w:rPr>
        <w:t xml:space="preserve">Бромлей Ю. В., Подольный Р. Г. </w:t>
      </w:r>
      <w:r>
        <w:t>Создано человечеством. М., 1984.</w:t>
      </w:r>
    </w:p>
    <w:p w:rsidR="004678CD" w:rsidRDefault="004678CD" w:rsidP="00BA506B">
      <w:pPr>
        <w:shd w:val="clear" w:color="auto" w:fill="FFFFFF"/>
        <w:spacing w:before="24"/>
        <w:ind w:firstLine="567"/>
        <w:jc w:val="both"/>
      </w:pPr>
      <w:r>
        <w:rPr>
          <w:i/>
          <w:iCs/>
        </w:rPr>
        <w:t xml:space="preserve">Брутман В. И., Филиппова Г. Г., Хамитова И. Ю. </w:t>
      </w:r>
      <w:r>
        <w:t>Динамика психологического состояния женщин во время беременности и после родов // Вопросы психологии. 2002. № 1. С. 59-68.</w:t>
      </w:r>
    </w:p>
    <w:p w:rsidR="004678CD" w:rsidRDefault="004678CD" w:rsidP="00BA506B">
      <w:pPr>
        <w:shd w:val="clear" w:color="auto" w:fill="FFFFFF"/>
        <w:spacing w:before="29"/>
        <w:ind w:firstLine="567"/>
        <w:jc w:val="both"/>
      </w:pPr>
      <w:r>
        <w:rPr>
          <w:i/>
          <w:iCs/>
        </w:rPr>
        <w:t xml:space="preserve">Брутман В. И., Филиппова Г. Г., Хамитова И. Ю. </w:t>
      </w:r>
      <w:r>
        <w:t>Методики изучения психологического состояния женщин во время беременности и после родов // Вопросы психологии. 2002. № 3. С. 110-118.</w:t>
      </w:r>
    </w:p>
    <w:p w:rsidR="004678CD" w:rsidRDefault="004678CD" w:rsidP="00BA506B">
      <w:pPr>
        <w:shd w:val="clear" w:color="auto" w:fill="FFFFFF"/>
        <w:spacing w:before="29"/>
        <w:ind w:firstLine="567"/>
        <w:jc w:val="both"/>
      </w:pPr>
      <w:r>
        <w:rPr>
          <w:i/>
          <w:iCs/>
        </w:rPr>
        <w:t xml:space="preserve">Буракова Н. В. </w:t>
      </w:r>
      <w:r>
        <w:t>К вопросу об исследовании невербальных паттернов феминности и маскулинности // Методы психологии. Т. 3. Вып. 2. Ростов н/Д, 1997. С. 36-38.</w:t>
      </w:r>
    </w:p>
    <w:p w:rsidR="004678CD" w:rsidRDefault="004678CD" w:rsidP="00BA506B">
      <w:pPr>
        <w:shd w:val="clear" w:color="auto" w:fill="FFFFFF"/>
        <w:spacing w:before="24"/>
        <w:ind w:firstLine="567"/>
        <w:jc w:val="both"/>
      </w:pPr>
      <w:r>
        <w:rPr>
          <w:i/>
          <w:iCs/>
        </w:rPr>
        <w:t xml:space="preserve">Бурлачук Л. Ф., Морозов С М. </w:t>
      </w:r>
      <w:r>
        <w:t>Словарь-справочник по психодиагностике. СПб., 1999. С. 355-356.</w:t>
      </w:r>
    </w:p>
    <w:p w:rsidR="004678CD" w:rsidRDefault="004678CD" w:rsidP="00BA506B">
      <w:pPr>
        <w:shd w:val="clear" w:color="auto" w:fill="FFFFFF"/>
        <w:spacing w:before="29"/>
        <w:ind w:firstLine="567"/>
        <w:jc w:val="both"/>
      </w:pPr>
      <w:r>
        <w:rPr>
          <w:i/>
          <w:iCs/>
        </w:rPr>
        <w:t xml:space="preserve">Буунк Б. П. </w:t>
      </w:r>
      <w:r>
        <w:t>Аффилиация, аттракция и близкие отношения // Перспективы социальной психологии. М., 2001. С. 372-397.</w:t>
      </w:r>
    </w:p>
    <w:p w:rsidR="004678CD" w:rsidRDefault="004678CD" w:rsidP="00BA506B">
      <w:pPr>
        <w:shd w:val="clear" w:color="auto" w:fill="FFFFFF"/>
        <w:spacing w:before="34"/>
        <w:ind w:firstLine="567"/>
        <w:jc w:val="both"/>
      </w:pPr>
      <w:r>
        <w:rPr>
          <w:i/>
          <w:iCs/>
        </w:rPr>
        <w:t xml:space="preserve">Бухарина Т. Л., Аверин В. А. </w:t>
      </w:r>
      <w:r>
        <w:t>Психолого-педагогические аспекты медицинского образования. Екатеринбург, 2002.</w:t>
      </w:r>
    </w:p>
    <w:p w:rsidR="004678CD" w:rsidRDefault="004678CD" w:rsidP="00BA506B">
      <w:pPr>
        <w:shd w:val="clear" w:color="auto" w:fill="FFFFFF"/>
        <w:spacing w:before="29"/>
        <w:ind w:firstLine="567"/>
        <w:jc w:val="both"/>
      </w:pPr>
      <w:r>
        <w:rPr>
          <w:i/>
          <w:iCs/>
        </w:rPr>
        <w:t xml:space="preserve">Вызова В. М. </w:t>
      </w:r>
      <w:r>
        <w:t>Влияние особенностей личности на половые взаимоотношения в юношеском возрасте. Л., 1985.</w:t>
      </w:r>
    </w:p>
    <w:p w:rsidR="004678CD" w:rsidRDefault="004678CD" w:rsidP="00BA506B">
      <w:pPr>
        <w:shd w:val="clear" w:color="auto" w:fill="FFFFFF"/>
        <w:spacing w:before="24"/>
        <w:ind w:firstLine="567"/>
        <w:jc w:val="both"/>
      </w:pPr>
      <w:r>
        <w:rPr>
          <w:i/>
          <w:iCs/>
        </w:rPr>
        <w:t xml:space="preserve">Вызова В. М. </w:t>
      </w:r>
      <w:r>
        <w:t>Психология этнических различий: Проблемы менталитета, отношений, понимания. СПб., 1998.</w:t>
      </w:r>
    </w:p>
    <w:p w:rsidR="004678CD" w:rsidRDefault="004678CD" w:rsidP="00BA506B">
      <w:pPr>
        <w:shd w:val="clear" w:color="auto" w:fill="FFFFFF"/>
        <w:spacing w:before="34"/>
        <w:ind w:firstLine="567"/>
      </w:pPr>
      <w:r>
        <w:rPr>
          <w:i/>
          <w:iCs/>
        </w:rPr>
        <w:t xml:space="preserve">Бэрон Р., Ричардсон Д. </w:t>
      </w:r>
      <w:r>
        <w:t>Агрессия. СПб., 1998.</w:t>
      </w:r>
    </w:p>
    <w:p w:rsidR="004678CD" w:rsidRDefault="004678CD" w:rsidP="00BA506B">
      <w:pPr>
        <w:shd w:val="clear" w:color="auto" w:fill="FFFFFF"/>
        <w:spacing w:before="29"/>
        <w:ind w:firstLine="567"/>
        <w:jc w:val="both"/>
      </w:pPr>
      <w:r>
        <w:rPr>
          <w:i/>
          <w:iCs/>
        </w:rPr>
        <w:t xml:space="preserve">Вагнер В. А. </w:t>
      </w:r>
      <w:r>
        <w:t>Возникновение и развитие психических способностей. Вып. 9: Психология размножения и ее эволюция. Л., 1929.</w:t>
      </w:r>
    </w:p>
    <w:p w:rsidR="004678CD" w:rsidRDefault="004678CD" w:rsidP="00BA506B">
      <w:pPr>
        <w:shd w:val="clear" w:color="auto" w:fill="FFFFFF"/>
        <w:spacing w:before="29"/>
        <w:ind w:firstLine="567"/>
      </w:pPr>
      <w:r>
        <w:t xml:space="preserve">Введение в </w:t>
      </w:r>
      <w:r w:rsidR="00BA506B">
        <w:t>гендер</w:t>
      </w:r>
      <w:r>
        <w:t>ные исследования. Харьков; СПб., 2001.</w:t>
      </w:r>
    </w:p>
    <w:p w:rsidR="004678CD" w:rsidRDefault="004678CD" w:rsidP="00BA506B">
      <w:pPr>
        <w:shd w:val="clear" w:color="auto" w:fill="FFFFFF"/>
        <w:spacing w:before="34"/>
        <w:ind w:firstLine="567"/>
        <w:jc w:val="both"/>
      </w:pPr>
      <w:r>
        <w:rPr>
          <w:i/>
          <w:iCs/>
        </w:rPr>
        <w:t xml:space="preserve">Вейнингер О. </w:t>
      </w:r>
      <w:r>
        <w:t>Пол и характер: Мужчина и женщина в мире страстей и эротики. М., 1991.</w:t>
      </w:r>
    </w:p>
    <w:p w:rsidR="004678CD" w:rsidRDefault="004678CD" w:rsidP="00BA506B">
      <w:pPr>
        <w:shd w:val="clear" w:color="auto" w:fill="FFFFFF"/>
        <w:spacing w:before="10"/>
        <w:ind w:firstLine="567"/>
      </w:pPr>
      <w:r>
        <w:rPr>
          <w:i/>
          <w:iCs/>
        </w:rPr>
        <w:t xml:space="preserve">Веселоеский А. </w:t>
      </w:r>
      <w:r>
        <w:t>Женщины и старинные теории любви. М., 1990.</w:t>
      </w:r>
    </w:p>
    <w:p w:rsidR="004678CD" w:rsidRDefault="004678CD" w:rsidP="00BA506B">
      <w:pPr>
        <w:shd w:val="clear" w:color="auto" w:fill="FFFFFF"/>
        <w:spacing w:before="10"/>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lastRenderedPageBreak/>
        <w:t>\</w:t>
      </w:r>
    </w:p>
    <w:p w:rsidR="004678CD" w:rsidRDefault="004678CD" w:rsidP="00BA506B">
      <w:pPr>
        <w:shd w:val="clear" w:color="auto" w:fill="FFFFFF"/>
        <w:spacing w:before="523"/>
        <w:ind w:firstLine="567"/>
        <w:jc w:val="right"/>
      </w:pPr>
      <w:r>
        <w:t>Литература   349</w:t>
      </w:r>
    </w:p>
    <w:p w:rsidR="004678CD" w:rsidRDefault="004678CD" w:rsidP="00BA506B">
      <w:pPr>
        <w:shd w:val="clear" w:color="auto" w:fill="FFFFFF"/>
        <w:spacing w:before="350"/>
        <w:ind w:firstLine="567"/>
        <w:jc w:val="both"/>
      </w:pPr>
      <w:r>
        <w:rPr>
          <w:i/>
          <w:iCs/>
        </w:rPr>
        <w:t xml:space="preserve">Вику липа М. А. </w:t>
      </w:r>
      <w:r>
        <w:t>Педагогические условия формирования лидерских качеств личности ребенка (старшего дошкольного возраста). Нижний Новгород, 1997.</w:t>
      </w:r>
    </w:p>
    <w:p w:rsidR="004678CD" w:rsidRDefault="004678CD" w:rsidP="00BA506B">
      <w:pPr>
        <w:shd w:val="clear" w:color="auto" w:fill="FFFFFF"/>
        <w:spacing w:before="34"/>
        <w:ind w:firstLine="567"/>
        <w:jc w:val="both"/>
      </w:pPr>
      <w:r>
        <w:rPr>
          <w:i/>
          <w:iCs/>
        </w:rPr>
        <w:t xml:space="preserve">Виноградова Т. В., Семенов В. В. </w:t>
      </w:r>
      <w:r>
        <w:t>Сравнительное исследование познавательных процессов у мужчин и женщин: Роль биологических и социальных факторов // Вопросы психологии. 1993. № 2. С. 63-71.</w:t>
      </w:r>
    </w:p>
    <w:p w:rsidR="004678CD" w:rsidRDefault="004678CD" w:rsidP="00BA506B">
      <w:pPr>
        <w:shd w:val="clear" w:color="auto" w:fill="FFFFFF"/>
        <w:spacing w:before="34"/>
        <w:ind w:firstLine="567"/>
        <w:jc w:val="both"/>
      </w:pPr>
      <w:r>
        <w:rPr>
          <w:i/>
          <w:iCs/>
        </w:rPr>
        <w:t xml:space="preserve">Волков И. П. </w:t>
      </w:r>
      <w:r>
        <w:t>Руководителю о человеческом факторе: Социально-психологический практикум. Л.: Лениздат, 1989.</w:t>
      </w:r>
    </w:p>
    <w:p w:rsidR="004678CD" w:rsidRDefault="004678CD" w:rsidP="00BA506B">
      <w:pPr>
        <w:shd w:val="clear" w:color="auto" w:fill="FFFFFF"/>
        <w:spacing w:before="34"/>
        <w:ind w:firstLine="567"/>
      </w:pPr>
      <w:r>
        <w:rPr>
          <w:i/>
          <w:iCs/>
        </w:rPr>
        <w:t xml:space="preserve">Гейманс Г. </w:t>
      </w:r>
      <w:r>
        <w:t>Психология женщины. СПб., 1911.</w:t>
      </w:r>
    </w:p>
    <w:p w:rsidR="004678CD" w:rsidRDefault="00BA506B" w:rsidP="00BA506B">
      <w:pPr>
        <w:shd w:val="clear" w:color="auto" w:fill="FFFFFF"/>
        <w:spacing w:before="29"/>
        <w:ind w:firstLine="567"/>
        <w:jc w:val="both"/>
      </w:pPr>
      <w:r>
        <w:t>Гендер</w:t>
      </w:r>
      <w:r w:rsidR="004678CD">
        <w:t xml:space="preserve">ная педагогика и </w:t>
      </w:r>
      <w:r>
        <w:t>гендер</w:t>
      </w:r>
      <w:r w:rsidR="004678CD">
        <w:t>ное образование в странах постсоветского пространства: Сборник материалов международной летней школы. Иваново, 2002.</w:t>
      </w:r>
    </w:p>
    <w:p w:rsidR="004678CD" w:rsidRDefault="004678CD" w:rsidP="00BA506B">
      <w:pPr>
        <w:shd w:val="clear" w:color="auto" w:fill="FFFFFF"/>
        <w:spacing w:before="29"/>
        <w:ind w:firstLine="567"/>
      </w:pPr>
      <w:r>
        <w:rPr>
          <w:i/>
          <w:iCs/>
        </w:rPr>
        <w:t xml:space="preserve">Геодакяи В, А. </w:t>
      </w:r>
      <w:r>
        <w:t>Два пола: Зачем и почему? СПб., 1992.</w:t>
      </w:r>
    </w:p>
    <w:p w:rsidR="004678CD" w:rsidRDefault="004678CD" w:rsidP="00BA506B">
      <w:pPr>
        <w:shd w:val="clear" w:color="auto" w:fill="FFFFFF"/>
        <w:spacing w:before="34"/>
        <w:ind w:firstLine="567"/>
      </w:pPr>
      <w:r>
        <w:rPr>
          <w:i/>
          <w:iCs/>
        </w:rPr>
        <w:t xml:space="preserve">Гозман Л. Я. </w:t>
      </w:r>
      <w:r>
        <w:t>Психология эмоциональных отношений. М., 1987.</w:t>
      </w:r>
    </w:p>
    <w:p w:rsidR="004678CD" w:rsidRDefault="004678CD" w:rsidP="00BA506B">
      <w:pPr>
        <w:shd w:val="clear" w:color="auto" w:fill="FFFFFF"/>
        <w:spacing w:before="34"/>
        <w:ind w:firstLine="567"/>
      </w:pPr>
      <w:r>
        <w:rPr>
          <w:i/>
          <w:iCs/>
        </w:rPr>
        <w:t xml:space="preserve">Гончаренко Н. В. </w:t>
      </w:r>
      <w:r>
        <w:t>Гений в искусстве и науке. М., 1991.</w:t>
      </w:r>
    </w:p>
    <w:p w:rsidR="004678CD" w:rsidRDefault="004678CD" w:rsidP="00BA506B">
      <w:pPr>
        <w:shd w:val="clear" w:color="auto" w:fill="FFFFFF"/>
        <w:spacing w:before="34"/>
        <w:ind w:firstLine="567"/>
      </w:pPr>
      <w:r>
        <w:rPr>
          <w:i/>
          <w:iCs/>
        </w:rPr>
        <w:t xml:space="preserve">Гримм Г. </w:t>
      </w:r>
      <w:r>
        <w:t>Основы конституционной биологии и антропометрии. М., 1967.</w:t>
      </w:r>
    </w:p>
    <w:p w:rsidR="004678CD" w:rsidRDefault="004678CD" w:rsidP="00BA506B">
      <w:pPr>
        <w:shd w:val="clear" w:color="auto" w:fill="FFFFFF"/>
        <w:spacing w:before="34"/>
        <w:ind w:firstLine="567"/>
        <w:jc w:val="both"/>
      </w:pPr>
      <w:r>
        <w:rPr>
          <w:i/>
          <w:iCs/>
        </w:rPr>
        <w:t xml:space="preserve">Трошев И. В. </w:t>
      </w:r>
      <w:r w:rsidR="00BA506B">
        <w:t>Гендер</w:t>
      </w:r>
      <w:r>
        <w:t>ные образы рекламы // Вопросы психологии. 2000. № 6. С. 38-49.</w:t>
      </w:r>
    </w:p>
    <w:p w:rsidR="004678CD" w:rsidRDefault="004678CD" w:rsidP="00BA506B">
      <w:pPr>
        <w:shd w:val="clear" w:color="auto" w:fill="FFFFFF"/>
        <w:spacing w:before="34"/>
        <w:ind w:firstLine="567"/>
        <w:jc w:val="both"/>
      </w:pPr>
      <w:r>
        <w:rPr>
          <w:i/>
          <w:iCs/>
        </w:rPr>
        <w:t xml:space="preserve">ГуревичА. Я. </w:t>
      </w:r>
      <w:r>
        <w:t>Средневековый мир: Культура безмолвствующего большинства. М., 1990.</w:t>
      </w:r>
    </w:p>
    <w:p w:rsidR="004678CD" w:rsidRDefault="004678CD" w:rsidP="00BA506B">
      <w:pPr>
        <w:shd w:val="clear" w:color="auto" w:fill="FFFFFF"/>
        <w:spacing w:before="34"/>
        <w:ind w:firstLine="567"/>
        <w:jc w:val="both"/>
      </w:pPr>
      <w:r>
        <w:rPr>
          <w:i/>
          <w:iCs/>
        </w:rPr>
        <w:lastRenderedPageBreak/>
        <w:t xml:space="preserve">Гуськов В. С, Мягков И. Ф. </w:t>
      </w:r>
      <w:r>
        <w:t>Таблицы для экспериментально-психологических исследований. Пермь, 1982.</w:t>
      </w:r>
    </w:p>
    <w:p w:rsidR="004678CD" w:rsidRDefault="004678CD" w:rsidP="00BA506B">
      <w:pPr>
        <w:shd w:val="clear" w:color="auto" w:fill="FFFFFF"/>
        <w:spacing w:before="34"/>
        <w:ind w:firstLine="567"/>
      </w:pPr>
      <w:r>
        <w:rPr>
          <w:i/>
          <w:iCs/>
        </w:rPr>
        <w:t xml:space="preserve">Данилова Н. Н. </w:t>
      </w:r>
      <w:r>
        <w:t>Психофизиология: Учебник для вузов. М., 1998.</w:t>
      </w:r>
    </w:p>
    <w:p w:rsidR="004678CD" w:rsidRDefault="004678CD" w:rsidP="00BA506B">
      <w:pPr>
        <w:shd w:val="clear" w:color="auto" w:fill="FFFFFF"/>
        <w:spacing w:before="34"/>
        <w:ind w:firstLine="567"/>
        <w:jc w:val="both"/>
      </w:pPr>
      <w:r>
        <w:rPr>
          <w:i/>
          <w:iCs/>
        </w:rPr>
        <w:t xml:space="preserve">Дворяшина М. Д. </w:t>
      </w:r>
      <w:r>
        <w:t>О соотношении успеваемости и динамики интеллектуального развития студентов в процессе их обучения в вузе // Современные психолого-педагогические проблемы высшей школы. Вып. 2. Л., 1974.</w:t>
      </w:r>
    </w:p>
    <w:p w:rsidR="004678CD" w:rsidRDefault="004678CD" w:rsidP="00BA506B">
      <w:pPr>
        <w:shd w:val="clear" w:color="auto" w:fill="FFFFFF"/>
        <w:spacing w:before="34"/>
        <w:ind w:firstLine="567"/>
      </w:pPr>
      <w:r>
        <w:rPr>
          <w:i/>
          <w:iCs/>
        </w:rPr>
        <w:t xml:space="preserve">Дембовский Я. </w:t>
      </w:r>
      <w:r>
        <w:t>Психология обезьян. М., 1963.</w:t>
      </w:r>
    </w:p>
    <w:p w:rsidR="004678CD" w:rsidRDefault="004678CD" w:rsidP="00BA506B">
      <w:pPr>
        <w:shd w:val="clear" w:color="auto" w:fill="FFFFFF"/>
        <w:spacing w:before="34"/>
        <w:ind w:firstLine="567"/>
      </w:pPr>
      <w:r>
        <w:t>Демографический энциклопедический словарь. М., 1985.</w:t>
      </w:r>
    </w:p>
    <w:p w:rsidR="004678CD" w:rsidRDefault="004678CD" w:rsidP="00BA506B">
      <w:pPr>
        <w:shd w:val="clear" w:color="auto" w:fill="FFFFFF"/>
        <w:spacing w:before="34"/>
        <w:ind w:firstLine="567"/>
      </w:pPr>
      <w:r>
        <w:rPr>
          <w:i/>
          <w:iCs/>
        </w:rPr>
        <w:t xml:space="preserve">Джамгаров Т. Т., Румянцева В. И. </w:t>
      </w:r>
      <w:r>
        <w:t>Лидерство в спорте. М., 1983.</w:t>
      </w:r>
    </w:p>
    <w:p w:rsidR="004678CD" w:rsidRDefault="004678CD" w:rsidP="00BA506B">
      <w:pPr>
        <w:shd w:val="clear" w:color="auto" w:fill="FFFFFF"/>
        <w:spacing w:before="29"/>
        <w:ind w:firstLine="567"/>
        <w:jc w:val="both"/>
      </w:pPr>
      <w:r>
        <w:rPr>
          <w:i/>
          <w:iCs/>
        </w:rPr>
        <w:t xml:space="preserve">Донцов А. И., Саркисян Ш. В. </w:t>
      </w:r>
      <w:r>
        <w:t>Совместная деятельность как фактор межличностного восприятия в группе // Вопросы психологии. 1980. № 4. С. 38-49.</w:t>
      </w:r>
    </w:p>
    <w:p w:rsidR="004678CD" w:rsidRDefault="004678CD" w:rsidP="00BA506B">
      <w:pPr>
        <w:shd w:val="clear" w:color="auto" w:fill="FFFFFF"/>
        <w:spacing w:before="29"/>
        <w:ind w:firstLine="567"/>
        <w:jc w:val="both"/>
      </w:pPr>
      <w:r>
        <w:rPr>
          <w:i/>
          <w:iCs/>
        </w:rPr>
        <w:t xml:space="preserve">Епикополов С. Н., Дворянчиков Н. В. </w:t>
      </w:r>
      <w:r>
        <w:t>Концепции и перспективы исследования пола в клинической психологии // Психологический журнал. 2001. Т. 22. № 3. С. 100-115.</w:t>
      </w:r>
    </w:p>
    <w:p w:rsidR="004678CD" w:rsidRDefault="004678CD" w:rsidP="00BA506B">
      <w:pPr>
        <w:shd w:val="clear" w:color="auto" w:fill="FFFFFF"/>
        <w:spacing w:before="38"/>
        <w:ind w:firstLine="567"/>
        <w:jc w:val="both"/>
      </w:pPr>
      <w:r>
        <w:t>Естественное движение населения Оренбургской области: Статистический сборник за 2001 год. Оренбург, 2002.</w:t>
      </w:r>
    </w:p>
    <w:p w:rsidR="004678CD" w:rsidRDefault="004678CD" w:rsidP="00BA506B">
      <w:pPr>
        <w:shd w:val="clear" w:color="auto" w:fill="FFFFFF"/>
        <w:spacing w:before="34"/>
        <w:ind w:firstLine="567"/>
      </w:pPr>
      <w:r>
        <w:rPr>
          <w:i/>
          <w:iCs/>
        </w:rPr>
        <w:t xml:space="preserve">ЖеллиЖ. </w:t>
      </w:r>
      <w:r>
        <w:t>«Я, Клер...»: Общественное положение женщин во Франции. М., 1981.</w:t>
      </w:r>
    </w:p>
    <w:p w:rsidR="004678CD" w:rsidRDefault="004678CD" w:rsidP="00BA506B">
      <w:pPr>
        <w:shd w:val="clear" w:color="auto" w:fill="FFFFFF"/>
        <w:spacing w:before="29"/>
        <w:ind w:firstLine="567"/>
        <w:jc w:val="both"/>
      </w:pPr>
      <w:r>
        <w:t>Женщины и мужчины Оренбургской области: Краткий статистический сборник. Оренбург, 2000.</w:t>
      </w:r>
    </w:p>
    <w:p w:rsidR="004678CD" w:rsidRDefault="004678CD" w:rsidP="00BA506B">
      <w:pPr>
        <w:shd w:val="clear" w:color="auto" w:fill="FFFFFF"/>
        <w:spacing w:before="34"/>
        <w:ind w:firstLine="567"/>
        <w:jc w:val="both"/>
      </w:pPr>
      <w:r>
        <w:rPr>
          <w:i/>
          <w:iCs/>
        </w:rPr>
        <w:t xml:space="preserve">Зайцев Г. К., Зайцев А. Г., Хаптапова Т. Г. </w:t>
      </w:r>
      <w:r>
        <w:t>Половое воспитание подростков: Ценностное отношение к здоровью // Вопросы психологии. 2002. № 3. С. 33-40.</w:t>
      </w:r>
    </w:p>
    <w:p w:rsidR="004678CD" w:rsidRDefault="004678CD" w:rsidP="00BA506B">
      <w:pPr>
        <w:shd w:val="clear" w:color="auto" w:fill="FFFFFF"/>
        <w:spacing w:before="24"/>
        <w:ind w:firstLine="567"/>
      </w:pPr>
      <w:r>
        <w:rPr>
          <w:i/>
          <w:iCs/>
        </w:rPr>
        <w:t xml:space="preserve">Захаров А. </w:t>
      </w:r>
      <w:r>
        <w:t>И. Происхождение детских неврозов и психотерапия. М., 2000.</w:t>
      </w:r>
    </w:p>
    <w:p w:rsidR="004678CD" w:rsidRDefault="004678CD" w:rsidP="00BA506B">
      <w:pPr>
        <w:shd w:val="clear" w:color="auto" w:fill="FFFFFF"/>
        <w:spacing w:before="34"/>
        <w:ind w:firstLine="567"/>
        <w:jc w:val="both"/>
      </w:pPr>
      <w:r>
        <w:rPr>
          <w:i/>
          <w:iCs/>
        </w:rPr>
        <w:t xml:space="preserve">Знаков В. В. </w:t>
      </w:r>
      <w:r>
        <w:t>Макиавеллизм и феномен вранья // Вопросы психологии. 1999. № 6. С. 59-70.</w:t>
      </w:r>
    </w:p>
    <w:p w:rsidR="004678CD" w:rsidRDefault="004678CD" w:rsidP="00BA506B">
      <w:pPr>
        <w:shd w:val="clear" w:color="auto" w:fill="FFFFFF"/>
        <w:spacing w:before="38"/>
        <w:ind w:firstLine="567"/>
        <w:jc w:val="both"/>
      </w:pPr>
      <w:r>
        <w:rPr>
          <w:i/>
          <w:iCs/>
        </w:rPr>
        <w:t xml:space="preserve">Знаков В. В. </w:t>
      </w:r>
      <w:r>
        <w:t>Половые различия в понимании неправды, лжи/обмана // Психологический журнал. 1997. № 1. С. 38-49.</w:t>
      </w:r>
    </w:p>
    <w:p w:rsidR="004678CD" w:rsidRDefault="004678CD" w:rsidP="00BA506B">
      <w:pPr>
        <w:shd w:val="clear" w:color="auto" w:fill="FFFFFF"/>
        <w:spacing w:before="38"/>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lastRenderedPageBreak/>
        <w:t>350    Литература</w:t>
      </w:r>
    </w:p>
    <w:p w:rsidR="004678CD" w:rsidRDefault="004678CD" w:rsidP="00BA506B">
      <w:pPr>
        <w:shd w:val="clear" w:color="auto" w:fill="FFFFFF"/>
        <w:spacing w:before="350"/>
        <w:ind w:firstLine="567"/>
        <w:jc w:val="both"/>
      </w:pPr>
      <w:r>
        <w:rPr>
          <w:i/>
          <w:iCs/>
        </w:rPr>
        <w:t xml:space="preserve">Ивченкова Н. П., Ефимова А. В., Аккузина О. П. </w:t>
      </w:r>
      <w:r>
        <w:t>Установки подростков по отношению к началу половой жизни // Вопросы психологии. 2001. № 3. С. 49-57.</w:t>
      </w:r>
    </w:p>
    <w:p w:rsidR="004678CD" w:rsidRDefault="004678CD" w:rsidP="00BA506B">
      <w:pPr>
        <w:shd w:val="clear" w:color="auto" w:fill="FFFFFF"/>
        <w:spacing w:before="34"/>
        <w:ind w:firstLine="567"/>
        <w:jc w:val="both"/>
      </w:pPr>
      <w:r>
        <w:rPr>
          <w:i/>
          <w:iCs/>
        </w:rPr>
        <w:t xml:space="preserve">Ильин Е. П. </w:t>
      </w:r>
      <w:r>
        <w:t>Дифференциальная психофизиология мужчины и женщины. СПб., 2002.</w:t>
      </w:r>
    </w:p>
    <w:p w:rsidR="004678CD" w:rsidRDefault="004678CD" w:rsidP="00BA506B">
      <w:pPr>
        <w:shd w:val="clear" w:color="auto" w:fill="FFFFFF"/>
        <w:spacing w:before="38"/>
        <w:ind w:firstLine="567"/>
        <w:jc w:val="both"/>
      </w:pPr>
      <w:r>
        <w:rPr>
          <w:i/>
          <w:iCs/>
        </w:rPr>
        <w:t xml:space="preserve">Каган В. Е. </w:t>
      </w:r>
      <w:r>
        <w:t>Когнитивные и эмоциональные аспекты гендерных установок у детей 3-7 лет // Вопросы психологии. 2000. № 2. С. 65-69.</w:t>
      </w:r>
    </w:p>
    <w:p w:rsidR="004678CD" w:rsidRDefault="004678CD" w:rsidP="00BA506B">
      <w:pPr>
        <w:shd w:val="clear" w:color="auto" w:fill="FFFFFF"/>
        <w:spacing w:before="34"/>
        <w:ind w:firstLine="567"/>
        <w:jc w:val="both"/>
      </w:pPr>
      <w:r>
        <w:rPr>
          <w:b/>
          <w:bCs/>
          <w:i/>
          <w:iCs/>
        </w:rPr>
        <w:t xml:space="preserve">Каган </w:t>
      </w:r>
      <w:r>
        <w:rPr>
          <w:i/>
          <w:iCs/>
        </w:rPr>
        <w:t xml:space="preserve">В. Е. </w:t>
      </w:r>
      <w:r>
        <w:t>Стереотипы мужественности-женственности и образ «я» у подростков // Вопросы психологии. 1989. № 3. С. 53-62.</w:t>
      </w:r>
    </w:p>
    <w:p w:rsidR="004678CD" w:rsidRDefault="004678CD" w:rsidP="00BA506B">
      <w:pPr>
        <w:shd w:val="clear" w:color="auto" w:fill="FFFFFF"/>
        <w:spacing w:before="38"/>
        <w:ind w:firstLine="567"/>
      </w:pPr>
      <w:r>
        <w:rPr>
          <w:i/>
          <w:iCs/>
        </w:rPr>
        <w:t xml:space="preserve">Калинина Е. И. </w:t>
      </w:r>
      <w:r>
        <w:t>Женщина и управление: Формула успеха. СПб., 2000.</w:t>
      </w:r>
    </w:p>
    <w:p w:rsidR="004678CD" w:rsidRDefault="004678CD" w:rsidP="00BA506B">
      <w:pPr>
        <w:shd w:val="clear" w:color="auto" w:fill="FFFFFF"/>
        <w:spacing w:before="34"/>
        <w:ind w:firstLine="567"/>
      </w:pPr>
      <w:r>
        <w:rPr>
          <w:b/>
          <w:bCs/>
          <w:i/>
          <w:iCs/>
        </w:rPr>
        <w:t xml:space="preserve">Карпинская </w:t>
      </w:r>
      <w:r>
        <w:rPr>
          <w:i/>
          <w:iCs/>
        </w:rPr>
        <w:t xml:space="preserve">Р. С, Никольский С. А. </w:t>
      </w:r>
      <w:r>
        <w:t>Социобиология: критический анализ. М., 1988.</w:t>
      </w:r>
    </w:p>
    <w:p w:rsidR="004678CD" w:rsidRDefault="004678CD" w:rsidP="00BA506B">
      <w:pPr>
        <w:shd w:val="clear" w:color="auto" w:fill="FFFFFF"/>
        <w:spacing w:before="29"/>
        <w:ind w:firstLine="567"/>
      </w:pPr>
      <w:r>
        <w:rPr>
          <w:b/>
          <w:bCs/>
          <w:i/>
          <w:iCs/>
        </w:rPr>
        <w:t xml:space="preserve">Кешми Г. </w:t>
      </w:r>
      <w:r>
        <w:rPr>
          <w:i/>
          <w:iCs/>
        </w:rPr>
        <w:t xml:space="preserve">Ф. </w:t>
      </w:r>
      <w:r>
        <w:t>Основы современной сексологии. СПб., 2000.</w:t>
      </w:r>
    </w:p>
    <w:p w:rsidR="004678CD" w:rsidRDefault="004678CD" w:rsidP="00BA506B">
      <w:pPr>
        <w:shd w:val="clear" w:color="auto" w:fill="FFFFFF"/>
        <w:spacing w:before="38"/>
        <w:ind w:firstLine="567"/>
      </w:pPr>
      <w:r>
        <w:rPr>
          <w:b/>
          <w:bCs/>
          <w:i/>
          <w:iCs/>
        </w:rPr>
        <w:t xml:space="preserve">Кюшаев-Смык </w:t>
      </w:r>
      <w:r>
        <w:rPr>
          <w:i/>
          <w:iCs/>
        </w:rPr>
        <w:t xml:space="preserve">Л. А. </w:t>
      </w:r>
      <w:r>
        <w:t>Психология стресса. М, 1983.</w:t>
      </w:r>
    </w:p>
    <w:p w:rsidR="004678CD" w:rsidRDefault="004678CD" w:rsidP="00BA506B">
      <w:pPr>
        <w:shd w:val="clear" w:color="auto" w:fill="FFFFFF"/>
        <w:spacing w:before="34"/>
        <w:ind w:firstLine="567"/>
      </w:pPr>
      <w:r>
        <w:rPr>
          <w:i/>
          <w:iCs/>
        </w:rPr>
        <w:t xml:space="preserve">Кле М. </w:t>
      </w:r>
      <w:r>
        <w:t>Психология подростка (психосексуальное развитие). М., 1991.</w:t>
      </w:r>
    </w:p>
    <w:p w:rsidR="004678CD" w:rsidRDefault="004678CD" w:rsidP="00BA506B">
      <w:pPr>
        <w:shd w:val="clear" w:color="auto" w:fill="FFFFFF"/>
        <w:spacing w:before="34"/>
        <w:ind w:firstLine="567"/>
      </w:pPr>
      <w:r>
        <w:rPr>
          <w:i/>
          <w:iCs/>
        </w:rPr>
        <w:t xml:space="preserve">Кжеиина И. С. </w:t>
      </w:r>
      <w:r w:rsidR="00BA506B">
        <w:t>Гендер</w:t>
      </w:r>
      <w:r>
        <w:t>ная социализация: Учебное пособие. СПб., 1998.</w:t>
      </w:r>
    </w:p>
    <w:p w:rsidR="004678CD" w:rsidRDefault="004678CD" w:rsidP="00BA506B">
      <w:pPr>
        <w:shd w:val="clear" w:color="auto" w:fill="FFFFFF"/>
        <w:spacing w:before="34"/>
        <w:ind w:firstLine="567"/>
        <w:jc w:val="both"/>
      </w:pPr>
      <w:r>
        <w:rPr>
          <w:i/>
          <w:iCs/>
        </w:rPr>
        <w:t xml:space="preserve">Кчецина И. С. </w:t>
      </w:r>
      <w:r>
        <w:t xml:space="preserve">От психологии пола к </w:t>
      </w:r>
      <w:r w:rsidR="00BA506B">
        <w:t>гендер</w:t>
      </w:r>
      <w:r>
        <w:t>ным исследованиям в психологии // Вопросы психологии. 2003. С. 61-78.</w:t>
      </w:r>
    </w:p>
    <w:p w:rsidR="004678CD" w:rsidRDefault="004678CD" w:rsidP="00BA506B">
      <w:pPr>
        <w:shd w:val="clear" w:color="auto" w:fill="FFFFFF"/>
        <w:spacing w:before="29"/>
        <w:ind w:firstLine="567"/>
        <w:jc w:val="both"/>
      </w:pPr>
      <w:r>
        <w:rPr>
          <w:i/>
          <w:iCs/>
        </w:rPr>
        <w:t xml:space="preserve">Кчецина И. С. </w:t>
      </w:r>
      <w:r>
        <w:t>Развитие гендерных исследований в психологии на Западе // Иной взгляд: Международный альманах гендерных исследований. 2001. Март. С. 18-21.</w:t>
      </w:r>
    </w:p>
    <w:p w:rsidR="004678CD" w:rsidRDefault="004678CD" w:rsidP="00BA506B">
      <w:pPr>
        <w:shd w:val="clear" w:color="auto" w:fill="FFFFFF"/>
        <w:spacing w:before="38"/>
        <w:ind w:firstLine="567"/>
        <w:jc w:val="both"/>
      </w:pPr>
      <w:r>
        <w:rPr>
          <w:i/>
          <w:iCs/>
        </w:rPr>
        <w:t xml:space="preserve">Кован Ф. А., Кован К. П. </w:t>
      </w:r>
      <w:r>
        <w:t>Взаимоотношения в супружеской паре, стиль родительского поведения и развитие трехлетнего ребенка // Вопросы психологии. 1989. №4. С. 110-118.</w:t>
      </w:r>
    </w:p>
    <w:p w:rsidR="004678CD" w:rsidRDefault="004678CD" w:rsidP="00BA506B">
      <w:pPr>
        <w:shd w:val="clear" w:color="auto" w:fill="FFFFFF"/>
        <w:spacing w:before="38"/>
        <w:ind w:firstLine="567"/>
        <w:jc w:val="both"/>
      </w:pPr>
      <w:r>
        <w:rPr>
          <w:i/>
          <w:iCs/>
        </w:rPr>
        <w:t xml:space="preserve">Козлова Т. 3. </w:t>
      </w:r>
      <w:r>
        <w:t>Исследование зависимости между самооценкой и оценкой прожитой жизни у пожилых людей // Психология зрелости и старения. 2002. № 1. С. 135-145.</w:t>
      </w:r>
    </w:p>
    <w:p w:rsidR="004678CD" w:rsidRDefault="004678CD" w:rsidP="00BA506B">
      <w:pPr>
        <w:shd w:val="clear" w:color="auto" w:fill="FFFFFF"/>
        <w:spacing w:before="38"/>
        <w:ind w:firstLine="567"/>
      </w:pPr>
      <w:r>
        <w:rPr>
          <w:i/>
          <w:iCs/>
        </w:rPr>
        <w:t xml:space="preserve">Каллонтай А. </w:t>
      </w:r>
      <w:r>
        <w:t>Социальные основы женского вопроса. СПб., 1909.</w:t>
      </w:r>
    </w:p>
    <w:p w:rsidR="004678CD" w:rsidRDefault="004678CD" w:rsidP="00BA506B">
      <w:pPr>
        <w:shd w:val="clear" w:color="auto" w:fill="FFFFFF"/>
        <w:spacing w:before="34"/>
        <w:ind w:firstLine="567"/>
      </w:pPr>
      <w:r>
        <w:t>Кон И. С. Введение в сексологию. М., 1988.</w:t>
      </w:r>
    </w:p>
    <w:p w:rsidR="004678CD" w:rsidRDefault="004678CD" w:rsidP="00BA506B">
      <w:pPr>
        <w:shd w:val="clear" w:color="auto" w:fill="FFFFFF"/>
        <w:spacing w:before="34"/>
        <w:ind w:firstLine="567"/>
        <w:jc w:val="both"/>
      </w:pPr>
      <w:r>
        <w:rPr>
          <w:i/>
          <w:iCs/>
        </w:rPr>
        <w:t xml:space="preserve">Кони А. Ф. </w:t>
      </w:r>
      <w:r>
        <w:t>Психология и свидетельские показания // Новые идеи в философии: Сборник № 9. СПб., 1913. С. 67-102.</w:t>
      </w:r>
    </w:p>
    <w:p w:rsidR="004678CD" w:rsidRDefault="004678CD" w:rsidP="00BA506B">
      <w:pPr>
        <w:shd w:val="clear" w:color="auto" w:fill="FFFFFF"/>
        <w:spacing w:before="34"/>
        <w:ind w:firstLine="567"/>
      </w:pPr>
      <w:r>
        <w:rPr>
          <w:i/>
          <w:iCs/>
        </w:rPr>
        <w:t xml:space="preserve">Короленко Ц. П. </w:t>
      </w:r>
      <w:r>
        <w:t>Мифология пола. Канск, 1994.</w:t>
      </w:r>
    </w:p>
    <w:p w:rsidR="004678CD" w:rsidRDefault="004678CD" w:rsidP="00BA506B">
      <w:pPr>
        <w:shd w:val="clear" w:color="auto" w:fill="FFFFFF"/>
        <w:spacing w:before="34"/>
        <w:ind w:firstLine="567"/>
      </w:pPr>
      <w:r>
        <w:rPr>
          <w:i/>
          <w:iCs/>
        </w:rPr>
        <w:t xml:space="preserve">Короленко Ц. П. </w:t>
      </w:r>
      <w:r>
        <w:t>Психофизиология человека в экстремальных условиях. Л., 1978.</w:t>
      </w:r>
    </w:p>
    <w:p w:rsidR="004678CD" w:rsidRDefault="004678CD" w:rsidP="00BA506B">
      <w:pPr>
        <w:shd w:val="clear" w:color="auto" w:fill="FFFFFF"/>
        <w:spacing w:before="38"/>
        <w:ind w:firstLine="567"/>
        <w:jc w:val="both"/>
      </w:pPr>
      <w:r>
        <w:rPr>
          <w:i/>
          <w:iCs/>
        </w:rPr>
        <w:t xml:space="preserve">Кочеткова Л. П. </w:t>
      </w:r>
      <w:r>
        <w:t>Вымирание мужского пола в мире растений, животных и людей. М., 1915.</w:t>
      </w:r>
    </w:p>
    <w:p w:rsidR="004678CD" w:rsidRDefault="004678CD" w:rsidP="00BA506B">
      <w:pPr>
        <w:shd w:val="clear" w:color="auto" w:fill="FFFFFF"/>
        <w:spacing w:before="38"/>
        <w:ind w:firstLine="567"/>
        <w:jc w:val="both"/>
      </w:pPr>
      <w:r>
        <w:rPr>
          <w:i/>
          <w:iCs/>
        </w:rPr>
        <w:t xml:space="preserve">Краснова О. В. </w:t>
      </w:r>
      <w:r>
        <w:t>Сравнительный анализ результатов опроса пожилых людей // Психология зрелости и старения. 2002. № 4. С. 85-108.</w:t>
      </w:r>
    </w:p>
    <w:p w:rsidR="004678CD" w:rsidRDefault="004678CD" w:rsidP="00BA506B">
      <w:pPr>
        <w:shd w:val="clear" w:color="auto" w:fill="FFFFFF"/>
        <w:spacing w:before="29"/>
        <w:ind w:firstLine="567"/>
      </w:pPr>
      <w:r>
        <w:rPr>
          <w:i/>
          <w:iCs/>
        </w:rPr>
        <w:t xml:space="preserve">Кречмер Э. </w:t>
      </w:r>
      <w:r>
        <w:t>Строение тела и характер. М.; Л., 1930.</w:t>
      </w:r>
    </w:p>
    <w:p w:rsidR="004678CD" w:rsidRDefault="004678CD" w:rsidP="00BA506B">
      <w:pPr>
        <w:shd w:val="clear" w:color="auto" w:fill="FFFFFF"/>
        <w:spacing w:before="38"/>
        <w:ind w:firstLine="567"/>
        <w:jc w:val="both"/>
      </w:pPr>
      <w:r>
        <w:rPr>
          <w:i/>
          <w:iCs/>
        </w:rPr>
        <w:t xml:space="preserve">Куликов Л. В. </w:t>
      </w:r>
      <w:r>
        <w:t>Детерминанты удовлетворенности жизнью // Общество и политика: Современные исследования, поиск концепций. СПб., 2000. С. 476-510.</w:t>
      </w:r>
    </w:p>
    <w:p w:rsidR="004678CD" w:rsidRDefault="004678CD" w:rsidP="00BA506B">
      <w:pPr>
        <w:shd w:val="clear" w:color="auto" w:fill="FFFFFF"/>
        <w:spacing w:before="34"/>
        <w:ind w:firstLine="567"/>
        <w:jc w:val="both"/>
      </w:pPr>
      <w:r>
        <w:t xml:space="preserve">Куницына В. Н., Казаринова Н. В., Поголына В. М. Межличностное общение: Учебник для вузов. СПб., 2001. </w:t>
      </w:r>
      <w:r>
        <w:lastRenderedPageBreak/>
        <w:t>С. 438-450.</w:t>
      </w:r>
    </w:p>
    <w:p w:rsidR="004678CD" w:rsidRDefault="004678CD" w:rsidP="00BA506B">
      <w:pPr>
        <w:shd w:val="clear" w:color="auto" w:fill="FFFFFF"/>
        <w:spacing w:before="34"/>
        <w:ind w:firstLine="567"/>
      </w:pPr>
      <w:r>
        <w:rPr>
          <w:i/>
          <w:iCs/>
        </w:rPr>
        <w:t xml:space="preserve">Лебедева Н. М. </w:t>
      </w:r>
      <w:r>
        <w:t>Введение в этническую и кросс-культурную психологию. М., 1999.</w:t>
      </w:r>
    </w:p>
    <w:p w:rsidR="004678CD" w:rsidRDefault="004678CD" w:rsidP="00BA506B">
      <w:pPr>
        <w:shd w:val="clear" w:color="auto" w:fill="FFFFFF"/>
        <w:tabs>
          <w:tab w:val="left" w:pos="7306"/>
        </w:tabs>
        <w:spacing w:before="34"/>
        <w:ind w:firstLine="567"/>
      </w:pPr>
      <w:r>
        <w:rPr>
          <w:i/>
          <w:iCs/>
        </w:rPr>
        <w:t xml:space="preserve">Леви-Стросс К. </w:t>
      </w:r>
      <w:r>
        <w:t>Печальные тропики. М, 1984.</w:t>
      </w:r>
      <w:r>
        <w:tab/>
        <w:t>&gt;</w:t>
      </w:r>
    </w:p>
    <w:p w:rsidR="004678CD" w:rsidRDefault="004678CD" w:rsidP="00BA506B">
      <w:pPr>
        <w:shd w:val="clear" w:color="auto" w:fill="FFFFFF"/>
        <w:spacing w:before="34"/>
        <w:ind w:firstLine="567"/>
      </w:pPr>
      <w:r>
        <w:rPr>
          <w:i/>
          <w:iCs/>
        </w:rPr>
        <w:t xml:space="preserve">Литвак М. Е. </w:t>
      </w:r>
      <w:r>
        <w:t>Секс в семье и на работе. Ростов н/Д, 2001.</w:t>
      </w:r>
    </w:p>
    <w:p w:rsidR="004678CD" w:rsidRDefault="004678CD" w:rsidP="00BA506B">
      <w:pPr>
        <w:shd w:val="clear" w:color="auto" w:fill="FFFFFF"/>
        <w:spacing w:before="34"/>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lastRenderedPageBreak/>
        <w:t>Литература   351</w:t>
      </w:r>
    </w:p>
    <w:p w:rsidR="004678CD" w:rsidRDefault="004678CD" w:rsidP="00BA506B">
      <w:pPr>
        <w:shd w:val="clear" w:color="auto" w:fill="FFFFFF"/>
        <w:spacing w:before="355"/>
        <w:ind w:firstLine="567"/>
        <w:jc w:val="both"/>
      </w:pPr>
      <w:r>
        <w:rPr>
          <w:i/>
          <w:iCs/>
        </w:rPr>
        <w:t xml:space="preserve">Логвинов И. Н. </w:t>
      </w:r>
      <w:r>
        <w:t>Лидерство в учебных группах в регионах «чернобыльского следа». Курск, 1996.</w:t>
      </w:r>
    </w:p>
    <w:p w:rsidR="004678CD" w:rsidRDefault="004678CD" w:rsidP="00BA506B">
      <w:pPr>
        <w:shd w:val="clear" w:color="auto" w:fill="FFFFFF"/>
        <w:spacing w:before="34"/>
        <w:ind w:firstLine="567"/>
        <w:jc w:val="both"/>
      </w:pPr>
      <w:r>
        <w:rPr>
          <w:i/>
          <w:iCs/>
          <w:lang w:val="uk-UA"/>
        </w:rPr>
        <w:t xml:space="preserve">Лопухова </w:t>
      </w:r>
      <w:r>
        <w:rPr>
          <w:i/>
          <w:iCs/>
        </w:rPr>
        <w:t xml:space="preserve">О. Г. </w:t>
      </w:r>
      <w:r>
        <w:t xml:space="preserve">Влияние этнокультурных традиций на становление психологического пола личности // Вопросы психологии. 2001. № 5. С. </w:t>
      </w:r>
      <w:r>
        <w:rPr>
          <w:b/>
          <w:bCs/>
        </w:rPr>
        <w:t>73-79.</w:t>
      </w:r>
    </w:p>
    <w:p w:rsidR="004678CD" w:rsidRDefault="004678CD" w:rsidP="00BA506B">
      <w:pPr>
        <w:shd w:val="clear" w:color="auto" w:fill="FFFFFF"/>
        <w:spacing w:before="38"/>
        <w:ind w:firstLine="567"/>
      </w:pPr>
      <w:r>
        <w:rPr>
          <w:i/>
          <w:iCs/>
        </w:rPr>
        <w:t xml:space="preserve">Лоренц К. </w:t>
      </w:r>
      <w:r>
        <w:t>Агрессия. М., 1994.</w:t>
      </w:r>
    </w:p>
    <w:p w:rsidR="004678CD" w:rsidRDefault="004678CD" w:rsidP="00BA506B">
      <w:pPr>
        <w:shd w:val="clear" w:color="auto" w:fill="FFFFFF"/>
        <w:spacing w:before="38"/>
        <w:ind w:firstLine="567"/>
      </w:pPr>
      <w:r>
        <w:rPr>
          <w:i/>
          <w:iCs/>
        </w:rPr>
        <w:t xml:space="preserve">Майерс Д. </w:t>
      </w:r>
      <w:r>
        <w:t>Социальная психология. СПб., 1998.</w:t>
      </w:r>
    </w:p>
    <w:p w:rsidR="004678CD" w:rsidRDefault="004678CD" w:rsidP="00BA506B">
      <w:pPr>
        <w:shd w:val="clear" w:color="auto" w:fill="FFFFFF"/>
        <w:spacing w:before="34"/>
        <w:ind w:firstLine="567"/>
      </w:pPr>
      <w:r>
        <w:rPr>
          <w:i/>
          <w:iCs/>
        </w:rPr>
        <w:t xml:space="preserve">Мескон М., Альберт М., Хедоури Ф. </w:t>
      </w:r>
      <w:r>
        <w:t>Основы менеджмента. М., 1992.</w:t>
      </w:r>
    </w:p>
    <w:p w:rsidR="004678CD" w:rsidRDefault="004678CD" w:rsidP="00BA506B">
      <w:pPr>
        <w:shd w:val="clear" w:color="auto" w:fill="FFFFFF"/>
        <w:spacing w:before="34"/>
        <w:ind w:firstLine="567"/>
      </w:pPr>
      <w:r>
        <w:rPr>
          <w:i/>
          <w:iCs/>
        </w:rPr>
        <w:t xml:space="preserve">Мид М. </w:t>
      </w:r>
      <w:r>
        <w:t>Культура и мир детства: Избранные произведения. М., 1988.</w:t>
      </w:r>
    </w:p>
    <w:p w:rsidR="004678CD" w:rsidRDefault="004678CD" w:rsidP="00BA506B">
      <w:pPr>
        <w:shd w:val="clear" w:color="auto" w:fill="FFFFFF"/>
        <w:spacing w:before="34"/>
        <w:ind w:firstLine="567"/>
      </w:pPr>
      <w:r>
        <w:t>Мир в цифрах: Статистический сборник. М., 1992.</w:t>
      </w:r>
    </w:p>
    <w:p w:rsidR="004678CD" w:rsidRDefault="004678CD" w:rsidP="00BA506B">
      <w:pPr>
        <w:shd w:val="clear" w:color="auto" w:fill="FFFFFF"/>
        <w:spacing w:before="38"/>
        <w:ind w:firstLine="567"/>
        <w:jc w:val="both"/>
      </w:pPr>
      <w:r>
        <w:rPr>
          <w:i/>
          <w:iCs/>
        </w:rPr>
        <w:t xml:space="preserve">Митина О. В., Петренко В. Ф. </w:t>
      </w:r>
      <w:r>
        <w:t>Кросс-культурное исследование стереотипов женского поведения (в России и США) // Вопросы психологии. 2000. № 1. С. 68-86.</w:t>
      </w:r>
    </w:p>
    <w:p w:rsidR="004678CD" w:rsidRDefault="004678CD" w:rsidP="00BA506B">
      <w:pPr>
        <w:shd w:val="clear" w:color="auto" w:fill="FFFFFF"/>
        <w:spacing w:before="38"/>
        <w:ind w:firstLine="567"/>
      </w:pPr>
      <w:r>
        <w:rPr>
          <w:i/>
          <w:iCs/>
        </w:rPr>
        <w:t xml:space="preserve">Морган Л. Г. </w:t>
      </w:r>
      <w:r>
        <w:t>Лига ходеносауни, или ирокезов. М., 1983.</w:t>
      </w:r>
    </w:p>
    <w:p w:rsidR="004678CD" w:rsidRDefault="004678CD" w:rsidP="00BA506B">
      <w:pPr>
        <w:shd w:val="clear" w:color="auto" w:fill="FFFFFF"/>
        <w:spacing w:before="34"/>
        <w:ind w:firstLine="567"/>
      </w:pPr>
      <w:r>
        <w:rPr>
          <w:i/>
          <w:iCs/>
        </w:rPr>
        <w:t xml:space="preserve">Нагаев В. В., Бендас Т. В. </w:t>
      </w:r>
      <w:r>
        <w:t>Психология акселерации: Учебное пособие. Пермь, 1979.</w:t>
      </w:r>
    </w:p>
    <w:p w:rsidR="004678CD" w:rsidRDefault="004678CD" w:rsidP="00BA506B">
      <w:pPr>
        <w:shd w:val="clear" w:color="auto" w:fill="FFFFFF"/>
        <w:spacing w:before="38"/>
        <w:ind w:firstLine="567"/>
      </w:pPr>
      <w:r>
        <w:t>Народонаселение: Энциклопедический словарь. М., 1994.</w:t>
      </w:r>
    </w:p>
    <w:p w:rsidR="004678CD" w:rsidRDefault="004678CD" w:rsidP="00BA506B">
      <w:pPr>
        <w:shd w:val="clear" w:color="auto" w:fill="FFFFFF"/>
        <w:spacing w:before="38"/>
        <w:ind w:firstLine="567"/>
      </w:pPr>
      <w:r>
        <w:t>Население России—2000: Восьмой ежегодный демографический доклад. М., 2001.</w:t>
      </w:r>
    </w:p>
    <w:p w:rsidR="004678CD" w:rsidRDefault="004678CD" w:rsidP="00BA506B">
      <w:pPr>
        <w:shd w:val="clear" w:color="auto" w:fill="FFFFFF"/>
        <w:spacing w:before="34"/>
        <w:ind w:firstLine="567"/>
      </w:pPr>
      <w:r>
        <w:rPr>
          <w:i/>
          <w:iCs/>
        </w:rPr>
        <w:t xml:space="preserve">НаэмДж. </w:t>
      </w:r>
      <w:r>
        <w:t>Психология и психиатрия в США. М., 1984.</w:t>
      </w:r>
    </w:p>
    <w:p w:rsidR="004678CD" w:rsidRDefault="004678CD" w:rsidP="00BA506B">
      <w:pPr>
        <w:shd w:val="clear" w:color="auto" w:fill="FFFFFF"/>
        <w:spacing w:before="34"/>
        <w:ind w:firstLine="567"/>
        <w:jc w:val="both"/>
      </w:pPr>
      <w:r>
        <w:rPr>
          <w:i/>
          <w:iCs/>
        </w:rPr>
        <w:t xml:space="preserve">Нго Тхи Туан Зунг. </w:t>
      </w:r>
      <w:r>
        <w:t>Роль социально-психологических факторов в стабилизации молодой семьи во Вьетнаме // Психологический журнал. 1992. Т. 13. № 6. С. 90-92.</w:t>
      </w:r>
    </w:p>
    <w:p w:rsidR="004678CD" w:rsidRDefault="004678CD" w:rsidP="00BA506B">
      <w:pPr>
        <w:shd w:val="clear" w:color="auto" w:fill="FFFFFF"/>
        <w:spacing w:before="38"/>
        <w:ind w:firstLine="567"/>
      </w:pPr>
      <w:r>
        <w:rPr>
          <w:i/>
          <w:iCs/>
        </w:rPr>
        <w:t xml:space="preserve">Нечаев А. </w:t>
      </w:r>
      <w:r>
        <w:t>Характер человека. М; Л., 1929. С. 91-94.</w:t>
      </w:r>
    </w:p>
    <w:p w:rsidR="004678CD" w:rsidRDefault="004678CD" w:rsidP="00BA506B">
      <w:pPr>
        <w:shd w:val="clear" w:color="auto" w:fill="FFFFFF"/>
        <w:spacing w:before="38"/>
        <w:ind w:firstLine="567"/>
      </w:pPr>
      <w:r>
        <w:rPr>
          <w:i/>
          <w:iCs/>
        </w:rPr>
        <w:t xml:space="preserve">Обозов Н. Н. </w:t>
      </w:r>
      <w:r>
        <w:t>Мужчина + женщина - ?! СПб., 1995.</w:t>
      </w:r>
    </w:p>
    <w:p w:rsidR="004678CD" w:rsidRDefault="004678CD" w:rsidP="00BA506B">
      <w:pPr>
        <w:shd w:val="clear" w:color="auto" w:fill="FFFFFF"/>
        <w:spacing w:before="38"/>
        <w:ind w:firstLine="567"/>
        <w:jc w:val="both"/>
      </w:pPr>
      <w:r>
        <w:t xml:space="preserve">Общество в </w:t>
      </w:r>
      <w:r w:rsidR="00BA506B">
        <w:t>гендер</w:t>
      </w:r>
      <w:r>
        <w:t>ной перспективе: Сборник статей / Сост. Е. Г. Луковицкая. Новгород Великий, 2002.</w:t>
      </w:r>
    </w:p>
    <w:p w:rsidR="004678CD" w:rsidRDefault="004678CD" w:rsidP="00BA506B">
      <w:pPr>
        <w:shd w:val="clear" w:color="auto" w:fill="FFFFFF"/>
        <w:spacing w:before="43"/>
        <w:ind w:firstLine="567"/>
        <w:jc w:val="both"/>
      </w:pPr>
      <w:r>
        <w:rPr>
          <w:i/>
          <w:iCs/>
        </w:rPr>
        <w:t xml:space="preserve">Ожигова Л. Н. </w:t>
      </w:r>
      <w:r w:rsidR="00BA506B">
        <w:t>Гендер</w:t>
      </w:r>
      <w:r>
        <w:t>ная интерпретация самоактуализации личности в профессии. Краснодар, 2000.</w:t>
      </w:r>
    </w:p>
    <w:p w:rsidR="004678CD" w:rsidRDefault="004678CD" w:rsidP="00BA506B">
      <w:pPr>
        <w:shd w:val="clear" w:color="auto" w:fill="FFFFFF"/>
        <w:spacing w:before="38"/>
        <w:ind w:firstLine="567"/>
        <w:jc w:val="both"/>
      </w:pPr>
      <w:r>
        <w:rPr>
          <w:i/>
          <w:iCs/>
        </w:rPr>
        <w:t xml:space="preserve">Панферов В. Н. </w:t>
      </w:r>
      <w:r>
        <w:t>Социально-психологическая характеристика ролевой структуры общения в студенческих учебных группах // Социальная психология и социальное планирование. Л., 1973. С. 144-152.</w:t>
      </w:r>
    </w:p>
    <w:p w:rsidR="004678CD" w:rsidRDefault="004678CD" w:rsidP="00BA506B">
      <w:pPr>
        <w:shd w:val="clear" w:color="auto" w:fill="FFFFFF"/>
        <w:spacing w:before="34"/>
        <w:ind w:firstLine="567"/>
        <w:jc w:val="both"/>
      </w:pPr>
      <w:r>
        <w:rPr>
          <w:i/>
          <w:iCs/>
        </w:rPr>
        <w:t xml:space="preserve">Пашипа А. </w:t>
      </w:r>
      <w:r>
        <w:rPr>
          <w:i/>
          <w:iCs/>
          <w:lang w:val="en-US"/>
        </w:rPr>
        <w:t>X</w:t>
      </w:r>
      <w:r w:rsidRPr="00BA506B">
        <w:rPr>
          <w:i/>
          <w:iCs/>
        </w:rPr>
        <w:t xml:space="preserve">. </w:t>
      </w:r>
      <w:r>
        <w:t>Взаимосвязь различных видов насилия в отношении женщин и особенностей их эмоциональной сферы // Психологический журнал. 2002. Т. 23. № 6. С. 98-105.</w:t>
      </w:r>
    </w:p>
    <w:p w:rsidR="004678CD" w:rsidRDefault="004678CD" w:rsidP="00BA506B">
      <w:pPr>
        <w:shd w:val="clear" w:color="auto" w:fill="FFFFFF"/>
        <w:spacing w:before="43"/>
        <w:ind w:firstLine="567"/>
        <w:jc w:val="both"/>
      </w:pPr>
      <w:r>
        <w:rPr>
          <w:i/>
          <w:iCs/>
        </w:rPr>
        <w:t xml:space="preserve">Попова Л. В. </w:t>
      </w:r>
      <w:r>
        <w:t>Проблема самореализации одаренных женщин // Вопросы психологии. 1996. №2. С. 31-41.</w:t>
      </w:r>
    </w:p>
    <w:p w:rsidR="004678CD" w:rsidRDefault="004678CD" w:rsidP="00BA506B">
      <w:pPr>
        <w:shd w:val="clear" w:color="auto" w:fill="FFFFFF"/>
        <w:spacing w:before="34"/>
        <w:ind w:firstLine="567"/>
      </w:pPr>
      <w:r>
        <w:t xml:space="preserve">Практикум по </w:t>
      </w:r>
      <w:r w:rsidR="00BA506B">
        <w:t>гендер</w:t>
      </w:r>
      <w:r>
        <w:t>ной психологии / Под ред. И. С. Клециной. СПб., 2003.</w:t>
      </w:r>
    </w:p>
    <w:p w:rsidR="004678CD" w:rsidRDefault="004678CD" w:rsidP="00BA506B">
      <w:pPr>
        <w:shd w:val="clear" w:color="auto" w:fill="FFFFFF"/>
        <w:spacing w:before="38"/>
        <w:ind w:firstLine="567"/>
        <w:jc w:val="both"/>
      </w:pPr>
      <w:r>
        <w:t>Психологические и психофизиологические особенности студентов / Под ред. Н. М. Пейсахова. Казань, 1977.</w:t>
      </w:r>
    </w:p>
    <w:p w:rsidR="004678CD" w:rsidRDefault="004678CD" w:rsidP="00BA506B">
      <w:pPr>
        <w:shd w:val="clear" w:color="auto" w:fill="FFFFFF"/>
        <w:spacing w:before="38"/>
        <w:ind w:firstLine="567"/>
      </w:pPr>
      <w:r>
        <w:t>Психология женщины: Хрестоматия / Составитель А. А. Криулина. Курск, 1992.</w:t>
      </w:r>
    </w:p>
    <w:p w:rsidR="004678CD" w:rsidRDefault="004678CD" w:rsidP="00BA506B">
      <w:pPr>
        <w:shd w:val="clear" w:color="auto" w:fill="FFFFFF"/>
        <w:spacing w:before="34"/>
        <w:ind w:firstLine="567"/>
        <w:jc w:val="both"/>
      </w:pPr>
      <w:r>
        <w:rPr>
          <w:i/>
          <w:iCs/>
        </w:rPr>
        <w:t xml:space="preserve">Реан А. А. </w:t>
      </w:r>
      <w:r>
        <w:t>Агрессия и агрессивность личности // Психологический журнал. 1996. № 5. С. 3-18.</w:t>
      </w:r>
    </w:p>
    <w:p w:rsidR="004678CD" w:rsidRDefault="004678CD" w:rsidP="00BA506B">
      <w:pPr>
        <w:shd w:val="clear" w:color="auto" w:fill="FFFFFF"/>
        <w:spacing w:before="43"/>
        <w:ind w:firstLine="567"/>
      </w:pPr>
      <w:r>
        <w:rPr>
          <w:i/>
          <w:iCs/>
        </w:rPr>
        <w:t xml:space="preserve">Реан А. А., Коломииский Я. Л. </w:t>
      </w:r>
      <w:r>
        <w:t>Социально-педагогическаяпсихология. СПб., 1999.</w:t>
      </w:r>
    </w:p>
    <w:p w:rsidR="004678CD" w:rsidRDefault="004678CD" w:rsidP="00BA506B">
      <w:pPr>
        <w:shd w:val="clear" w:color="auto" w:fill="FFFFFF"/>
        <w:spacing w:before="38"/>
        <w:ind w:firstLine="567"/>
      </w:pPr>
      <w:r>
        <w:rPr>
          <w:i/>
          <w:iCs/>
        </w:rPr>
        <w:t xml:space="preserve">Розе Н. А. </w:t>
      </w:r>
      <w:r>
        <w:t>Психомоторика взрослого человека. Л., 1970.</w:t>
      </w:r>
    </w:p>
    <w:p w:rsidR="004678CD" w:rsidRDefault="004678CD" w:rsidP="00BA506B">
      <w:pPr>
        <w:shd w:val="clear" w:color="auto" w:fill="FFFFFF"/>
        <w:spacing w:before="5"/>
        <w:ind w:firstLine="567"/>
      </w:pPr>
      <w:r>
        <w:rPr>
          <w:i/>
          <w:iCs/>
        </w:rPr>
        <w:t xml:space="preserve">Свядощ А. М. </w:t>
      </w:r>
      <w:r>
        <w:t>Женская сексопатология. 3-е изд., перераб. и доп. М., 1988.</w:t>
      </w:r>
    </w:p>
    <w:p w:rsidR="004678CD" w:rsidRDefault="004678CD" w:rsidP="00BA506B">
      <w:pPr>
        <w:shd w:val="clear" w:color="auto" w:fill="FFFFFF"/>
        <w:spacing w:before="29"/>
        <w:ind w:firstLine="567"/>
      </w:pPr>
      <w:r>
        <w:rPr>
          <w:i/>
          <w:iCs/>
        </w:rPr>
        <w:t xml:space="preserve">Семенов В. Е. </w:t>
      </w:r>
      <w:r>
        <w:t>Социальная психология искусства. Л., 1988.</w:t>
      </w:r>
    </w:p>
    <w:p w:rsidR="004678CD" w:rsidRDefault="004678CD" w:rsidP="00BA506B">
      <w:pPr>
        <w:shd w:val="clear" w:color="auto" w:fill="FFFFFF"/>
        <w:spacing w:before="29"/>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lastRenderedPageBreak/>
        <w:t>352    Литература</w:t>
      </w:r>
    </w:p>
    <w:p w:rsidR="004678CD" w:rsidRDefault="004678CD" w:rsidP="00BA506B">
      <w:pPr>
        <w:shd w:val="clear" w:color="auto" w:fill="FFFFFF"/>
        <w:spacing w:before="346"/>
        <w:ind w:firstLine="567"/>
        <w:jc w:val="both"/>
      </w:pPr>
      <w:r>
        <w:rPr>
          <w:i/>
          <w:iCs/>
        </w:rPr>
        <w:t xml:space="preserve">Семенова Л. Э. </w:t>
      </w:r>
      <w:r w:rsidR="00BA506B">
        <w:t>Гендер</w:t>
      </w:r>
      <w:r>
        <w:t>ный анализ стратегии и тактики притязаний у детей старшего дошкольного возраста // Вопросы психологии. 2002. № 6. С. 23-31.</w:t>
      </w:r>
    </w:p>
    <w:p w:rsidR="004678CD" w:rsidRDefault="004678CD" w:rsidP="00BA506B">
      <w:pPr>
        <w:shd w:val="clear" w:color="auto" w:fill="FFFFFF"/>
        <w:spacing w:before="34"/>
        <w:ind w:firstLine="567"/>
        <w:jc w:val="both"/>
      </w:pPr>
      <w:r>
        <w:rPr>
          <w:i/>
          <w:iCs/>
        </w:rPr>
        <w:t xml:space="preserve">Сенько Т. В. </w:t>
      </w:r>
      <w:r>
        <w:t>Базисная структура межличностного взаимодействия в старшем дошкольном возрасте. СПб., 1992.</w:t>
      </w:r>
    </w:p>
    <w:p w:rsidR="004678CD" w:rsidRDefault="004678CD" w:rsidP="00BA506B">
      <w:pPr>
        <w:shd w:val="clear" w:color="auto" w:fill="FFFFFF"/>
        <w:spacing w:before="43"/>
        <w:ind w:firstLine="567"/>
        <w:jc w:val="both"/>
      </w:pPr>
      <w:r>
        <w:rPr>
          <w:i/>
          <w:iCs/>
        </w:rPr>
        <w:t xml:space="preserve">Сенько Т. В. </w:t>
      </w:r>
      <w:r>
        <w:t>Зависимость положения дошкольников в группе сверстников от форм их личностного поведения // Вопросы психологии. 1991. № 4.</w:t>
      </w:r>
    </w:p>
    <w:p w:rsidR="004678CD" w:rsidRDefault="004678CD" w:rsidP="00BA506B">
      <w:pPr>
        <w:shd w:val="clear" w:color="auto" w:fill="FFFFFF"/>
        <w:spacing w:before="34"/>
        <w:ind w:firstLine="567"/>
      </w:pPr>
      <w:r>
        <w:rPr>
          <w:i/>
          <w:iCs/>
        </w:rPr>
        <w:t xml:space="preserve">Смирнов В. Е. </w:t>
      </w:r>
      <w:r>
        <w:t>Психология юношеского возраста. М, 1929.</w:t>
      </w:r>
    </w:p>
    <w:p w:rsidR="004678CD" w:rsidRDefault="004678CD" w:rsidP="00BA506B">
      <w:pPr>
        <w:shd w:val="clear" w:color="auto" w:fill="FFFFFF"/>
        <w:spacing w:before="34"/>
        <w:ind w:firstLine="567"/>
      </w:pPr>
      <w:r>
        <w:t>Советский энциклопедический словарь. М., 1989.</w:t>
      </w:r>
    </w:p>
    <w:p w:rsidR="004678CD" w:rsidRDefault="004678CD" w:rsidP="00BA506B">
      <w:pPr>
        <w:shd w:val="clear" w:color="auto" w:fill="FFFFFF"/>
        <w:spacing w:before="34"/>
        <w:ind w:firstLine="567"/>
        <w:jc w:val="both"/>
      </w:pPr>
      <w:r>
        <w:rPr>
          <w:i/>
          <w:iCs/>
        </w:rPr>
        <w:t xml:space="preserve">Соколова Е. Т., Бурлакова Н. </w:t>
      </w:r>
      <w:r>
        <w:t xml:space="preserve">С, </w:t>
      </w:r>
      <w:r>
        <w:rPr>
          <w:i/>
          <w:iCs/>
        </w:rPr>
        <w:t xml:space="preserve">Лэонтиу Ф. </w:t>
      </w:r>
      <w:r>
        <w:t xml:space="preserve">К обоснованию клинико-психологиче-ского изучения расстройства </w:t>
      </w:r>
      <w:r w:rsidR="00BA506B">
        <w:t>гендер</w:t>
      </w:r>
      <w:r>
        <w:t xml:space="preserve">ной идентичности // Вопросы психологии. </w:t>
      </w:r>
      <w:r>
        <w:rPr>
          <w:b/>
          <w:bCs/>
        </w:rPr>
        <w:t xml:space="preserve">2001. </w:t>
      </w:r>
      <w:r>
        <w:t>№ 6. С. 3-16.</w:t>
      </w:r>
    </w:p>
    <w:p w:rsidR="004678CD" w:rsidRDefault="004678CD" w:rsidP="00BA506B">
      <w:pPr>
        <w:shd w:val="clear" w:color="auto" w:fill="FFFFFF"/>
        <w:spacing w:before="29"/>
        <w:ind w:firstLine="567"/>
        <w:jc w:val="both"/>
      </w:pPr>
      <w:r>
        <w:rPr>
          <w:i/>
          <w:iCs/>
        </w:rPr>
        <w:t xml:space="preserve">Сокаюва Е. Т., Бурлакова Н. С, Лэонтиу Ф. </w:t>
      </w:r>
      <w:r>
        <w:t xml:space="preserve">Связь феномена диффузной </w:t>
      </w:r>
      <w:r w:rsidR="00BA506B">
        <w:t>гендер</w:t>
      </w:r>
      <w:r>
        <w:t xml:space="preserve">ной идентичности с когнитивным стилем личности // Вопросы психологии. </w:t>
      </w:r>
      <w:r>
        <w:rPr>
          <w:b/>
          <w:bCs/>
        </w:rPr>
        <w:t xml:space="preserve">2002. </w:t>
      </w:r>
      <w:r>
        <w:t>№3. С. 41-51.</w:t>
      </w:r>
    </w:p>
    <w:p w:rsidR="004678CD" w:rsidRDefault="004678CD" w:rsidP="00BA506B">
      <w:pPr>
        <w:shd w:val="clear" w:color="auto" w:fill="FFFFFF"/>
        <w:spacing w:before="38"/>
        <w:ind w:firstLine="567"/>
        <w:jc w:val="both"/>
      </w:pPr>
      <w:r>
        <w:rPr>
          <w:b/>
          <w:bCs/>
          <w:i/>
          <w:iCs/>
        </w:rPr>
        <w:t xml:space="preserve">Соловьева </w:t>
      </w:r>
      <w:r>
        <w:rPr>
          <w:i/>
          <w:iCs/>
        </w:rPr>
        <w:t xml:space="preserve">С. В., Бендас Т. В. </w:t>
      </w:r>
      <w:r>
        <w:t>Об исследовании социально-психологического климата предприятия швейной промышленности // Тезисы докладов научно-практической конференции молодых ученых и специалистов. Караганда, 1986. С. 106.</w:t>
      </w:r>
    </w:p>
    <w:p w:rsidR="004678CD" w:rsidRDefault="004678CD" w:rsidP="00BA506B">
      <w:pPr>
        <w:shd w:val="clear" w:color="auto" w:fill="FFFFFF"/>
        <w:spacing w:before="29"/>
        <w:ind w:firstLine="567"/>
        <w:jc w:val="both"/>
      </w:pPr>
      <w:r>
        <w:lastRenderedPageBreak/>
        <w:t>Социология и общество: Тезисы Первого Всероссийского социологического конгресса «Общество и социология: новые реалии и новые идеи». СПб., 2000.</w:t>
      </w:r>
    </w:p>
    <w:p w:rsidR="004678CD" w:rsidRDefault="004678CD" w:rsidP="00BA506B">
      <w:pPr>
        <w:shd w:val="clear" w:color="auto" w:fill="FFFFFF"/>
        <w:spacing w:before="38"/>
        <w:ind w:firstLine="567"/>
      </w:pPr>
      <w:r>
        <w:rPr>
          <w:b/>
          <w:bCs/>
          <w:i/>
          <w:iCs/>
        </w:rPr>
        <w:t>Стюарт</w:t>
      </w:r>
      <w:r>
        <w:rPr>
          <w:i/>
          <w:iCs/>
        </w:rPr>
        <w:t xml:space="preserve">-Гамильтон Я. </w:t>
      </w:r>
      <w:r>
        <w:t>Психология старения. СПб., 2002.</w:t>
      </w:r>
    </w:p>
    <w:p w:rsidR="004678CD" w:rsidRDefault="004678CD" w:rsidP="00BA506B">
      <w:pPr>
        <w:shd w:val="clear" w:color="auto" w:fill="FFFFFF"/>
        <w:spacing w:before="34"/>
        <w:ind w:firstLine="567"/>
      </w:pPr>
      <w:r>
        <w:rPr>
          <w:b/>
          <w:bCs/>
          <w:i/>
          <w:iCs/>
        </w:rPr>
        <w:t xml:space="preserve">Сюллеро </w:t>
      </w:r>
      <w:r>
        <w:rPr>
          <w:i/>
          <w:iCs/>
        </w:rPr>
        <w:t xml:space="preserve">Э. </w:t>
      </w:r>
      <w:r>
        <w:t>История и социология женского труда. М., 1973.</w:t>
      </w:r>
    </w:p>
    <w:p w:rsidR="004678CD" w:rsidRDefault="004678CD" w:rsidP="00BA506B">
      <w:pPr>
        <w:shd w:val="clear" w:color="auto" w:fill="FFFFFF"/>
        <w:spacing w:before="34"/>
        <w:ind w:firstLine="567"/>
        <w:jc w:val="both"/>
      </w:pPr>
      <w:r>
        <w:rPr>
          <w:b/>
          <w:bCs/>
          <w:i/>
          <w:iCs/>
        </w:rPr>
        <w:t xml:space="preserve">Тащева А. И. </w:t>
      </w:r>
      <w:r>
        <w:t>Эмпирическое исследование возрастной динамики смысложизнен-ных представлений от юности к пожилому возрасту // Психология зрелости и старения. 2002. № 2. С. 84-109.</w:t>
      </w:r>
    </w:p>
    <w:p w:rsidR="004678CD" w:rsidRDefault="004678CD" w:rsidP="00BA506B">
      <w:pPr>
        <w:shd w:val="clear" w:color="auto" w:fill="FFFFFF"/>
        <w:spacing w:before="34"/>
        <w:ind w:firstLine="567"/>
        <w:jc w:val="both"/>
      </w:pPr>
      <w:r>
        <w:rPr>
          <w:i/>
          <w:iCs/>
        </w:rPr>
        <w:t xml:space="preserve">Тимофеев В. И.. Филимоненко Ю. И. </w:t>
      </w:r>
      <w:r>
        <w:t>Краткое руководство практическому психологу по использованию цветового теста М. Люшера. 3-е изд. СПб., 1999.</w:t>
      </w:r>
    </w:p>
    <w:p w:rsidR="004678CD" w:rsidRDefault="004678CD" w:rsidP="00BA506B">
      <w:pPr>
        <w:shd w:val="clear" w:color="auto" w:fill="FFFFFF"/>
        <w:spacing w:before="34"/>
        <w:ind w:firstLine="567"/>
      </w:pPr>
      <w:r>
        <w:rPr>
          <w:i/>
          <w:iCs/>
        </w:rPr>
        <w:t xml:space="preserve">Тинберген Н. </w:t>
      </w:r>
      <w:r>
        <w:t>Поведение животных. М, 1978.</w:t>
      </w:r>
    </w:p>
    <w:p w:rsidR="004678CD" w:rsidRDefault="004678CD" w:rsidP="00BA506B">
      <w:pPr>
        <w:shd w:val="clear" w:color="auto" w:fill="FFFFFF"/>
        <w:spacing w:before="34"/>
        <w:ind w:firstLine="567"/>
        <w:jc w:val="both"/>
      </w:pPr>
      <w:r>
        <w:rPr>
          <w:i/>
          <w:iCs/>
        </w:rPr>
        <w:t xml:space="preserve">Тих Н. А. </w:t>
      </w:r>
      <w:r>
        <w:t>Предыстория общества (сравнительно-психологическое исследование). Л., 1970.</w:t>
      </w:r>
    </w:p>
    <w:p w:rsidR="004678CD" w:rsidRDefault="004678CD" w:rsidP="00BA506B">
      <w:pPr>
        <w:shd w:val="clear" w:color="auto" w:fill="FFFFFF"/>
        <w:spacing w:before="34"/>
        <w:ind w:firstLine="567"/>
        <w:jc w:val="both"/>
      </w:pPr>
      <w:r>
        <w:rPr>
          <w:i/>
          <w:iCs/>
        </w:rPr>
        <w:t xml:space="preserve">Токарева М. Ю., Донцов А. И. </w:t>
      </w:r>
      <w:r>
        <w:t>Меньшинство как источник социального влияния // Вопросы психологин. 1996. № 1. С. 50-61.</w:t>
      </w:r>
    </w:p>
    <w:p w:rsidR="004678CD" w:rsidRDefault="004678CD" w:rsidP="00BA506B">
      <w:pPr>
        <w:shd w:val="clear" w:color="auto" w:fill="FFFFFF"/>
        <w:spacing w:before="34"/>
        <w:ind w:firstLine="567"/>
        <w:jc w:val="both"/>
      </w:pPr>
      <w:r>
        <w:rPr>
          <w:i/>
          <w:iCs/>
        </w:rPr>
        <w:t xml:space="preserve">Усачева Н. А. </w:t>
      </w:r>
      <w:r>
        <w:t>Женщина: Ее статус, судьба и образ в мировой культуре. Алматы, 1994.</w:t>
      </w:r>
    </w:p>
    <w:p w:rsidR="004678CD" w:rsidRDefault="004678CD" w:rsidP="00BA506B">
      <w:pPr>
        <w:shd w:val="clear" w:color="auto" w:fill="FFFFFF"/>
        <w:spacing w:before="38"/>
        <w:ind w:firstLine="567"/>
      </w:pPr>
      <w:r>
        <w:rPr>
          <w:i/>
          <w:iCs/>
        </w:rPr>
        <w:t xml:space="preserve">Фарфель В. С. </w:t>
      </w:r>
      <w:r>
        <w:t>Управление движениями в спорте. М., 1975.</w:t>
      </w:r>
    </w:p>
    <w:p w:rsidR="004678CD" w:rsidRDefault="004678CD" w:rsidP="00BA506B">
      <w:pPr>
        <w:shd w:val="clear" w:color="auto" w:fill="FFFFFF"/>
        <w:spacing w:before="34"/>
        <w:ind w:firstLine="567"/>
      </w:pPr>
      <w:r>
        <w:rPr>
          <w:i/>
          <w:iCs/>
        </w:rPr>
        <w:t xml:space="preserve">Фернхем А., Хейвен П. </w:t>
      </w:r>
      <w:r>
        <w:t>Личность и социальное поведение. СПб., 2001.</w:t>
      </w:r>
    </w:p>
    <w:p w:rsidR="004678CD" w:rsidRDefault="004678CD" w:rsidP="00BA506B">
      <w:pPr>
        <w:shd w:val="clear" w:color="auto" w:fill="FFFFFF"/>
        <w:spacing w:before="34"/>
        <w:ind w:firstLine="567"/>
        <w:jc w:val="both"/>
      </w:pPr>
      <w:r>
        <w:rPr>
          <w:i/>
          <w:iCs/>
        </w:rPr>
        <w:t xml:space="preserve">Филиппова Г. Г. </w:t>
      </w:r>
      <w:r>
        <w:t xml:space="preserve">Материнство и основные аспекты его исследования // Вопросы психологии. 2001. № 2. С. </w:t>
      </w:r>
      <w:r>
        <w:rPr>
          <w:i/>
          <w:iCs/>
        </w:rPr>
        <w:t>22-36.</w:t>
      </w:r>
    </w:p>
    <w:p w:rsidR="004678CD" w:rsidRDefault="004678CD" w:rsidP="00BA506B">
      <w:pPr>
        <w:shd w:val="clear" w:color="auto" w:fill="FFFFFF"/>
        <w:spacing w:before="34"/>
        <w:ind w:firstLine="567"/>
      </w:pPr>
      <w:r>
        <w:t>Философский энциклопедический словарь. М., 1983.</w:t>
      </w:r>
    </w:p>
    <w:p w:rsidR="004678CD" w:rsidRDefault="004678CD" w:rsidP="00BA506B">
      <w:pPr>
        <w:shd w:val="clear" w:color="auto" w:fill="FFFFFF"/>
        <w:spacing w:before="48"/>
        <w:ind w:firstLine="567"/>
      </w:pPr>
      <w:r>
        <w:rPr>
          <w:i/>
          <w:iCs/>
          <w:sz w:val="18"/>
          <w:szCs w:val="18"/>
        </w:rPr>
        <w:t xml:space="preserve">Фрейд </w:t>
      </w:r>
      <w:r>
        <w:rPr>
          <w:sz w:val="18"/>
          <w:szCs w:val="18"/>
        </w:rPr>
        <w:t>3. Жепсттзеттостъ. Сновидения: Избранные лекции. М., 199\.</w:t>
      </w:r>
    </w:p>
    <w:p w:rsidR="004678CD" w:rsidRDefault="004678CD" w:rsidP="00BA506B">
      <w:pPr>
        <w:shd w:val="clear" w:color="auto" w:fill="FFFFFF"/>
        <w:spacing w:before="38"/>
        <w:ind w:firstLine="567"/>
        <w:jc w:val="both"/>
      </w:pPr>
      <w:r>
        <w:rPr>
          <w:i/>
          <w:iCs/>
        </w:rPr>
        <w:t xml:space="preserve">Фрейд 3., Буллит У. </w:t>
      </w:r>
      <w:r>
        <w:t>Томас Вудро Вильсон, двадцать восьмой президент США: Психологическое исследование. М., 1992.</w:t>
      </w:r>
    </w:p>
    <w:p w:rsidR="004678CD" w:rsidRDefault="004678CD" w:rsidP="00BA506B">
      <w:pPr>
        <w:shd w:val="clear" w:color="auto" w:fill="FFFFFF"/>
        <w:ind w:firstLine="567"/>
        <w:jc w:val="both"/>
      </w:pPr>
      <w:r>
        <w:rPr>
          <w:i/>
          <w:iCs/>
        </w:rPr>
        <w:t xml:space="preserve">Хайнд Р. </w:t>
      </w:r>
      <w:r>
        <w:t>Поведение животных: Синтез этодогии и сравнительной психологии. М., 1975.</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lastRenderedPageBreak/>
        <w:t>Литература   353</w:t>
      </w:r>
    </w:p>
    <w:p w:rsidR="004678CD" w:rsidRDefault="004678CD" w:rsidP="00BA506B">
      <w:pPr>
        <w:shd w:val="clear" w:color="auto" w:fill="FFFFFF"/>
        <w:spacing w:before="355"/>
        <w:ind w:firstLine="567"/>
        <w:jc w:val="both"/>
      </w:pPr>
      <w:r>
        <w:rPr>
          <w:i/>
          <w:iCs/>
        </w:rPr>
        <w:t xml:space="preserve">Хапджнал Дж. </w:t>
      </w:r>
      <w:r>
        <w:t>Европейский тип брачности в ретроспективе // Брачность, рождаемость, семья за три века. М., 1979. С. 14-70.</w:t>
      </w:r>
    </w:p>
    <w:p w:rsidR="004678CD" w:rsidRDefault="004678CD" w:rsidP="00BA506B">
      <w:pPr>
        <w:shd w:val="clear" w:color="auto" w:fill="FFFFFF"/>
        <w:spacing w:before="34"/>
        <w:ind w:firstLine="567"/>
      </w:pPr>
      <w:r>
        <w:rPr>
          <w:i/>
          <w:iCs/>
        </w:rPr>
        <w:t xml:space="preserve">Харрис Р. </w:t>
      </w:r>
      <w:r>
        <w:t>Психология массовых коммуникаций. СПб., 2001.</w:t>
      </w:r>
    </w:p>
    <w:p w:rsidR="004678CD" w:rsidRDefault="004678CD" w:rsidP="00BA506B">
      <w:pPr>
        <w:shd w:val="clear" w:color="auto" w:fill="FFFFFF"/>
        <w:spacing w:before="34"/>
        <w:ind w:firstLine="567"/>
      </w:pPr>
      <w:r>
        <w:rPr>
          <w:i/>
          <w:iCs/>
        </w:rPr>
        <w:t xml:space="preserve">Хекхаузен </w:t>
      </w:r>
      <w:r>
        <w:rPr>
          <w:i/>
          <w:iCs/>
          <w:lang w:val="en-US"/>
        </w:rPr>
        <w:t>X</w:t>
      </w:r>
      <w:r w:rsidRPr="00BA506B">
        <w:rPr>
          <w:i/>
          <w:iCs/>
        </w:rPr>
        <w:t xml:space="preserve">. </w:t>
      </w:r>
      <w:r>
        <w:t>Мотивация и деятельность. Т. 1. СПб., 2003.</w:t>
      </w:r>
    </w:p>
    <w:p w:rsidR="004678CD" w:rsidRDefault="004678CD" w:rsidP="00BA506B">
      <w:pPr>
        <w:shd w:val="clear" w:color="auto" w:fill="FFFFFF"/>
        <w:spacing w:before="29"/>
        <w:ind w:firstLine="567"/>
      </w:pPr>
      <w:r>
        <w:rPr>
          <w:i/>
          <w:iCs/>
        </w:rPr>
        <w:t xml:space="preserve">Ходырева Н. В. </w:t>
      </w:r>
      <w:r>
        <w:t>Женщины в менеджменте // Психология менеджмента. СПб., 1997.</w:t>
      </w:r>
    </w:p>
    <w:p w:rsidR="004678CD" w:rsidRDefault="004678CD" w:rsidP="00BA506B">
      <w:pPr>
        <w:shd w:val="clear" w:color="auto" w:fill="FFFFFF"/>
        <w:spacing w:before="29"/>
        <w:ind w:firstLine="567"/>
      </w:pPr>
      <w:r>
        <w:rPr>
          <w:i/>
          <w:iCs/>
        </w:rPr>
        <w:t xml:space="preserve">Хорни К. </w:t>
      </w:r>
      <w:r>
        <w:t>Женская психология. СПб., 1993.</w:t>
      </w:r>
    </w:p>
    <w:p w:rsidR="004678CD" w:rsidRDefault="004678CD" w:rsidP="00BA506B">
      <w:pPr>
        <w:shd w:val="clear" w:color="auto" w:fill="FFFFFF"/>
        <w:spacing w:before="29"/>
        <w:ind w:firstLine="567"/>
      </w:pPr>
      <w:r>
        <w:t>Человек в длительном космическом полете. М., 1974.</w:t>
      </w:r>
    </w:p>
    <w:p w:rsidR="004678CD" w:rsidRDefault="004678CD" w:rsidP="00BA506B">
      <w:pPr>
        <w:shd w:val="clear" w:color="auto" w:fill="FFFFFF"/>
        <w:spacing w:before="34"/>
        <w:ind w:firstLine="567"/>
        <w:jc w:val="both"/>
      </w:pPr>
      <w:r>
        <w:rPr>
          <w:i/>
          <w:iCs/>
        </w:rPr>
        <w:t xml:space="preserve">Чирикова А. </w:t>
      </w:r>
      <w:r>
        <w:t>Женщина во главе фирмы: Стратегии успеха // Эко. 1997. № 6. С. 183-191.</w:t>
      </w:r>
    </w:p>
    <w:p w:rsidR="004678CD" w:rsidRDefault="004678CD" w:rsidP="00BA506B">
      <w:pPr>
        <w:shd w:val="clear" w:color="auto" w:fill="FFFFFF"/>
        <w:spacing w:before="34"/>
        <w:ind w:firstLine="567"/>
        <w:jc w:val="both"/>
      </w:pPr>
      <w:r>
        <w:rPr>
          <w:i/>
          <w:iCs/>
        </w:rPr>
        <w:t xml:space="preserve">Чугунова Э. С. </w:t>
      </w:r>
      <w:r>
        <w:t>Опыт построения модели личности членов инженерного коллектива // Социальная психология: История, теория, эмпирические исследования. Л., 1979. С. 252-260.</w:t>
      </w:r>
    </w:p>
    <w:p w:rsidR="004678CD" w:rsidRDefault="004678CD" w:rsidP="00BA506B">
      <w:pPr>
        <w:shd w:val="clear" w:color="auto" w:fill="FFFFFF"/>
        <w:spacing w:before="34"/>
        <w:ind w:firstLine="567"/>
        <w:jc w:val="both"/>
      </w:pPr>
      <w:r>
        <w:rPr>
          <w:i/>
          <w:iCs/>
        </w:rPr>
        <w:t xml:space="preserve">Чугунова Э. С., Панферов В. Н., Михеева С. М. </w:t>
      </w:r>
      <w:r>
        <w:t>Моделирование социально значимых качеств личности инженера различного должностного статуса // Партийные и общественные организации в вузе. Каунас, 1975.</w:t>
      </w:r>
    </w:p>
    <w:p w:rsidR="004678CD" w:rsidRDefault="004678CD" w:rsidP="00BA506B">
      <w:pPr>
        <w:shd w:val="clear" w:color="auto" w:fill="FFFFFF"/>
        <w:spacing w:before="29"/>
        <w:ind w:firstLine="567"/>
        <w:jc w:val="both"/>
      </w:pPr>
      <w:r>
        <w:rPr>
          <w:i/>
          <w:iCs/>
        </w:rPr>
        <w:t xml:space="preserve">Шахназарян Н. В. </w:t>
      </w:r>
      <w:r>
        <w:t>Социально-психологические личностные характеристики лидеров студенческих групп. Л., 1984.</w:t>
      </w:r>
    </w:p>
    <w:p w:rsidR="004678CD" w:rsidRDefault="004678CD" w:rsidP="00BA506B">
      <w:pPr>
        <w:shd w:val="clear" w:color="auto" w:fill="FFFFFF"/>
        <w:spacing w:before="34"/>
        <w:ind w:firstLine="567"/>
      </w:pPr>
      <w:r>
        <w:rPr>
          <w:i/>
          <w:iCs/>
        </w:rPr>
        <w:t xml:space="preserve">Шванцара Й. </w:t>
      </w:r>
      <w:r>
        <w:t>Диагностика психического развития. Прага, 1978.</w:t>
      </w:r>
    </w:p>
    <w:p w:rsidR="004678CD" w:rsidRPr="00BA506B" w:rsidRDefault="004678CD" w:rsidP="00BA506B">
      <w:pPr>
        <w:shd w:val="clear" w:color="auto" w:fill="FFFFFF"/>
        <w:spacing w:before="29"/>
        <w:ind w:firstLine="567"/>
        <w:jc w:val="both"/>
        <w:rPr>
          <w:lang w:val="en-US"/>
        </w:rPr>
      </w:pPr>
      <w:r>
        <w:rPr>
          <w:i/>
          <w:iCs/>
        </w:rPr>
        <w:t xml:space="preserve">Эллис Г. </w:t>
      </w:r>
      <w:r>
        <w:t>Мужчина и женщина: Этюд о вторичных половых признаках у человека. СПб</w:t>
      </w:r>
      <w:r w:rsidRPr="00BA506B">
        <w:rPr>
          <w:lang w:val="en-US"/>
        </w:rPr>
        <w:t>., 1898.</w:t>
      </w:r>
    </w:p>
    <w:p w:rsidR="004678CD" w:rsidRPr="00BA506B" w:rsidRDefault="004678CD" w:rsidP="00BA506B">
      <w:pPr>
        <w:shd w:val="clear" w:color="auto" w:fill="FFFFFF"/>
        <w:spacing w:before="821"/>
        <w:ind w:firstLine="567"/>
        <w:jc w:val="both"/>
        <w:rPr>
          <w:lang w:val="en-US"/>
        </w:rPr>
      </w:pPr>
      <w:r>
        <w:rPr>
          <w:i/>
          <w:iCs/>
          <w:lang w:val="en-US"/>
        </w:rPr>
        <w:t xml:space="preserve">Abraham W. </w:t>
      </w:r>
      <w:r>
        <w:rPr>
          <w:i/>
          <w:iCs/>
        </w:rPr>
        <w:t>Т</w:t>
      </w:r>
      <w:r w:rsidRPr="00BA506B">
        <w:rPr>
          <w:i/>
          <w:iCs/>
          <w:lang w:val="en-US"/>
        </w:rPr>
        <w:t xml:space="preserve">., </w:t>
      </w:r>
      <w:r>
        <w:rPr>
          <w:i/>
          <w:iCs/>
          <w:lang w:val="en-US"/>
        </w:rPr>
        <w:t xml:space="preserve">Cramer R. E., Fernandez A. M., Mahler E. </w:t>
      </w:r>
      <w:r>
        <w:rPr>
          <w:lang w:val="en-US"/>
        </w:rPr>
        <w:t xml:space="preserve">Infidelity, race and gender: an evolutionary perspective on asymmetries in subjective distress to violations-of-trust </w:t>
      </w:r>
      <w:r w:rsidRPr="00BA506B">
        <w:rPr>
          <w:lang w:val="en-US"/>
        </w:rPr>
        <w:t xml:space="preserve">// </w:t>
      </w:r>
      <w:r>
        <w:rPr>
          <w:lang w:val="en-US"/>
        </w:rPr>
        <w:t xml:space="preserve">Current Psychology. Winter </w:t>
      </w:r>
      <w:r w:rsidRPr="00BA506B">
        <w:rPr>
          <w:lang w:val="en-US"/>
        </w:rPr>
        <w:t xml:space="preserve">2001-2002. </w:t>
      </w:r>
      <w:r>
        <w:rPr>
          <w:lang w:val="en-US"/>
        </w:rPr>
        <w:t xml:space="preserve">Vol. </w:t>
      </w:r>
      <w:r w:rsidRPr="00BA506B">
        <w:rPr>
          <w:lang w:val="en-US"/>
        </w:rPr>
        <w:t xml:space="preserve">20. </w:t>
      </w:r>
      <w:r>
        <w:rPr>
          <w:lang w:val="en-US"/>
        </w:rPr>
        <w:t xml:space="preserve">No </w:t>
      </w:r>
      <w:r w:rsidRPr="00BA506B">
        <w:rPr>
          <w:lang w:val="en-US"/>
        </w:rPr>
        <w:t xml:space="preserve">4. </w:t>
      </w:r>
      <w:r>
        <w:rPr>
          <w:lang w:val="en-US"/>
        </w:rPr>
        <w:t xml:space="preserve">P. </w:t>
      </w:r>
      <w:r w:rsidRPr="00BA506B">
        <w:rPr>
          <w:lang w:val="en-US"/>
        </w:rPr>
        <w:t>337-348.</w:t>
      </w:r>
    </w:p>
    <w:p w:rsidR="004678CD" w:rsidRPr="00BA506B" w:rsidRDefault="004678CD" w:rsidP="00BA506B">
      <w:pPr>
        <w:shd w:val="clear" w:color="auto" w:fill="FFFFFF"/>
        <w:spacing w:before="29"/>
        <w:ind w:firstLine="567"/>
        <w:jc w:val="both"/>
        <w:rPr>
          <w:lang w:val="en-US"/>
        </w:rPr>
      </w:pPr>
      <w:r>
        <w:rPr>
          <w:i/>
          <w:iCs/>
          <w:lang w:val="en-US"/>
        </w:rPr>
        <w:t xml:space="preserve">Adams J., Rice R. W., Instone D. </w:t>
      </w:r>
      <w:r>
        <w:rPr>
          <w:lang w:val="en-US"/>
        </w:rPr>
        <w:t xml:space="preserve">Follower attitudes toward women and judgments concerning performance by female and male leaders </w:t>
      </w:r>
      <w:r w:rsidRPr="00BA506B">
        <w:rPr>
          <w:lang w:val="en-US"/>
        </w:rPr>
        <w:t xml:space="preserve">// </w:t>
      </w:r>
      <w:r>
        <w:rPr>
          <w:lang w:val="en-US"/>
        </w:rPr>
        <w:t xml:space="preserve">Academy of management journal. </w:t>
      </w:r>
      <w:r w:rsidRPr="00BA506B">
        <w:rPr>
          <w:lang w:val="en-US"/>
        </w:rPr>
        <w:t xml:space="preserve">1984. </w:t>
      </w:r>
      <w:r>
        <w:rPr>
          <w:lang w:val="en-US"/>
        </w:rPr>
        <w:t xml:space="preserve">Vol. </w:t>
      </w:r>
      <w:r w:rsidRPr="00BA506B">
        <w:rPr>
          <w:lang w:val="en-US"/>
        </w:rPr>
        <w:t xml:space="preserve">27. № 3. </w:t>
      </w:r>
      <w:r>
        <w:rPr>
          <w:lang w:val="en-US"/>
        </w:rPr>
        <w:t xml:space="preserve">P. </w:t>
      </w:r>
      <w:r w:rsidRPr="00BA506B">
        <w:rPr>
          <w:lang w:val="en-US"/>
        </w:rPr>
        <w:t>636-643.</w:t>
      </w:r>
    </w:p>
    <w:p w:rsidR="004678CD" w:rsidRPr="00BA506B" w:rsidRDefault="004678CD" w:rsidP="00BA506B">
      <w:pPr>
        <w:shd w:val="clear" w:color="auto" w:fill="FFFFFF"/>
        <w:spacing w:before="34"/>
        <w:ind w:firstLine="567"/>
        <w:jc w:val="both"/>
        <w:rPr>
          <w:lang w:val="en-US"/>
        </w:rPr>
      </w:pPr>
      <w:r>
        <w:rPr>
          <w:i/>
          <w:iCs/>
          <w:lang w:val="en-US"/>
        </w:rPr>
        <w:t xml:space="preserve">Antonopoulou Ch. </w:t>
      </w:r>
      <w:r>
        <w:rPr>
          <w:lang w:val="en-US"/>
        </w:rPr>
        <w:t xml:space="preserve">Sexual attitudes of politicians and attitudes toward violence against women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388.</w:t>
      </w:r>
    </w:p>
    <w:p w:rsidR="004678CD" w:rsidRPr="00BA506B" w:rsidRDefault="004678CD" w:rsidP="00BA506B">
      <w:pPr>
        <w:shd w:val="clear" w:color="auto" w:fill="FFFFFF"/>
        <w:spacing w:before="34"/>
        <w:ind w:firstLine="567"/>
        <w:jc w:val="both"/>
        <w:rPr>
          <w:lang w:val="en-US"/>
        </w:rPr>
      </w:pPr>
      <w:r>
        <w:rPr>
          <w:i/>
          <w:iCs/>
          <w:lang w:val="en-US"/>
        </w:rPr>
        <w:t xml:space="preserve">Apfelbaum E. </w:t>
      </w:r>
      <w:r>
        <w:rPr>
          <w:lang w:val="en-US"/>
        </w:rPr>
        <w:t xml:space="preserve">The role of popular culture in women's ways of overcoming socio-cultural demands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278.</w:t>
      </w:r>
    </w:p>
    <w:p w:rsidR="004678CD" w:rsidRPr="00BA506B" w:rsidRDefault="004678CD" w:rsidP="00BA506B">
      <w:pPr>
        <w:shd w:val="clear" w:color="auto" w:fill="FFFFFF"/>
        <w:spacing w:before="29"/>
        <w:ind w:firstLine="567"/>
        <w:jc w:val="both"/>
        <w:rPr>
          <w:lang w:val="en-US"/>
        </w:rPr>
      </w:pPr>
      <w:r>
        <w:rPr>
          <w:i/>
          <w:iCs/>
          <w:lang w:val="en-US"/>
        </w:rPr>
        <w:t xml:space="preserve">Armstrong T. G., Heideman G., Fischer </w:t>
      </w:r>
      <w:r>
        <w:rPr>
          <w:i/>
          <w:iCs/>
        </w:rPr>
        <w:t>В</w:t>
      </w:r>
      <w:r w:rsidRPr="00BA506B">
        <w:rPr>
          <w:i/>
          <w:iCs/>
          <w:lang w:val="en-US"/>
        </w:rPr>
        <w:t xml:space="preserve">., </w:t>
      </w:r>
      <w:r>
        <w:rPr>
          <w:i/>
          <w:iCs/>
          <w:lang w:val="en-US"/>
        </w:rPr>
        <w:t xml:space="preserve">Hedina K. L„ Ichafer I. </w:t>
      </w:r>
      <w:r>
        <w:rPr>
          <w:lang w:val="en-US"/>
        </w:rPr>
        <w:t xml:space="preserve">Disagreement about the occurrence of male-to-female intimate partner violence: a qualitative study </w:t>
      </w:r>
      <w:r w:rsidRPr="00BA506B">
        <w:rPr>
          <w:lang w:val="en-US"/>
        </w:rPr>
        <w:t xml:space="preserve">// </w:t>
      </w:r>
      <w:r>
        <w:rPr>
          <w:lang w:val="en-US"/>
        </w:rPr>
        <w:t xml:space="preserve">Family and community health. Vol. </w:t>
      </w:r>
      <w:r w:rsidRPr="00BA506B">
        <w:rPr>
          <w:lang w:val="en-US"/>
        </w:rPr>
        <w:t xml:space="preserve">24. </w:t>
      </w:r>
      <w:r>
        <w:rPr>
          <w:lang w:val="en-US"/>
        </w:rPr>
        <w:t xml:space="preserve">No </w:t>
      </w:r>
      <w:r w:rsidRPr="00BA506B">
        <w:rPr>
          <w:lang w:val="en-US"/>
        </w:rPr>
        <w:t xml:space="preserve">1. </w:t>
      </w:r>
      <w:r>
        <w:rPr>
          <w:lang w:val="en-US"/>
        </w:rPr>
        <w:t xml:space="preserve">P. </w:t>
      </w:r>
      <w:r w:rsidRPr="00BA506B">
        <w:rPr>
          <w:lang w:val="en-US"/>
        </w:rPr>
        <w:t>55-75.</w:t>
      </w:r>
    </w:p>
    <w:p w:rsidR="004678CD" w:rsidRPr="00BA506B" w:rsidRDefault="004678CD" w:rsidP="00BA506B">
      <w:pPr>
        <w:shd w:val="clear" w:color="auto" w:fill="FFFFFF"/>
        <w:spacing w:before="29"/>
        <w:ind w:firstLine="567"/>
        <w:jc w:val="both"/>
        <w:rPr>
          <w:lang w:val="en-US"/>
        </w:rPr>
      </w:pPr>
      <w:r>
        <w:rPr>
          <w:i/>
          <w:iCs/>
          <w:lang w:val="en-US"/>
        </w:rPr>
        <w:t xml:space="preserve">Athanasiadou </w:t>
      </w:r>
      <w:r>
        <w:rPr>
          <w:i/>
          <w:iCs/>
        </w:rPr>
        <w:t>С</w:t>
      </w:r>
      <w:r w:rsidRPr="00BA506B">
        <w:rPr>
          <w:i/>
          <w:iCs/>
          <w:lang w:val="en-US"/>
        </w:rPr>
        <w:t xml:space="preserve"> </w:t>
      </w:r>
      <w:r>
        <w:rPr>
          <w:lang w:val="en-US"/>
        </w:rPr>
        <w:t xml:space="preserve">Postgraduate women talk about family and career: the discursive reproduction of gender difference </w:t>
      </w:r>
      <w:r w:rsidRPr="00BA506B">
        <w:rPr>
          <w:lang w:val="en-US"/>
        </w:rPr>
        <w:t xml:space="preserve">// </w:t>
      </w:r>
      <w:r>
        <w:rPr>
          <w:lang w:val="en-US"/>
        </w:rPr>
        <w:t xml:space="preserve">Feminism and psychology. </w:t>
      </w:r>
      <w:r w:rsidRPr="00BA506B">
        <w:rPr>
          <w:lang w:val="en-US"/>
        </w:rPr>
        <w:t xml:space="preserve">1997. </w:t>
      </w:r>
      <w:r>
        <w:rPr>
          <w:lang w:val="en-US"/>
        </w:rPr>
        <w:t xml:space="preserve">Vol. </w:t>
      </w:r>
      <w:r w:rsidRPr="00BA506B">
        <w:rPr>
          <w:lang w:val="en-US"/>
        </w:rPr>
        <w:t xml:space="preserve">7. № 3. </w:t>
      </w:r>
      <w:r>
        <w:rPr>
          <w:lang w:val="en-US"/>
        </w:rPr>
        <w:t xml:space="preserve">P. </w:t>
      </w:r>
      <w:r w:rsidRPr="00BA506B">
        <w:rPr>
          <w:lang w:val="en-US"/>
        </w:rPr>
        <w:t>321-327.</w:t>
      </w:r>
    </w:p>
    <w:p w:rsidR="004678CD" w:rsidRPr="00BA506B" w:rsidRDefault="004678CD" w:rsidP="00BA506B">
      <w:pPr>
        <w:shd w:val="clear" w:color="auto" w:fill="FFFFFF"/>
        <w:spacing w:before="43"/>
        <w:ind w:firstLine="567"/>
        <w:jc w:val="both"/>
        <w:rPr>
          <w:lang w:val="en-US"/>
        </w:rPr>
      </w:pPr>
      <w:r>
        <w:rPr>
          <w:i/>
          <w:iCs/>
          <w:lang w:val="en-US"/>
        </w:rPr>
        <w:t xml:space="preserve">Athenstaedt U. </w:t>
      </w:r>
      <w:r>
        <w:rPr>
          <w:lang w:val="en-US"/>
        </w:rPr>
        <w:t xml:space="preserve">The bidimensional multifaceted structure of gender role identity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394.</w:t>
      </w:r>
    </w:p>
    <w:p w:rsidR="004678CD" w:rsidRPr="00BA506B" w:rsidRDefault="004678CD" w:rsidP="00BA506B">
      <w:pPr>
        <w:shd w:val="clear" w:color="auto" w:fill="FFFFFF"/>
        <w:spacing w:before="206"/>
        <w:ind w:firstLine="567"/>
        <w:rPr>
          <w:lang w:val="en-US"/>
        </w:rPr>
      </w:pPr>
      <w:r w:rsidRPr="00BA506B">
        <w:rPr>
          <w:sz w:val="14"/>
          <w:szCs w:val="14"/>
          <w:lang w:val="en-US"/>
        </w:rPr>
        <w:lastRenderedPageBreak/>
        <w:t xml:space="preserve">12   </w:t>
      </w:r>
      <w:r>
        <w:rPr>
          <w:sz w:val="14"/>
          <w:szCs w:val="14"/>
        </w:rPr>
        <w:t>Зак</w:t>
      </w:r>
      <w:r w:rsidRPr="00BA506B">
        <w:rPr>
          <w:sz w:val="14"/>
          <w:szCs w:val="14"/>
          <w:lang w:val="en-US"/>
        </w:rPr>
        <w:t>. 288</w:t>
      </w:r>
    </w:p>
    <w:p w:rsidR="004678CD" w:rsidRPr="00BA506B" w:rsidRDefault="004678CD" w:rsidP="00BA506B">
      <w:pPr>
        <w:shd w:val="clear" w:color="auto" w:fill="FFFFFF"/>
        <w:spacing w:before="206"/>
        <w:ind w:firstLine="567"/>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sidRPr="00BA506B">
        <w:rPr>
          <w:sz w:val="18"/>
          <w:szCs w:val="18"/>
          <w:lang w:val="en-US"/>
        </w:rPr>
        <w:lastRenderedPageBreak/>
        <w:t xml:space="preserve">354    </w:t>
      </w:r>
      <w:r>
        <w:rPr>
          <w:sz w:val="18"/>
          <w:szCs w:val="18"/>
        </w:rPr>
        <w:t>Литература</w:t>
      </w:r>
    </w:p>
    <w:p w:rsidR="004678CD" w:rsidRPr="00BA506B" w:rsidRDefault="004678CD" w:rsidP="00BA506B">
      <w:pPr>
        <w:shd w:val="clear" w:color="auto" w:fill="FFFFFF"/>
        <w:spacing w:before="341"/>
        <w:ind w:firstLine="567"/>
        <w:jc w:val="both"/>
        <w:rPr>
          <w:lang w:val="en-US"/>
        </w:rPr>
      </w:pPr>
      <w:r>
        <w:rPr>
          <w:i/>
          <w:iCs/>
          <w:lang w:val="en-US"/>
        </w:rPr>
        <w:t xml:space="preserve">Aycart </w:t>
      </w:r>
      <w:r>
        <w:rPr>
          <w:lang w:val="en-US"/>
        </w:rPr>
        <w:t xml:space="preserve">Z, </w:t>
      </w:r>
      <w:r>
        <w:rPr>
          <w:i/>
          <w:iCs/>
          <w:lang w:val="en-US"/>
        </w:rPr>
        <w:t xml:space="preserve">Eskin M. </w:t>
      </w:r>
      <w:r>
        <w:rPr>
          <w:lang w:val="en-US"/>
        </w:rPr>
        <w:t xml:space="preserve">Psychological well-being and work performance of dual-career couples with </w:t>
      </w:r>
      <w:r w:rsidRPr="00BA506B">
        <w:rPr>
          <w:lang w:val="en-US"/>
        </w:rPr>
        <w:t xml:space="preserve">0-6 </w:t>
      </w:r>
      <w:r>
        <w:rPr>
          <w:lang w:val="en-US"/>
        </w:rPr>
        <w:t xml:space="preserve">year-old child(ren)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382.</w:t>
      </w:r>
    </w:p>
    <w:p w:rsidR="004678CD" w:rsidRPr="00BA506B" w:rsidRDefault="004678CD" w:rsidP="00BA506B">
      <w:pPr>
        <w:shd w:val="clear" w:color="auto" w:fill="FFFFFF"/>
        <w:spacing w:before="29"/>
        <w:ind w:firstLine="567"/>
        <w:jc w:val="both"/>
        <w:rPr>
          <w:lang w:val="en-US"/>
        </w:rPr>
      </w:pPr>
      <w:r>
        <w:rPr>
          <w:i/>
          <w:iCs/>
          <w:lang w:val="en-US"/>
        </w:rPr>
        <w:t xml:space="preserve">Avsec A., MusekJ. </w:t>
      </w:r>
      <w:r>
        <w:rPr>
          <w:lang w:val="en-US"/>
        </w:rPr>
        <w:t xml:space="preserve">Balance model of orientation toward self and toward others: implications for self-esteem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323.</w:t>
      </w:r>
    </w:p>
    <w:p w:rsidR="004678CD" w:rsidRPr="00BA506B" w:rsidRDefault="004678CD" w:rsidP="00BA506B">
      <w:pPr>
        <w:shd w:val="clear" w:color="auto" w:fill="FFFFFF"/>
        <w:spacing w:before="34"/>
        <w:ind w:firstLine="567"/>
        <w:jc w:val="both"/>
        <w:rPr>
          <w:lang w:val="en-US"/>
        </w:rPr>
      </w:pPr>
      <w:r>
        <w:rPr>
          <w:i/>
          <w:iCs/>
          <w:lang w:val="en-US"/>
        </w:rPr>
        <w:t xml:space="preserve">Baban A. </w:t>
      </w:r>
      <w:r>
        <w:rPr>
          <w:lang w:val="en-US"/>
        </w:rPr>
        <w:t xml:space="preserve">Gender differences inperception of sexuality and reproductive behavior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137.</w:t>
      </w:r>
    </w:p>
    <w:p w:rsidR="004678CD" w:rsidRPr="00BA506B" w:rsidRDefault="004678CD" w:rsidP="00BA506B">
      <w:pPr>
        <w:shd w:val="clear" w:color="auto" w:fill="FFFFFF"/>
        <w:spacing w:before="29"/>
        <w:ind w:firstLine="567"/>
        <w:jc w:val="both"/>
        <w:rPr>
          <w:lang w:val="en-US"/>
        </w:rPr>
      </w:pPr>
      <w:r>
        <w:rPr>
          <w:i/>
          <w:iCs/>
          <w:lang w:val="en-US"/>
        </w:rPr>
        <w:t xml:space="preserve">Bade M. </w:t>
      </w:r>
      <w:r>
        <w:rPr>
          <w:lang w:val="en-US"/>
        </w:rPr>
        <w:t xml:space="preserve">Emotional intelligence, anger and irrational beliefs among college students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321.</w:t>
      </w:r>
    </w:p>
    <w:p w:rsidR="004678CD" w:rsidRPr="00BA506B" w:rsidRDefault="004678CD" w:rsidP="00BA506B">
      <w:pPr>
        <w:shd w:val="clear" w:color="auto" w:fill="FFFFFF"/>
        <w:spacing w:before="29"/>
        <w:ind w:firstLine="567"/>
        <w:jc w:val="both"/>
        <w:rPr>
          <w:lang w:val="en-US"/>
        </w:rPr>
      </w:pPr>
      <w:r>
        <w:rPr>
          <w:i/>
          <w:iCs/>
          <w:lang w:val="en-US"/>
        </w:rPr>
        <w:t xml:space="preserve">Baitol K. M., Martin D. </w:t>
      </w:r>
      <w:r>
        <w:rPr>
          <w:i/>
          <w:iCs/>
        </w:rPr>
        <w:t>С</w:t>
      </w:r>
      <w:r w:rsidRPr="00BA506B">
        <w:rPr>
          <w:i/>
          <w:iCs/>
          <w:lang w:val="en-US"/>
        </w:rPr>
        <w:t xml:space="preserve"> </w:t>
      </w:r>
      <w:r>
        <w:rPr>
          <w:lang w:val="en-US"/>
        </w:rPr>
        <w:t xml:space="preserve">Women and men in task groups </w:t>
      </w:r>
      <w:r w:rsidRPr="00BA506B">
        <w:rPr>
          <w:lang w:val="en-US"/>
        </w:rPr>
        <w:t xml:space="preserve">// </w:t>
      </w:r>
      <w:r>
        <w:rPr>
          <w:lang w:val="en-US"/>
        </w:rPr>
        <w:t xml:space="preserve">The social psychology of female-male relations. </w:t>
      </w:r>
      <w:r w:rsidRPr="00BA506B">
        <w:rPr>
          <w:lang w:val="en-US"/>
        </w:rPr>
        <w:t xml:space="preserve">N. </w:t>
      </w:r>
      <w:r>
        <w:rPr>
          <w:lang w:val="en-US"/>
        </w:rPr>
        <w:t xml:space="preserve">Y.; L., </w:t>
      </w:r>
      <w:r w:rsidRPr="00BA506B">
        <w:rPr>
          <w:lang w:val="en-US"/>
        </w:rPr>
        <w:t xml:space="preserve">1986. </w:t>
      </w:r>
      <w:r>
        <w:rPr>
          <w:lang w:val="en-US"/>
        </w:rPr>
        <w:t xml:space="preserve">P. </w:t>
      </w:r>
      <w:r w:rsidRPr="00BA506B">
        <w:rPr>
          <w:lang w:val="en-US"/>
        </w:rPr>
        <w:t>259-310.</w:t>
      </w:r>
    </w:p>
    <w:p w:rsidR="004678CD" w:rsidRPr="00BA506B" w:rsidRDefault="004678CD" w:rsidP="00BA506B">
      <w:pPr>
        <w:shd w:val="clear" w:color="auto" w:fill="FFFFFF"/>
        <w:spacing w:before="34"/>
        <w:ind w:firstLine="567"/>
        <w:jc w:val="both"/>
        <w:rPr>
          <w:lang w:val="en-US"/>
        </w:rPr>
      </w:pPr>
      <w:r>
        <w:rPr>
          <w:i/>
          <w:iCs/>
          <w:lang w:val="en-US"/>
        </w:rPr>
        <w:t xml:space="preserve">Baumeister R. F., SommerK. L. </w:t>
      </w:r>
      <w:r>
        <w:rPr>
          <w:lang w:val="en-US"/>
        </w:rPr>
        <w:t xml:space="preserve">What do men want? Gender differences and two spheres of belongingness: comment on Cross and Madson </w:t>
      </w:r>
      <w:r w:rsidRPr="00BA506B">
        <w:rPr>
          <w:lang w:val="en-US"/>
        </w:rPr>
        <w:t xml:space="preserve">(1997) // </w:t>
      </w:r>
      <w:r>
        <w:rPr>
          <w:lang w:val="en-US"/>
        </w:rPr>
        <w:t xml:space="preserve">Psychological bulletin. </w:t>
      </w:r>
      <w:r w:rsidRPr="00BA506B">
        <w:rPr>
          <w:lang w:val="en-US"/>
        </w:rPr>
        <w:t xml:space="preserve">1997. </w:t>
      </w:r>
      <w:r>
        <w:rPr>
          <w:lang w:val="en-US"/>
        </w:rPr>
        <w:t xml:space="preserve">Vol. </w:t>
      </w:r>
      <w:r w:rsidRPr="00BA506B">
        <w:rPr>
          <w:lang w:val="en-US"/>
        </w:rPr>
        <w:t xml:space="preserve">122. № 1. </w:t>
      </w:r>
      <w:r>
        <w:rPr>
          <w:lang w:val="en-US"/>
        </w:rPr>
        <w:t xml:space="preserve">P. </w:t>
      </w:r>
      <w:r w:rsidRPr="00BA506B">
        <w:rPr>
          <w:lang w:val="en-US"/>
        </w:rPr>
        <w:t>38-44.</w:t>
      </w:r>
    </w:p>
    <w:p w:rsidR="004678CD" w:rsidRPr="00BA506B" w:rsidRDefault="004678CD" w:rsidP="00BA506B">
      <w:pPr>
        <w:shd w:val="clear" w:color="auto" w:fill="FFFFFF"/>
        <w:spacing w:before="29"/>
        <w:ind w:firstLine="567"/>
        <w:jc w:val="both"/>
        <w:rPr>
          <w:lang w:val="en-US"/>
        </w:rPr>
      </w:pPr>
      <w:r>
        <w:rPr>
          <w:i/>
          <w:iCs/>
          <w:lang w:val="en-US"/>
        </w:rPr>
        <w:t xml:space="preserve">Beaudoin C, Elliott L., Moses S., Teff B. </w:t>
      </w:r>
      <w:r>
        <w:rPr>
          <w:lang w:val="en-US"/>
        </w:rPr>
        <w:t xml:space="preserve">Asessing the risk and protective factors involved inprotected adolescent sexual activity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16.</w:t>
      </w:r>
    </w:p>
    <w:p w:rsidR="004678CD" w:rsidRPr="00BA506B" w:rsidRDefault="004678CD" w:rsidP="00BA506B">
      <w:pPr>
        <w:shd w:val="clear" w:color="auto" w:fill="FFFFFF"/>
        <w:spacing w:before="24"/>
        <w:ind w:firstLine="567"/>
        <w:jc w:val="both"/>
        <w:rPr>
          <w:lang w:val="en-US"/>
        </w:rPr>
      </w:pPr>
      <w:r>
        <w:rPr>
          <w:i/>
          <w:iCs/>
          <w:lang w:val="en-US"/>
        </w:rPr>
        <w:t xml:space="preserve">Bern S. L. </w:t>
      </w:r>
      <w:r>
        <w:rPr>
          <w:lang w:val="en-US"/>
        </w:rPr>
        <w:t xml:space="preserve">Gender schema theory and its implications for child development: raising gender-aschematic children in a gender-schematic society </w:t>
      </w:r>
      <w:r w:rsidRPr="00BA506B">
        <w:rPr>
          <w:lang w:val="en-US"/>
        </w:rPr>
        <w:t xml:space="preserve">// </w:t>
      </w:r>
      <w:r>
        <w:rPr>
          <w:lang w:val="en-US"/>
        </w:rPr>
        <w:t xml:space="preserve">The psychology of women: Ongoing debates. New Haven; L., </w:t>
      </w:r>
      <w:r w:rsidRPr="00BA506B">
        <w:rPr>
          <w:lang w:val="en-US"/>
        </w:rPr>
        <w:t xml:space="preserve">1987. </w:t>
      </w:r>
      <w:r>
        <w:rPr>
          <w:lang w:val="en-US"/>
        </w:rPr>
        <w:t xml:space="preserve">P. </w:t>
      </w:r>
      <w:r w:rsidRPr="00BA506B">
        <w:rPr>
          <w:lang w:val="en-US"/>
        </w:rPr>
        <w:t>226-245.</w:t>
      </w:r>
    </w:p>
    <w:p w:rsidR="004678CD" w:rsidRPr="00BA506B" w:rsidRDefault="004678CD" w:rsidP="00BA506B">
      <w:pPr>
        <w:shd w:val="clear" w:color="auto" w:fill="FFFFFF"/>
        <w:spacing w:before="29"/>
        <w:ind w:firstLine="567"/>
        <w:jc w:val="both"/>
        <w:rPr>
          <w:lang w:val="en-US"/>
        </w:rPr>
      </w:pPr>
      <w:r>
        <w:rPr>
          <w:i/>
          <w:iCs/>
          <w:lang w:val="en-US"/>
        </w:rPr>
        <w:t xml:space="preserve">Bern S, L. </w:t>
      </w:r>
      <w:r>
        <w:rPr>
          <w:lang w:val="en-US"/>
        </w:rPr>
        <w:t xml:space="preserve">Probing the promise of androgyny </w:t>
      </w:r>
      <w:r w:rsidRPr="00BA506B">
        <w:rPr>
          <w:lang w:val="en-US"/>
        </w:rPr>
        <w:t xml:space="preserve">// </w:t>
      </w:r>
      <w:r>
        <w:rPr>
          <w:lang w:val="en-US"/>
        </w:rPr>
        <w:t xml:space="preserve">The psychology of women: Ongoing debates. New Haven; L, </w:t>
      </w:r>
      <w:r w:rsidRPr="00BA506B">
        <w:rPr>
          <w:lang w:val="en-US"/>
        </w:rPr>
        <w:t xml:space="preserve">1987. </w:t>
      </w:r>
      <w:r>
        <w:rPr>
          <w:lang w:val="en-US"/>
        </w:rPr>
        <w:t xml:space="preserve">P. </w:t>
      </w:r>
      <w:r w:rsidRPr="00BA506B">
        <w:rPr>
          <w:lang w:val="en-US"/>
        </w:rPr>
        <w:t>206-225.</w:t>
      </w:r>
    </w:p>
    <w:p w:rsidR="004678CD" w:rsidRPr="00BA506B" w:rsidRDefault="004678CD" w:rsidP="00BA506B">
      <w:pPr>
        <w:shd w:val="clear" w:color="auto" w:fill="FFFFFF"/>
        <w:spacing w:before="34"/>
        <w:ind w:firstLine="567"/>
        <w:jc w:val="both"/>
        <w:rPr>
          <w:lang w:val="en-US"/>
        </w:rPr>
      </w:pPr>
      <w:r>
        <w:rPr>
          <w:i/>
          <w:iCs/>
          <w:lang w:val="en-US"/>
        </w:rPr>
        <w:t xml:space="preserve">Benbow </w:t>
      </w:r>
      <w:r>
        <w:rPr>
          <w:i/>
          <w:iCs/>
        </w:rPr>
        <w:t>С</w:t>
      </w:r>
      <w:r w:rsidRPr="00BA506B">
        <w:rPr>
          <w:i/>
          <w:iCs/>
          <w:lang w:val="en-US"/>
        </w:rPr>
        <w:t xml:space="preserve"> </w:t>
      </w:r>
      <w:r>
        <w:rPr>
          <w:i/>
          <w:iCs/>
          <w:lang w:val="en-US"/>
        </w:rPr>
        <w:t xml:space="preserve">P., Stanley J. </w:t>
      </w:r>
      <w:r>
        <w:rPr>
          <w:i/>
          <w:iCs/>
        </w:rPr>
        <w:t>С</w:t>
      </w:r>
      <w:r w:rsidRPr="00BA506B">
        <w:rPr>
          <w:i/>
          <w:iCs/>
          <w:lang w:val="en-US"/>
        </w:rPr>
        <w:t xml:space="preserve"> </w:t>
      </w:r>
      <w:r>
        <w:rPr>
          <w:lang w:val="en-US"/>
        </w:rPr>
        <w:t xml:space="preserve">Sex differences in mathematical reasoning ability: more facts </w:t>
      </w:r>
      <w:r w:rsidRPr="00BA506B">
        <w:rPr>
          <w:lang w:val="en-US"/>
        </w:rPr>
        <w:t xml:space="preserve">// </w:t>
      </w:r>
      <w:r>
        <w:rPr>
          <w:lang w:val="en-US"/>
        </w:rPr>
        <w:t xml:space="preserve">The psychology of women: Ongoing debates. New Haven; L., </w:t>
      </w:r>
      <w:r w:rsidRPr="00BA506B">
        <w:rPr>
          <w:lang w:val="en-US"/>
        </w:rPr>
        <w:t xml:space="preserve">1987. </w:t>
      </w:r>
      <w:r>
        <w:rPr>
          <w:lang w:val="en-US"/>
        </w:rPr>
        <w:t xml:space="preserve">P. </w:t>
      </w:r>
      <w:r w:rsidRPr="00BA506B">
        <w:rPr>
          <w:lang w:val="en-US"/>
        </w:rPr>
        <w:t>336-340.</w:t>
      </w:r>
    </w:p>
    <w:p w:rsidR="004678CD" w:rsidRPr="00BA506B" w:rsidRDefault="004678CD" w:rsidP="00BA506B">
      <w:pPr>
        <w:shd w:val="clear" w:color="auto" w:fill="FFFFFF"/>
        <w:spacing w:before="29"/>
        <w:ind w:firstLine="567"/>
        <w:jc w:val="both"/>
        <w:rPr>
          <w:lang w:val="en-US"/>
        </w:rPr>
      </w:pPr>
      <w:r>
        <w:rPr>
          <w:i/>
          <w:iCs/>
          <w:lang w:val="en-US"/>
        </w:rPr>
        <w:t xml:space="preserve">Bendas T. V. </w:t>
      </w:r>
      <w:r>
        <w:rPr>
          <w:lang w:val="en-US"/>
        </w:rPr>
        <w:t xml:space="preserve">Gender and cultural differences of student leaders in success, sexual attractiveness and leadership style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73.</w:t>
      </w:r>
    </w:p>
    <w:p w:rsidR="004678CD" w:rsidRPr="00BA506B" w:rsidRDefault="004678CD" w:rsidP="00BA506B">
      <w:pPr>
        <w:shd w:val="clear" w:color="auto" w:fill="FFFFFF"/>
        <w:spacing w:before="19"/>
        <w:ind w:firstLine="567"/>
        <w:jc w:val="both"/>
        <w:rPr>
          <w:lang w:val="en-US"/>
        </w:rPr>
      </w:pPr>
      <w:r>
        <w:rPr>
          <w:i/>
          <w:iCs/>
          <w:lang w:val="en-US"/>
        </w:rPr>
        <w:t xml:space="preserve">Bendas T. </w:t>
      </w:r>
      <w:r>
        <w:rPr>
          <w:lang w:val="en-US"/>
        </w:rPr>
        <w:t xml:space="preserve">University manager: gender and cultural differences in effectiveness, motivation and identity </w:t>
      </w:r>
      <w:r w:rsidRPr="00BA506B">
        <w:rPr>
          <w:lang w:val="en-US"/>
        </w:rPr>
        <w:t xml:space="preserve">// </w:t>
      </w:r>
      <w:r>
        <w:rPr>
          <w:lang w:val="en-US"/>
        </w:rPr>
        <w:t xml:space="preserve">The Tenth European Congress on Work and Organizational Psychology. Prague, </w:t>
      </w:r>
      <w:r w:rsidRPr="00BA506B">
        <w:rPr>
          <w:lang w:val="en-US"/>
        </w:rPr>
        <w:t xml:space="preserve">2001. </w:t>
      </w:r>
      <w:r>
        <w:rPr>
          <w:lang w:val="en-US"/>
        </w:rPr>
        <w:t xml:space="preserve">P. </w:t>
      </w:r>
      <w:r w:rsidRPr="00BA506B">
        <w:rPr>
          <w:lang w:val="en-US"/>
        </w:rPr>
        <w:t>21.</w:t>
      </w:r>
    </w:p>
    <w:p w:rsidR="004678CD" w:rsidRPr="00BA506B" w:rsidRDefault="004678CD" w:rsidP="00BA506B">
      <w:pPr>
        <w:shd w:val="clear" w:color="auto" w:fill="FFFFFF"/>
        <w:spacing w:before="34"/>
        <w:ind w:firstLine="567"/>
        <w:jc w:val="both"/>
        <w:rPr>
          <w:lang w:val="en-US"/>
        </w:rPr>
      </w:pPr>
      <w:r>
        <w:rPr>
          <w:i/>
          <w:iCs/>
          <w:lang w:val="en-US"/>
        </w:rPr>
        <w:t xml:space="preserve">Bengtsson M. </w:t>
      </w:r>
      <w:r>
        <w:rPr>
          <w:lang w:val="en-US"/>
        </w:rPr>
        <w:t xml:space="preserve">Parental identification-genealogies of power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89.</w:t>
      </w:r>
    </w:p>
    <w:p w:rsidR="004678CD" w:rsidRPr="00BA506B" w:rsidRDefault="004678CD" w:rsidP="00BA506B">
      <w:pPr>
        <w:shd w:val="clear" w:color="auto" w:fill="FFFFFF"/>
        <w:spacing w:before="43"/>
        <w:ind w:firstLine="567"/>
        <w:jc w:val="both"/>
        <w:rPr>
          <w:lang w:val="en-US"/>
        </w:rPr>
      </w:pPr>
      <w:r>
        <w:rPr>
          <w:i/>
          <w:iCs/>
          <w:lang w:val="en-US"/>
        </w:rPr>
        <w:t xml:space="preserve">Bergman B. </w:t>
      </w:r>
      <w:r>
        <w:rPr>
          <w:lang w:val="en-US"/>
        </w:rPr>
        <w:t xml:space="preserve">Gender equity and health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P. 17.\</w:t>
      </w:r>
    </w:p>
    <w:p w:rsidR="004678CD" w:rsidRPr="00BA506B" w:rsidRDefault="004678CD" w:rsidP="00BA506B">
      <w:pPr>
        <w:shd w:val="clear" w:color="auto" w:fill="FFFFFF"/>
        <w:spacing w:before="24"/>
        <w:ind w:firstLine="567"/>
        <w:jc w:val="both"/>
        <w:rPr>
          <w:lang w:val="en-US"/>
        </w:rPr>
      </w:pPr>
      <w:r>
        <w:rPr>
          <w:i/>
          <w:iCs/>
          <w:lang w:val="en-US"/>
        </w:rPr>
        <w:t xml:space="preserve">Bergstrom-Walan M. B. </w:t>
      </w:r>
      <w:r>
        <w:rPr>
          <w:lang w:val="en-US"/>
        </w:rPr>
        <w:t xml:space="preserve">Sex in Sweden: sex education in schools; two large studies of sexual behavior// 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45.</w:t>
      </w:r>
    </w:p>
    <w:p w:rsidR="004678CD" w:rsidRPr="00BA506B" w:rsidRDefault="004678CD" w:rsidP="00BA506B">
      <w:pPr>
        <w:shd w:val="clear" w:color="auto" w:fill="FFFFFF"/>
        <w:spacing w:before="24"/>
        <w:ind w:firstLine="567"/>
        <w:jc w:val="both"/>
        <w:rPr>
          <w:lang w:val="en-US"/>
        </w:rPr>
      </w:pPr>
      <w:r>
        <w:rPr>
          <w:i/>
          <w:iCs/>
          <w:lang w:val="en-US"/>
        </w:rPr>
        <w:t xml:space="preserve">Bertling U. M. S., Sandel R. </w:t>
      </w:r>
      <w:r>
        <w:rPr>
          <w:lang w:val="en-US"/>
        </w:rPr>
        <w:t xml:space="preserve">Different gender patterns found refute biased conclusions about psychopathology in earlier drug abuse research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137.</w:t>
      </w:r>
    </w:p>
    <w:p w:rsidR="004678CD" w:rsidRPr="00BA506B" w:rsidRDefault="004678CD" w:rsidP="00BA506B">
      <w:pPr>
        <w:shd w:val="clear" w:color="auto" w:fill="FFFFFF"/>
        <w:spacing w:before="24"/>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jc w:val="right"/>
        <w:rPr>
          <w:lang w:val="en-US"/>
        </w:rPr>
      </w:pPr>
      <w:r>
        <w:lastRenderedPageBreak/>
        <w:t>Литература</w:t>
      </w:r>
      <w:r w:rsidRPr="00BA506B">
        <w:rPr>
          <w:lang w:val="en-US"/>
        </w:rPr>
        <w:t xml:space="preserve">   355</w:t>
      </w:r>
    </w:p>
    <w:p w:rsidR="004678CD" w:rsidRPr="00BA506B" w:rsidRDefault="004678CD" w:rsidP="00BA506B">
      <w:pPr>
        <w:shd w:val="clear" w:color="auto" w:fill="FFFFFF"/>
        <w:spacing w:before="360"/>
        <w:ind w:firstLine="567"/>
        <w:jc w:val="both"/>
        <w:rPr>
          <w:lang w:val="en-US"/>
        </w:rPr>
      </w:pPr>
      <w:r>
        <w:rPr>
          <w:i/>
          <w:iCs/>
          <w:lang w:val="en-US"/>
        </w:rPr>
        <w:t xml:space="preserve">Bielawska-Batorowicz E. </w:t>
      </w:r>
      <w:r>
        <w:rPr>
          <w:lang w:val="en-US"/>
        </w:rPr>
        <w:t xml:space="preserve">Maternal prenatal attachment in different types of reproductive problems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16.</w:t>
      </w:r>
    </w:p>
    <w:p w:rsidR="004678CD" w:rsidRPr="00BA506B" w:rsidRDefault="004678CD" w:rsidP="00BA506B">
      <w:pPr>
        <w:shd w:val="clear" w:color="auto" w:fill="FFFFFF"/>
        <w:spacing w:before="29"/>
        <w:ind w:firstLine="567"/>
        <w:jc w:val="both"/>
        <w:rPr>
          <w:lang w:val="en-US"/>
        </w:rPr>
      </w:pPr>
      <w:r>
        <w:rPr>
          <w:i/>
          <w:iCs/>
          <w:lang w:val="en-US"/>
        </w:rPr>
        <w:t xml:space="preserve">Blackman L. </w:t>
      </w:r>
      <w:r>
        <w:rPr>
          <w:lang w:val="en-US"/>
        </w:rPr>
        <w:t xml:space="preserve">New felinities and possible freedoms: Princess Diana and the modern woman </w:t>
      </w:r>
      <w:r w:rsidRPr="00BA506B">
        <w:rPr>
          <w:lang w:val="en-US"/>
        </w:rPr>
        <w:t xml:space="preserve">// </w:t>
      </w:r>
      <w:r>
        <w:rPr>
          <w:lang w:val="en-US"/>
        </w:rPr>
        <w:t xml:space="preserve">International Journal of Psychology: Abstracts of </w:t>
      </w:r>
      <w:r>
        <w:rPr>
          <w:b/>
          <w:bCs/>
          <w:lang w:val="en-US"/>
        </w:rPr>
        <w:t xml:space="preserve">XXVII </w:t>
      </w:r>
      <w:r>
        <w:rPr>
          <w:lang w:val="en-US"/>
        </w:rPr>
        <w:t xml:space="preserve">International Congress of Psychology. Stockholm, </w:t>
      </w:r>
      <w:r w:rsidRPr="00BA506B">
        <w:rPr>
          <w:lang w:val="en-US"/>
        </w:rPr>
        <w:t xml:space="preserve">2000. </w:t>
      </w:r>
      <w:r>
        <w:rPr>
          <w:lang w:val="en-US"/>
        </w:rPr>
        <w:t xml:space="preserve">P. </w:t>
      </w:r>
      <w:r w:rsidRPr="00BA506B">
        <w:rPr>
          <w:lang w:val="en-US"/>
        </w:rPr>
        <w:t>278.</w:t>
      </w:r>
    </w:p>
    <w:p w:rsidR="004678CD" w:rsidRPr="00BA506B" w:rsidRDefault="004678CD" w:rsidP="00BA506B">
      <w:pPr>
        <w:shd w:val="clear" w:color="auto" w:fill="FFFFFF"/>
        <w:spacing w:before="29"/>
        <w:ind w:firstLine="567"/>
        <w:jc w:val="both"/>
        <w:rPr>
          <w:lang w:val="en-US"/>
        </w:rPr>
      </w:pPr>
      <w:r>
        <w:rPr>
          <w:i/>
          <w:iCs/>
          <w:lang w:val="en-US"/>
        </w:rPr>
        <w:t xml:space="preserve">Bossink C, van der Velde M. F. G.Jansen P. G. W. </w:t>
      </w:r>
      <w:r>
        <w:rPr>
          <w:lang w:val="en-US"/>
        </w:rPr>
        <w:t xml:space="preserve">Dual earners' willingness to accept an international assignment identity </w:t>
      </w:r>
      <w:r w:rsidRPr="00BA506B">
        <w:rPr>
          <w:lang w:val="en-US"/>
        </w:rPr>
        <w:t xml:space="preserve">// </w:t>
      </w:r>
      <w:r>
        <w:rPr>
          <w:lang w:val="en-US"/>
        </w:rPr>
        <w:t xml:space="preserve">The Tenth European Congress </w:t>
      </w:r>
      <w:r>
        <w:rPr>
          <w:b/>
          <w:bCs/>
          <w:lang w:val="en-US"/>
        </w:rPr>
        <w:t xml:space="preserve">on Work </w:t>
      </w:r>
      <w:r>
        <w:rPr>
          <w:lang w:val="en-US"/>
        </w:rPr>
        <w:t xml:space="preserve">and Organizational Psychology. Prague, </w:t>
      </w:r>
      <w:r w:rsidRPr="00BA506B">
        <w:rPr>
          <w:lang w:val="en-US"/>
        </w:rPr>
        <w:t xml:space="preserve">2001. </w:t>
      </w:r>
      <w:r>
        <w:rPr>
          <w:lang w:val="en-US"/>
        </w:rPr>
        <w:t xml:space="preserve">P. </w:t>
      </w:r>
      <w:r w:rsidRPr="00BA506B">
        <w:rPr>
          <w:lang w:val="en-US"/>
        </w:rPr>
        <w:t>51.</w:t>
      </w:r>
    </w:p>
    <w:p w:rsidR="004678CD" w:rsidRPr="00BA506B" w:rsidRDefault="004678CD" w:rsidP="00BA506B">
      <w:pPr>
        <w:shd w:val="clear" w:color="auto" w:fill="FFFFFF"/>
        <w:spacing w:before="24"/>
        <w:ind w:firstLine="567"/>
        <w:jc w:val="both"/>
        <w:rPr>
          <w:lang w:val="en-US"/>
        </w:rPr>
      </w:pPr>
      <w:r>
        <w:rPr>
          <w:i/>
          <w:iCs/>
          <w:lang w:val="en-US"/>
        </w:rPr>
        <w:t xml:space="preserve">Bonta B. D. </w:t>
      </w:r>
      <w:r>
        <w:rPr>
          <w:lang w:val="en-US"/>
        </w:rPr>
        <w:t xml:space="preserve">Cooperation and competition in peaceful societies </w:t>
      </w:r>
      <w:r w:rsidRPr="00BA506B">
        <w:rPr>
          <w:lang w:val="en-US"/>
        </w:rPr>
        <w:t xml:space="preserve">// </w:t>
      </w:r>
      <w:r>
        <w:rPr>
          <w:lang w:val="en-US"/>
        </w:rPr>
        <w:t xml:space="preserve">Psychological bulletin. </w:t>
      </w:r>
      <w:r w:rsidRPr="00BA506B">
        <w:rPr>
          <w:lang w:val="en-US"/>
        </w:rPr>
        <w:t xml:space="preserve">1997. </w:t>
      </w:r>
      <w:r>
        <w:rPr>
          <w:lang w:val="en-US"/>
        </w:rPr>
        <w:t xml:space="preserve">Vol. </w:t>
      </w:r>
      <w:r w:rsidRPr="00BA506B">
        <w:rPr>
          <w:lang w:val="en-US"/>
        </w:rPr>
        <w:t xml:space="preserve">121. № 2. </w:t>
      </w:r>
      <w:r>
        <w:rPr>
          <w:lang w:val="en-US"/>
        </w:rPr>
        <w:t xml:space="preserve">P. </w:t>
      </w:r>
      <w:r w:rsidRPr="00BA506B">
        <w:rPr>
          <w:lang w:val="en-US"/>
        </w:rPr>
        <w:t>299-320.</w:t>
      </w:r>
    </w:p>
    <w:p w:rsidR="004678CD" w:rsidRPr="00BA506B" w:rsidRDefault="004678CD" w:rsidP="00BA506B">
      <w:pPr>
        <w:shd w:val="clear" w:color="auto" w:fill="FFFFFF"/>
        <w:spacing w:before="19"/>
        <w:ind w:firstLine="567"/>
        <w:jc w:val="both"/>
        <w:rPr>
          <w:lang w:val="en-US"/>
        </w:rPr>
      </w:pPr>
      <w:r>
        <w:rPr>
          <w:i/>
          <w:iCs/>
          <w:lang w:val="en-US"/>
        </w:rPr>
        <w:t xml:space="preserve">Brand G., MillotJ. L. </w:t>
      </w:r>
      <w:r>
        <w:rPr>
          <w:lang w:val="en-US"/>
        </w:rPr>
        <w:t xml:space="preserve">Sex differences in human olfaction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410.</w:t>
      </w:r>
    </w:p>
    <w:p w:rsidR="004678CD" w:rsidRPr="00BA506B" w:rsidRDefault="004678CD" w:rsidP="00BA506B">
      <w:pPr>
        <w:shd w:val="clear" w:color="auto" w:fill="FFFFFF"/>
        <w:spacing w:before="24"/>
        <w:ind w:firstLine="567"/>
        <w:jc w:val="both"/>
        <w:rPr>
          <w:lang w:val="en-US"/>
        </w:rPr>
      </w:pPr>
      <w:r>
        <w:rPr>
          <w:i/>
          <w:iCs/>
          <w:lang w:val="en-US"/>
        </w:rPr>
        <w:t xml:space="preserve">Brenner O. C, Tomkiewicz E. C, Schein V. E. </w:t>
      </w:r>
      <w:r>
        <w:rPr>
          <w:lang w:val="en-US"/>
        </w:rPr>
        <w:t xml:space="preserve">The relationship between sex role stereotypes and requisite management characteristics revisited </w:t>
      </w:r>
      <w:r w:rsidRPr="00BA506B">
        <w:rPr>
          <w:lang w:val="en-US"/>
        </w:rPr>
        <w:t xml:space="preserve">// </w:t>
      </w:r>
      <w:r>
        <w:rPr>
          <w:lang w:val="en-US"/>
        </w:rPr>
        <w:t xml:space="preserve">Academy of management journal. </w:t>
      </w:r>
      <w:r w:rsidRPr="00BA506B">
        <w:rPr>
          <w:lang w:val="en-US"/>
        </w:rPr>
        <w:t xml:space="preserve">1989. </w:t>
      </w:r>
      <w:r>
        <w:rPr>
          <w:lang w:val="en-US"/>
        </w:rPr>
        <w:t xml:space="preserve">Vol. </w:t>
      </w:r>
      <w:r w:rsidRPr="00BA506B">
        <w:rPr>
          <w:lang w:val="en-US"/>
        </w:rPr>
        <w:t xml:space="preserve">32. № 3. </w:t>
      </w:r>
      <w:r>
        <w:rPr>
          <w:lang w:val="en-US"/>
        </w:rPr>
        <w:t xml:space="preserve">P. </w:t>
      </w:r>
      <w:r w:rsidRPr="00BA506B">
        <w:rPr>
          <w:lang w:val="en-US"/>
        </w:rPr>
        <w:t>662-669.</w:t>
      </w:r>
    </w:p>
    <w:p w:rsidR="004678CD" w:rsidRPr="00BA506B" w:rsidRDefault="004678CD" w:rsidP="00BA506B">
      <w:pPr>
        <w:shd w:val="clear" w:color="auto" w:fill="FFFFFF"/>
        <w:spacing w:before="24"/>
        <w:ind w:firstLine="567"/>
        <w:jc w:val="both"/>
        <w:rPr>
          <w:lang w:val="en-US"/>
        </w:rPr>
      </w:pPr>
      <w:r>
        <w:rPr>
          <w:i/>
          <w:iCs/>
          <w:lang w:val="en-US"/>
        </w:rPr>
        <w:t xml:space="preserve">Broman D., Nordin S. </w:t>
      </w:r>
      <w:r>
        <w:rPr>
          <w:lang w:val="en-US"/>
        </w:rPr>
        <w:t xml:space="preserve">Olfactory gender differences in sensation and perception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P.~329.</w:t>
      </w:r>
    </w:p>
    <w:p w:rsidR="004678CD" w:rsidRPr="00BA506B" w:rsidRDefault="004678CD" w:rsidP="00BA506B">
      <w:pPr>
        <w:shd w:val="clear" w:color="auto" w:fill="FFFFFF"/>
        <w:spacing w:before="24"/>
        <w:ind w:firstLine="567"/>
        <w:jc w:val="both"/>
        <w:rPr>
          <w:lang w:val="en-US"/>
        </w:rPr>
      </w:pPr>
      <w:r>
        <w:rPr>
          <w:i/>
          <w:iCs/>
          <w:lang w:val="en-US"/>
        </w:rPr>
        <w:t xml:space="preserve">Brunhara F. C. R., Petean E. B. </w:t>
      </w:r>
      <w:r>
        <w:rPr>
          <w:lang w:val="en-US"/>
        </w:rPr>
        <w:t xml:space="preserve">Gender identity of women with congenital adrenal hyperplasia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438.</w:t>
      </w:r>
    </w:p>
    <w:p w:rsidR="004678CD" w:rsidRPr="00BA506B" w:rsidRDefault="004678CD" w:rsidP="00BA506B">
      <w:pPr>
        <w:shd w:val="clear" w:color="auto" w:fill="FFFFFF"/>
        <w:spacing w:before="29"/>
        <w:ind w:firstLine="567"/>
        <w:jc w:val="both"/>
        <w:rPr>
          <w:lang w:val="en-US"/>
        </w:rPr>
      </w:pPr>
      <w:r>
        <w:rPr>
          <w:i/>
          <w:iCs/>
          <w:lang w:val="en-US"/>
        </w:rPr>
        <w:t xml:space="preserve">Bryden M. P. </w:t>
      </w:r>
      <w:r>
        <w:rPr>
          <w:lang w:val="en-US"/>
        </w:rPr>
        <w:t xml:space="preserve">Magnitude of sex differences in spatial abilities: a meta-analysis and consideration of critical variables </w:t>
      </w:r>
      <w:r w:rsidRPr="00BA506B">
        <w:rPr>
          <w:lang w:val="en-US"/>
        </w:rPr>
        <w:t xml:space="preserve">// </w:t>
      </w:r>
      <w:r>
        <w:rPr>
          <w:lang w:val="en-US"/>
        </w:rPr>
        <w:t xml:space="preserve">Psychological bulletin. </w:t>
      </w:r>
      <w:r w:rsidRPr="00BA506B">
        <w:rPr>
          <w:lang w:val="en-US"/>
        </w:rPr>
        <w:t xml:space="preserve">1995. </w:t>
      </w:r>
      <w:r>
        <w:rPr>
          <w:lang w:val="en-US"/>
        </w:rPr>
        <w:t xml:space="preserve">Vol. </w:t>
      </w:r>
      <w:r w:rsidRPr="00BA506B">
        <w:rPr>
          <w:lang w:val="en-US"/>
        </w:rPr>
        <w:t xml:space="preserve">117. № 2. </w:t>
      </w:r>
      <w:r>
        <w:rPr>
          <w:lang w:val="en-US"/>
        </w:rPr>
        <w:t xml:space="preserve">P. </w:t>
      </w:r>
      <w:r w:rsidRPr="00BA506B">
        <w:rPr>
          <w:lang w:val="en-US"/>
        </w:rPr>
        <w:t>250-270.</w:t>
      </w:r>
    </w:p>
    <w:p w:rsidR="004678CD" w:rsidRPr="00BA506B" w:rsidRDefault="004678CD" w:rsidP="00BA506B">
      <w:pPr>
        <w:shd w:val="clear" w:color="auto" w:fill="FFFFFF"/>
        <w:spacing w:before="24"/>
        <w:ind w:firstLine="567"/>
        <w:jc w:val="both"/>
        <w:rPr>
          <w:lang w:val="en-US"/>
        </w:rPr>
      </w:pPr>
      <w:r>
        <w:rPr>
          <w:i/>
          <w:iCs/>
          <w:lang w:val="en-US"/>
        </w:rPr>
        <w:t xml:space="preserve">Burke R.J. </w:t>
      </w:r>
      <w:r>
        <w:rPr>
          <w:lang w:val="en-US"/>
        </w:rPr>
        <w:t xml:space="preserve">Organizational values, work experiences and satisfaction among managerial and professional women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233.</w:t>
      </w:r>
    </w:p>
    <w:p w:rsidR="004678CD" w:rsidRPr="00BA506B" w:rsidRDefault="004678CD" w:rsidP="00BA506B">
      <w:pPr>
        <w:shd w:val="clear" w:color="auto" w:fill="FFFFFF"/>
        <w:spacing w:before="29"/>
        <w:ind w:firstLine="567"/>
        <w:jc w:val="both"/>
        <w:rPr>
          <w:lang w:val="en-US"/>
        </w:rPr>
      </w:pPr>
      <w:r>
        <w:rPr>
          <w:i/>
          <w:iCs/>
          <w:lang w:val="en-US"/>
        </w:rPr>
        <w:lastRenderedPageBreak/>
        <w:t xml:space="preserve">Burke R.J. </w:t>
      </w:r>
      <w:r>
        <w:rPr>
          <w:lang w:val="en-US"/>
        </w:rPr>
        <w:t xml:space="preserve">Women in management: recent international research findings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233.</w:t>
      </w:r>
    </w:p>
    <w:p w:rsidR="004678CD" w:rsidRPr="00BA506B" w:rsidRDefault="004678CD" w:rsidP="00BA506B">
      <w:pPr>
        <w:shd w:val="clear" w:color="auto" w:fill="FFFFFF"/>
        <w:spacing w:before="24"/>
        <w:ind w:firstLine="567"/>
        <w:jc w:val="both"/>
        <w:rPr>
          <w:lang w:val="en-US"/>
        </w:rPr>
      </w:pPr>
      <w:r>
        <w:rPr>
          <w:i/>
          <w:iCs/>
          <w:lang w:val="en-US"/>
        </w:rPr>
        <w:t xml:space="preserve">ButtnerE. H., Moore D. P. </w:t>
      </w:r>
      <w:r>
        <w:rPr>
          <w:lang w:val="en-US"/>
        </w:rPr>
        <w:t xml:space="preserve">Women's organizational exodus to entrepreneurship: self-reported motivations and correlates with success </w:t>
      </w:r>
      <w:r w:rsidRPr="00BA506B">
        <w:rPr>
          <w:lang w:val="en-US"/>
        </w:rPr>
        <w:t xml:space="preserve">// </w:t>
      </w:r>
      <w:r>
        <w:rPr>
          <w:lang w:val="en-US"/>
        </w:rPr>
        <w:t xml:space="preserve">Small business management. </w:t>
      </w:r>
      <w:r w:rsidRPr="00BA506B">
        <w:rPr>
          <w:lang w:val="en-US"/>
        </w:rPr>
        <w:t xml:space="preserve">1997. </w:t>
      </w:r>
      <w:r>
        <w:rPr>
          <w:lang w:val="en-US"/>
        </w:rPr>
        <w:t xml:space="preserve">Vol. </w:t>
      </w:r>
      <w:r w:rsidRPr="00BA506B">
        <w:rPr>
          <w:lang w:val="en-US"/>
        </w:rPr>
        <w:t xml:space="preserve">35. № 1. </w:t>
      </w:r>
      <w:r>
        <w:rPr>
          <w:lang w:val="en-US"/>
        </w:rPr>
        <w:t xml:space="preserve">P. </w:t>
      </w:r>
      <w:r w:rsidRPr="00BA506B">
        <w:rPr>
          <w:lang w:val="en-US"/>
        </w:rPr>
        <w:t>34-46.</w:t>
      </w:r>
    </w:p>
    <w:p w:rsidR="004678CD" w:rsidRPr="00BA506B" w:rsidRDefault="004678CD" w:rsidP="00BA506B">
      <w:pPr>
        <w:shd w:val="clear" w:color="auto" w:fill="FFFFFF"/>
        <w:spacing w:before="24"/>
        <w:ind w:firstLine="567"/>
        <w:jc w:val="both"/>
        <w:rPr>
          <w:lang w:val="en-US"/>
        </w:rPr>
      </w:pPr>
      <w:r>
        <w:rPr>
          <w:i/>
          <w:iCs/>
          <w:lang w:val="en-US"/>
        </w:rPr>
        <w:t xml:space="preserve">Byrne D., Griffitt W. </w:t>
      </w:r>
      <w:r>
        <w:rPr>
          <w:lang w:val="en-US"/>
        </w:rPr>
        <w:t xml:space="preserve">Similarity and awareness of similarity of personality characteristics of determinants of attraction //Journal of experimental research in personality. </w:t>
      </w:r>
      <w:r w:rsidRPr="00BA506B">
        <w:rPr>
          <w:lang w:val="en-US"/>
        </w:rPr>
        <w:t xml:space="preserve">1969. </w:t>
      </w:r>
      <w:r>
        <w:rPr>
          <w:lang w:val="en-US"/>
        </w:rPr>
        <w:t xml:space="preserve">Vol. </w:t>
      </w:r>
      <w:r w:rsidRPr="00BA506B">
        <w:rPr>
          <w:lang w:val="en-US"/>
        </w:rPr>
        <w:t xml:space="preserve">3. № 3. </w:t>
      </w:r>
      <w:r>
        <w:rPr>
          <w:lang w:val="en-US"/>
        </w:rPr>
        <w:t xml:space="preserve">P. </w:t>
      </w:r>
      <w:r w:rsidRPr="00BA506B">
        <w:rPr>
          <w:lang w:val="en-US"/>
        </w:rPr>
        <w:t>179-186.</w:t>
      </w:r>
    </w:p>
    <w:p w:rsidR="004678CD" w:rsidRPr="00BA506B" w:rsidRDefault="004678CD" w:rsidP="00BA506B">
      <w:pPr>
        <w:shd w:val="clear" w:color="auto" w:fill="FFFFFF"/>
        <w:spacing w:before="24"/>
        <w:ind w:firstLine="567"/>
        <w:jc w:val="both"/>
        <w:rPr>
          <w:lang w:val="en-US"/>
        </w:rPr>
      </w:pPr>
      <w:r>
        <w:rPr>
          <w:i/>
          <w:iCs/>
          <w:lang w:val="en-US"/>
        </w:rPr>
        <w:t xml:space="preserve">Byrne D., London O., Keith R. </w:t>
      </w:r>
      <w:r>
        <w:rPr>
          <w:lang w:val="en-US"/>
        </w:rPr>
        <w:t xml:space="preserve">The effects of physical attractiveness sex and attitude similaritv on interpersonal attraction //Journal of personality. </w:t>
      </w:r>
      <w:r w:rsidRPr="00BA506B">
        <w:rPr>
          <w:lang w:val="en-US"/>
        </w:rPr>
        <w:t xml:space="preserve">1968. </w:t>
      </w:r>
      <w:r>
        <w:rPr>
          <w:lang w:val="en-US"/>
        </w:rPr>
        <w:t xml:space="preserve">Vol. </w:t>
      </w:r>
      <w:r w:rsidRPr="00BA506B">
        <w:rPr>
          <w:lang w:val="en-US"/>
        </w:rPr>
        <w:t xml:space="preserve">36. № 2. </w:t>
      </w:r>
      <w:r>
        <w:rPr>
          <w:lang w:val="en-US"/>
        </w:rPr>
        <w:t xml:space="preserve">P. </w:t>
      </w:r>
      <w:r w:rsidRPr="00BA506B">
        <w:rPr>
          <w:lang w:val="en-US"/>
        </w:rPr>
        <w:t>259-271.</w:t>
      </w:r>
    </w:p>
    <w:p w:rsidR="004678CD" w:rsidRPr="00BA506B" w:rsidRDefault="004678CD" w:rsidP="00BA506B">
      <w:pPr>
        <w:shd w:val="clear" w:color="auto" w:fill="FFFFFF"/>
        <w:spacing w:before="29"/>
        <w:ind w:firstLine="567"/>
        <w:jc w:val="both"/>
        <w:rPr>
          <w:lang w:val="en-US"/>
        </w:rPr>
      </w:pPr>
      <w:r>
        <w:rPr>
          <w:i/>
          <w:iCs/>
          <w:lang w:val="en-US"/>
        </w:rPr>
        <w:t xml:space="preserve">Cabral </w:t>
      </w:r>
      <w:r>
        <w:rPr>
          <w:i/>
          <w:iCs/>
        </w:rPr>
        <w:t>В</w:t>
      </w:r>
      <w:r w:rsidRPr="00BA506B">
        <w:rPr>
          <w:i/>
          <w:iCs/>
          <w:lang w:val="en-US"/>
        </w:rPr>
        <w:t xml:space="preserve">. </w:t>
      </w:r>
      <w:r>
        <w:rPr>
          <w:i/>
          <w:iCs/>
        </w:rPr>
        <w:t>Е</w:t>
      </w:r>
      <w:r w:rsidRPr="00BA506B">
        <w:rPr>
          <w:i/>
          <w:iCs/>
          <w:lang w:val="en-US"/>
        </w:rPr>
        <w:t xml:space="preserve">. </w:t>
      </w:r>
      <w:r>
        <w:rPr>
          <w:lang w:val="en-US"/>
        </w:rPr>
        <w:t xml:space="preserve">Ecological education of infant sexuality from the gender perspective </w:t>
      </w:r>
      <w:r w:rsidRPr="00BA506B">
        <w:rPr>
          <w:lang w:val="en-US"/>
        </w:rPr>
        <w:t xml:space="preserve">// </w:t>
      </w:r>
      <w:r>
        <w:rPr>
          <w:lang w:val="en-US"/>
        </w:rPr>
        <w:t xml:space="preserve">International Journal of Psychology: Abstracts of XXVII International Congress of i   Psychology. Stockholm, </w:t>
      </w:r>
      <w:r w:rsidRPr="00BA506B">
        <w:rPr>
          <w:lang w:val="en-US"/>
        </w:rPr>
        <w:t xml:space="preserve">2000. </w:t>
      </w:r>
      <w:r>
        <w:rPr>
          <w:lang w:val="en-US"/>
        </w:rPr>
        <w:t xml:space="preserve">P. </w:t>
      </w:r>
      <w:r w:rsidRPr="00BA506B">
        <w:rPr>
          <w:lang w:val="en-US"/>
        </w:rPr>
        <w:t>439.</w:t>
      </w:r>
    </w:p>
    <w:p w:rsidR="004678CD" w:rsidRPr="00BA506B" w:rsidRDefault="004678CD" w:rsidP="00BA506B">
      <w:pPr>
        <w:shd w:val="clear" w:color="auto" w:fill="FFFFFF"/>
        <w:spacing w:before="24"/>
        <w:ind w:firstLine="567"/>
        <w:jc w:val="both"/>
        <w:rPr>
          <w:lang w:val="en-US"/>
        </w:rPr>
      </w:pPr>
      <w:r>
        <w:rPr>
          <w:i/>
          <w:iCs/>
          <w:lang w:val="en-US"/>
        </w:rPr>
        <w:t xml:space="preserve">Cabuk </w:t>
      </w:r>
      <w:r w:rsidRPr="00BA506B">
        <w:rPr>
          <w:i/>
          <w:iCs/>
          <w:lang w:val="en-US"/>
        </w:rPr>
        <w:t xml:space="preserve">N. </w:t>
      </w:r>
      <w:r>
        <w:rPr>
          <w:lang w:val="en-US"/>
        </w:rPr>
        <w:t xml:space="preserve">Gender relations in Turkish labour market identity </w:t>
      </w:r>
      <w:r w:rsidRPr="00BA506B">
        <w:rPr>
          <w:lang w:val="en-US"/>
        </w:rPr>
        <w:t xml:space="preserve">// </w:t>
      </w:r>
      <w:r>
        <w:rPr>
          <w:lang w:val="en-US"/>
        </w:rPr>
        <w:t xml:space="preserve">The Tenth European Congress on Work and Organizational Psychology. Prague, </w:t>
      </w:r>
      <w:r w:rsidRPr="00BA506B">
        <w:rPr>
          <w:lang w:val="en-US"/>
        </w:rPr>
        <w:t xml:space="preserve">2001. </w:t>
      </w:r>
      <w:r>
        <w:rPr>
          <w:lang w:val="en-US"/>
        </w:rPr>
        <w:t xml:space="preserve">P. </w:t>
      </w:r>
      <w:r w:rsidRPr="00BA506B">
        <w:rPr>
          <w:lang w:val="en-US"/>
        </w:rPr>
        <w:t>44.</w:t>
      </w:r>
    </w:p>
    <w:p w:rsidR="004678CD" w:rsidRPr="00BA506B" w:rsidRDefault="004678CD" w:rsidP="00BA506B">
      <w:pPr>
        <w:shd w:val="clear" w:color="auto" w:fill="FFFFFF"/>
        <w:spacing w:before="24"/>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sidRPr="00BA506B">
        <w:rPr>
          <w:sz w:val="18"/>
          <w:szCs w:val="18"/>
          <w:lang w:val="en-US"/>
        </w:rPr>
        <w:lastRenderedPageBreak/>
        <w:t xml:space="preserve">356   </w:t>
      </w:r>
      <w:r>
        <w:rPr>
          <w:sz w:val="18"/>
          <w:szCs w:val="18"/>
        </w:rPr>
        <w:t>Литература</w:t>
      </w:r>
    </w:p>
    <w:p w:rsidR="004678CD" w:rsidRPr="00BA506B" w:rsidRDefault="004678CD" w:rsidP="00BA506B">
      <w:pPr>
        <w:shd w:val="clear" w:color="auto" w:fill="FFFFFF"/>
        <w:spacing w:before="355"/>
        <w:ind w:firstLine="567"/>
        <w:jc w:val="both"/>
        <w:rPr>
          <w:lang w:val="en-US"/>
        </w:rPr>
      </w:pPr>
      <w:r>
        <w:rPr>
          <w:i/>
          <w:iCs/>
        </w:rPr>
        <w:t>Сапп</w:t>
      </w:r>
      <w:r w:rsidRPr="00BA506B">
        <w:rPr>
          <w:i/>
          <w:iCs/>
          <w:lang w:val="en-US"/>
        </w:rPr>
        <w:t xml:space="preserve"> </w:t>
      </w:r>
      <w:r>
        <w:rPr>
          <w:i/>
          <w:iCs/>
          <w:lang w:val="en-US"/>
        </w:rPr>
        <w:t xml:space="preserve">A., Siegfried D. </w:t>
      </w:r>
      <w:r>
        <w:rPr>
          <w:lang w:val="en-US"/>
        </w:rPr>
        <w:t>Gender stereotypes and dimensions of effective leader behavior</w:t>
      </w:r>
      <w:r w:rsidRPr="00BA506B">
        <w:rPr>
          <w:lang w:val="en-US"/>
        </w:rPr>
        <w:t xml:space="preserve">// </w:t>
      </w:r>
      <w:r>
        <w:rPr>
          <w:lang w:val="en-US"/>
        </w:rPr>
        <w:t xml:space="preserve">Sex </w:t>
      </w:r>
      <w:r>
        <w:rPr>
          <w:b/>
          <w:bCs/>
          <w:lang w:val="en-US"/>
        </w:rPr>
        <w:t xml:space="preserve">roles. </w:t>
      </w:r>
      <w:r w:rsidRPr="00BA506B">
        <w:rPr>
          <w:lang w:val="en-US"/>
        </w:rPr>
        <w:t xml:space="preserve">1990. </w:t>
      </w:r>
      <w:r>
        <w:rPr>
          <w:lang w:val="en-US"/>
        </w:rPr>
        <w:t xml:space="preserve">Vol. </w:t>
      </w:r>
      <w:r w:rsidRPr="00BA506B">
        <w:rPr>
          <w:lang w:val="en-US"/>
        </w:rPr>
        <w:t xml:space="preserve">23. № 7-8. </w:t>
      </w:r>
      <w:r>
        <w:rPr>
          <w:lang w:val="en-US"/>
        </w:rPr>
        <w:t xml:space="preserve">P. </w:t>
      </w:r>
      <w:r w:rsidRPr="00BA506B">
        <w:rPr>
          <w:lang w:val="en-US"/>
        </w:rPr>
        <w:t>413-419.</w:t>
      </w:r>
    </w:p>
    <w:p w:rsidR="004678CD" w:rsidRPr="00BA506B" w:rsidRDefault="004678CD" w:rsidP="00BA506B">
      <w:pPr>
        <w:shd w:val="clear" w:color="auto" w:fill="FFFFFF"/>
        <w:spacing w:before="29"/>
        <w:ind w:firstLine="567"/>
        <w:jc w:val="both"/>
        <w:rPr>
          <w:lang w:val="en-US"/>
        </w:rPr>
      </w:pPr>
      <w:r>
        <w:rPr>
          <w:i/>
          <w:iCs/>
          <w:lang w:val="en-US"/>
        </w:rPr>
        <w:t xml:space="preserve">Cassimjee </w:t>
      </w:r>
      <w:r w:rsidRPr="00BA506B">
        <w:rPr>
          <w:i/>
          <w:iCs/>
          <w:lang w:val="en-US"/>
        </w:rPr>
        <w:t xml:space="preserve">N. </w:t>
      </w:r>
      <w:r>
        <w:rPr>
          <w:lang w:val="en-US"/>
        </w:rPr>
        <w:t xml:space="preserve">The perceptions of urban black youth on gender specific sexual-risk behaviors: a South African study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45.</w:t>
      </w:r>
    </w:p>
    <w:p w:rsidR="004678CD" w:rsidRPr="00BA506B" w:rsidRDefault="004678CD" w:rsidP="00BA506B">
      <w:pPr>
        <w:shd w:val="clear" w:color="auto" w:fill="FFFFFF"/>
        <w:spacing w:before="34"/>
        <w:ind w:firstLine="567"/>
        <w:jc w:val="both"/>
        <w:rPr>
          <w:lang w:val="en-US"/>
        </w:rPr>
      </w:pPr>
      <w:r>
        <w:rPr>
          <w:i/>
          <w:iCs/>
          <w:lang w:val="en-US"/>
        </w:rPr>
        <w:t xml:space="preserve">Chaby </w:t>
      </w:r>
      <w:r>
        <w:rPr>
          <w:lang w:val="en-US"/>
        </w:rPr>
        <w:t xml:space="preserve">I., </w:t>
      </w:r>
      <w:r>
        <w:rPr>
          <w:i/>
          <w:iCs/>
          <w:lang w:val="en-US"/>
        </w:rPr>
        <w:t xml:space="preserve">Fiori N, Renault B. </w:t>
      </w:r>
      <w:r>
        <w:rPr>
          <w:lang w:val="en-US"/>
        </w:rPr>
        <w:t xml:space="preserve">Differences in faces incongruity processing as function of age, sex and presentation time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419.</w:t>
      </w:r>
    </w:p>
    <w:p w:rsidR="004678CD" w:rsidRPr="00BA506B" w:rsidRDefault="004678CD" w:rsidP="00BA506B">
      <w:pPr>
        <w:shd w:val="clear" w:color="auto" w:fill="FFFFFF"/>
        <w:spacing w:before="29"/>
        <w:ind w:firstLine="567"/>
        <w:jc w:val="both"/>
        <w:rPr>
          <w:lang w:val="en-US"/>
        </w:rPr>
      </w:pPr>
      <w:r>
        <w:rPr>
          <w:i/>
          <w:iCs/>
          <w:lang w:val="en-US"/>
        </w:rPr>
        <w:t xml:space="preserve">Chan </w:t>
      </w:r>
      <w:r w:rsidRPr="00BA506B">
        <w:rPr>
          <w:lang w:val="en-US"/>
        </w:rPr>
        <w:t xml:space="preserve">£&gt;., </w:t>
      </w:r>
      <w:r>
        <w:rPr>
          <w:i/>
          <w:iCs/>
          <w:lang w:val="en-US"/>
        </w:rPr>
        <w:t xml:space="preserve">Cheung S. F., Gray A., Ip A., Lee B. </w:t>
      </w:r>
      <w:r>
        <w:rPr>
          <w:lang w:val="en-US"/>
        </w:rPr>
        <w:t xml:space="preserve">Psychological correlates of condom use among female sex workers in Hong Kong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16.</w:t>
      </w:r>
    </w:p>
    <w:p w:rsidR="004678CD" w:rsidRPr="00BA506B" w:rsidRDefault="004678CD" w:rsidP="00BA506B">
      <w:pPr>
        <w:shd w:val="clear" w:color="auto" w:fill="FFFFFF"/>
        <w:spacing w:before="34"/>
        <w:ind w:firstLine="567"/>
        <w:jc w:val="both"/>
        <w:rPr>
          <w:lang w:val="en-US"/>
        </w:rPr>
      </w:pPr>
      <w:r>
        <w:rPr>
          <w:i/>
          <w:iCs/>
          <w:lang w:val="en-US"/>
        </w:rPr>
        <w:t xml:space="preserve">Chehrari S. </w:t>
      </w:r>
      <w:r>
        <w:rPr>
          <w:lang w:val="en-US"/>
        </w:rPr>
        <w:t xml:space="preserve">Female psychology: a review </w:t>
      </w:r>
      <w:r w:rsidRPr="00BA506B">
        <w:rPr>
          <w:lang w:val="en-US"/>
        </w:rPr>
        <w:t xml:space="preserve">// </w:t>
      </w:r>
      <w:r>
        <w:rPr>
          <w:lang w:val="en-US"/>
        </w:rPr>
        <w:t xml:space="preserve">The psychology of women. Ongoing debates. New Haven; L., </w:t>
      </w:r>
      <w:r w:rsidRPr="00BA506B">
        <w:rPr>
          <w:lang w:val="en-US"/>
        </w:rPr>
        <w:t xml:space="preserve">1987. </w:t>
      </w:r>
      <w:r>
        <w:rPr>
          <w:lang w:val="en-US"/>
        </w:rPr>
        <w:t xml:space="preserve">P. </w:t>
      </w:r>
      <w:r w:rsidRPr="00BA506B">
        <w:rPr>
          <w:lang w:val="en-US"/>
        </w:rPr>
        <w:t>22-38.</w:t>
      </w:r>
    </w:p>
    <w:p w:rsidR="004678CD" w:rsidRPr="00BA506B" w:rsidRDefault="004678CD" w:rsidP="00BA506B">
      <w:pPr>
        <w:shd w:val="clear" w:color="auto" w:fill="FFFFFF"/>
        <w:spacing w:before="34"/>
        <w:ind w:firstLine="567"/>
        <w:jc w:val="both"/>
        <w:rPr>
          <w:lang w:val="en-US"/>
        </w:rPr>
      </w:pPr>
      <w:r>
        <w:rPr>
          <w:i/>
          <w:iCs/>
          <w:lang w:val="en-US"/>
        </w:rPr>
        <w:t xml:space="preserve">Cheung F. M. </w:t>
      </w:r>
      <w:r>
        <w:rPr>
          <w:lang w:val="en-US"/>
        </w:rPr>
        <w:t xml:space="preserve">Applying psychology to set up the Egual Opportunities Commission in Hong Kong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280.</w:t>
      </w:r>
    </w:p>
    <w:p w:rsidR="004678CD" w:rsidRPr="00BA506B" w:rsidRDefault="004678CD" w:rsidP="00BA506B">
      <w:pPr>
        <w:shd w:val="clear" w:color="auto" w:fill="FFFFFF"/>
        <w:spacing w:before="34"/>
        <w:ind w:firstLine="567"/>
        <w:jc w:val="both"/>
        <w:rPr>
          <w:lang w:val="en-US"/>
        </w:rPr>
      </w:pPr>
      <w:r>
        <w:rPr>
          <w:i/>
          <w:iCs/>
          <w:lang w:val="en-US"/>
        </w:rPr>
        <w:t xml:space="preserve">Chodorow </w:t>
      </w:r>
      <w:r w:rsidRPr="00BA506B">
        <w:rPr>
          <w:i/>
          <w:iCs/>
          <w:lang w:val="en-US"/>
        </w:rPr>
        <w:t xml:space="preserve">N. </w:t>
      </w:r>
      <w:r>
        <w:rPr>
          <w:lang w:val="en-US"/>
        </w:rPr>
        <w:t xml:space="preserve">Feminism and difference: gender, relation and difference in psychoanalytic perspective </w:t>
      </w:r>
      <w:r w:rsidRPr="00BA506B">
        <w:rPr>
          <w:lang w:val="en-US"/>
        </w:rPr>
        <w:t xml:space="preserve">// </w:t>
      </w:r>
      <w:r>
        <w:rPr>
          <w:lang w:val="en-US"/>
        </w:rPr>
        <w:t xml:space="preserve">The psychology of women: Ongoing debates. New Haven; L., </w:t>
      </w:r>
      <w:r w:rsidRPr="00BA506B">
        <w:rPr>
          <w:b/>
          <w:bCs/>
          <w:lang w:val="en-US"/>
        </w:rPr>
        <w:t xml:space="preserve">1987. </w:t>
      </w:r>
      <w:r>
        <w:rPr>
          <w:b/>
          <w:bCs/>
          <w:lang w:val="en-US"/>
        </w:rPr>
        <w:t xml:space="preserve">P. </w:t>
      </w:r>
      <w:r w:rsidRPr="00BA506B">
        <w:rPr>
          <w:lang w:val="en-US"/>
        </w:rPr>
        <w:t>249-264.</w:t>
      </w:r>
    </w:p>
    <w:p w:rsidR="004678CD" w:rsidRPr="00BA506B" w:rsidRDefault="004678CD" w:rsidP="00BA506B">
      <w:pPr>
        <w:shd w:val="clear" w:color="auto" w:fill="FFFFFF"/>
        <w:spacing w:before="34"/>
        <w:ind w:firstLine="567"/>
        <w:rPr>
          <w:lang w:val="en-US"/>
        </w:rPr>
      </w:pPr>
      <w:r>
        <w:rPr>
          <w:i/>
          <w:iCs/>
          <w:lang w:val="en-US"/>
        </w:rPr>
        <w:t xml:space="preserve">Christie R., Geis F. S. </w:t>
      </w:r>
      <w:r>
        <w:rPr>
          <w:lang w:val="en-US"/>
        </w:rPr>
        <w:t xml:space="preserve">Studies in machiavellianism. San-Diego, </w:t>
      </w:r>
      <w:r w:rsidRPr="00BA506B">
        <w:rPr>
          <w:lang w:val="en-US"/>
        </w:rPr>
        <w:t xml:space="preserve">1970. </w:t>
      </w:r>
      <w:r>
        <w:rPr>
          <w:lang w:val="en-US"/>
        </w:rPr>
        <w:t xml:space="preserve">P. </w:t>
      </w:r>
      <w:r w:rsidRPr="00BA506B">
        <w:rPr>
          <w:lang w:val="en-US"/>
        </w:rPr>
        <w:t>415.</w:t>
      </w:r>
    </w:p>
    <w:p w:rsidR="004678CD" w:rsidRPr="00BA506B" w:rsidRDefault="004678CD" w:rsidP="00BA506B">
      <w:pPr>
        <w:shd w:val="clear" w:color="auto" w:fill="FFFFFF"/>
        <w:spacing w:before="29"/>
        <w:ind w:firstLine="567"/>
        <w:jc w:val="both"/>
        <w:rPr>
          <w:lang w:val="en-US"/>
        </w:rPr>
      </w:pPr>
      <w:r>
        <w:rPr>
          <w:i/>
          <w:iCs/>
          <w:lang w:val="en-US"/>
        </w:rPr>
        <w:t xml:space="preserve">Copeland </w:t>
      </w:r>
      <w:r>
        <w:rPr>
          <w:i/>
          <w:iCs/>
        </w:rPr>
        <w:t>С</w:t>
      </w:r>
      <w:r w:rsidRPr="00BA506B">
        <w:rPr>
          <w:i/>
          <w:iCs/>
          <w:lang w:val="en-US"/>
        </w:rPr>
        <w:t xml:space="preserve"> </w:t>
      </w:r>
      <w:r>
        <w:rPr>
          <w:i/>
          <w:iCs/>
          <w:lang w:val="en-US"/>
        </w:rPr>
        <w:t xml:space="preserve">L., DriskellJ. E., Salas E. </w:t>
      </w:r>
      <w:r>
        <w:rPr>
          <w:lang w:val="en-US"/>
        </w:rPr>
        <w:t xml:space="preserve">Gender and reactions to dominance. Special issue: gender in the work-place </w:t>
      </w:r>
      <w:r w:rsidRPr="00BA506B">
        <w:rPr>
          <w:lang w:val="en-US"/>
        </w:rPr>
        <w:t xml:space="preserve">// </w:t>
      </w:r>
      <w:r>
        <w:rPr>
          <w:lang w:val="en-US"/>
        </w:rPr>
        <w:t xml:space="preserve">Journal of social behavior and personality. </w:t>
      </w:r>
      <w:r w:rsidRPr="00BA506B">
        <w:rPr>
          <w:lang w:val="en-US"/>
        </w:rPr>
        <w:t xml:space="preserve">1995. </w:t>
      </w:r>
      <w:r>
        <w:rPr>
          <w:lang w:val="en-US"/>
        </w:rPr>
        <w:t xml:space="preserve">Vol. </w:t>
      </w:r>
      <w:r w:rsidRPr="00BA506B">
        <w:rPr>
          <w:lang w:val="en-US"/>
        </w:rPr>
        <w:t xml:space="preserve">10. № 6. </w:t>
      </w:r>
      <w:r>
        <w:rPr>
          <w:lang w:val="en-US"/>
        </w:rPr>
        <w:t xml:space="preserve">P. </w:t>
      </w:r>
      <w:r w:rsidRPr="00BA506B">
        <w:rPr>
          <w:lang w:val="en-US"/>
        </w:rPr>
        <w:t>53-68.</w:t>
      </w:r>
    </w:p>
    <w:p w:rsidR="004678CD" w:rsidRPr="00BA506B" w:rsidRDefault="004678CD" w:rsidP="00BA506B">
      <w:pPr>
        <w:shd w:val="clear" w:color="auto" w:fill="FFFFFF"/>
        <w:spacing w:before="38"/>
        <w:ind w:firstLine="567"/>
        <w:jc w:val="both"/>
        <w:rPr>
          <w:lang w:val="en-US"/>
        </w:rPr>
      </w:pPr>
      <w:r>
        <w:rPr>
          <w:i/>
          <w:iCs/>
          <w:lang w:val="en-US"/>
        </w:rPr>
        <w:t xml:space="preserve">CorsiJ. </w:t>
      </w:r>
      <w:r>
        <w:rPr>
          <w:lang w:val="en-US"/>
        </w:rPr>
        <w:t xml:space="preserve">Stopping battering behavior in the Latin culture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388.</w:t>
      </w:r>
    </w:p>
    <w:p w:rsidR="004678CD" w:rsidRPr="00BA506B" w:rsidRDefault="004678CD" w:rsidP="00BA506B">
      <w:pPr>
        <w:shd w:val="clear" w:color="auto" w:fill="FFFFFF"/>
        <w:spacing w:before="29"/>
        <w:ind w:firstLine="567"/>
        <w:rPr>
          <w:lang w:val="en-US"/>
        </w:rPr>
      </w:pPr>
      <w:r>
        <w:rPr>
          <w:i/>
          <w:iCs/>
          <w:lang w:val="en-US"/>
        </w:rPr>
        <w:t xml:space="preserve">Cox E. </w:t>
      </w:r>
      <w:r>
        <w:rPr>
          <w:lang w:val="en-US"/>
        </w:rPr>
        <w:t xml:space="preserve">Leading women. Sydney, </w:t>
      </w:r>
      <w:r w:rsidRPr="00BA506B">
        <w:rPr>
          <w:lang w:val="en-US"/>
        </w:rPr>
        <w:t xml:space="preserve">1996. </w:t>
      </w:r>
      <w:r>
        <w:rPr>
          <w:lang w:val="en-US"/>
        </w:rPr>
        <w:t xml:space="preserve">P. </w:t>
      </w:r>
      <w:r w:rsidRPr="00BA506B">
        <w:rPr>
          <w:lang w:val="en-US"/>
        </w:rPr>
        <w:t>326.</w:t>
      </w:r>
    </w:p>
    <w:p w:rsidR="004678CD" w:rsidRPr="00BA506B" w:rsidRDefault="004678CD" w:rsidP="00BA506B">
      <w:pPr>
        <w:shd w:val="clear" w:color="auto" w:fill="FFFFFF"/>
        <w:spacing w:before="34"/>
        <w:ind w:firstLine="567"/>
        <w:jc w:val="both"/>
        <w:rPr>
          <w:lang w:val="en-US"/>
        </w:rPr>
      </w:pPr>
      <w:r>
        <w:rPr>
          <w:i/>
          <w:iCs/>
          <w:lang w:val="en-US"/>
        </w:rPr>
        <w:t xml:space="preserve">Cramer R. E., Abraham </w:t>
      </w:r>
      <w:r>
        <w:rPr>
          <w:lang w:val="en-US"/>
        </w:rPr>
        <w:t xml:space="preserve">W. </w:t>
      </w:r>
      <w:r>
        <w:rPr>
          <w:i/>
          <w:iCs/>
          <w:lang w:val="en-US"/>
        </w:rPr>
        <w:t xml:space="preserve">T, Johnson L. M., Manning-Ryan B. </w:t>
      </w:r>
      <w:r>
        <w:rPr>
          <w:lang w:val="en-US"/>
        </w:rPr>
        <w:t xml:space="preserve">Gender difference insub-jective distress to emotional and sexual infidelity: evolutionary or logical inference explanation? </w:t>
      </w:r>
      <w:r w:rsidRPr="00BA506B">
        <w:rPr>
          <w:lang w:val="en-US"/>
        </w:rPr>
        <w:t xml:space="preserve">// </w:t>
      </w:r>
      <w:r>
        <w:rPr>
          <w:lang w:val="en-US"/>
        </w:rPr>
        <w:t xml:space="preserve">Current psychology. </w:t>
      </w:r>
      <w:r w:rsidRPr="00BA506B">
        <w:rPr>
          <w:lang w:val="en-US"/>
        </w:rPr>
        <w:t xml:space="preserve">2001. </w:t>
      </w:r>
      <w:r>
        <w:rPr>
          <w:lang w:val="en-US"/>
        </w:rPr>
        <w:t xml:space="preserve">Vol" </w:t>
      </w:r>
      <w:r w:rsidRPr="00BA506B">
        <w:rPr>
          <w:lang w:val="en-US"/>
        </w:rPr>
        <w:t xml:space="preserve">20. </w:t>
      </w:r>
      <w:r>
        <w:rPr>
          <w:lang w:val="en-US"/>
        </w:rPr>
        <w:t xml:space="preserve">P. </w:t>
      </w:r>
      <w:r w:rsidRPr="00BA506B">
        <w:rPr>
          <w:lang w:val="en-US"/>
        </w:rPr>
        <w:t>327-336.</w:t>
      </w:r>
    </w:p>
    <w:p w:rsidR="004678CD" w:rsidRPr="00BA506B" w:rsidRDefault="004678CD" w:rsidP="00BA506B">
      <w:pPr>
        <w:shd w:val="clear" w:color="auto" w:fill="FFFFFF"/>
        <w:spacing w:before="29"/>
        <w:ind w:firstLine="567"/>
        <w:jc w:val="both"/>
        <w:rPr>
          <w:lang w:val="en-US"/>
        </w:rPr>
      </w:pPr>
      <w:r>
        <w:rPr>
          <w:i/>
          <w:iCs/>
          <w:lang w:val="en-US"/>
        </w:rPr>
        <w:t xml:space="preserve">Cross S. E., Madson L. </w:t>
      </w:r>
      <w:r>
        <w:rPr>
          <w:lang w:val="en-US"/>
        </w:rPr>
        <w:t xml:space="preserve">Models of the self: self-construals and gender </w:t>
      </w:r>
      <w:r w:rsidRPr="00BA506B">
        <w:rPr>
          <w:lang w:val="en-US"/>
        </w:rPr>
        <w:t xml:space="preserve">// </w:t>
      </w:r>
      <w:r>
        <w:rPr>
          <w:lang w:val="en-US"/>
        </w:rPr>
        <w:t xml:space="preserve">Psychological bulletin. </w:t>
      </w:r>
      <w:r w:rsidRPr="00BA506B">
        <w:rPr>
          <w:lang w:val="en-US"/>
        </w:rPr>
        <w:t xml:space="preserve">1997. </w:t>
      </w:r>
      <w:r>
        <w:rPr>
          <w:lang w:val="en-US"/>
        </w:rPr>
        <w:t xml:space="preserve">Vol. </w:t>
      </w:r>
      <w:r w:rsidRPr="00BA506B">
        <w:rPr>
          <w:lang w:val="en-US"/>
        </w:rPr>
        <w:t xml:space="preserve">122. № 1. </w:t>
      </w:r>
      <w:r>
        <w:rPr>
          <w:lang w:val="en-US"/>
        </w:rPr>
        <w:t xml:space="preserve">P. </w:t>
      </w:r>
      <w:r w:rsidRPr="00BA506B">
        <w:rPr>
          <w:lang w:val="en-US"/>
        </w:rPr>
        <w:t>5-37.</w:t>
      </w:r>
    </w:p>
    <w:p w:rsidR="004678CD" w:rsidRPr="00BA506B" w:rsidRDefault="004678CD" w:rsidP="00BA506B">
      <w:pPr>
        <w:shd w:val="clear" w:color="auto" w:fill="FFFFFF"/>
        <w:spacing w:before="38"/>
        <w:ind w:firstLine="567"/>
        <w:jc w:val="both"/>
        <w:rPr>
          <w:lang w:val="en-US"/>
        </w:rPr>
      </w:pPr>
      <w:r>
        <w:rPr>
          <w:i/>
          <w:iCs/>
          <w:lang w:val="en-US"/>
        </w:rPr>
        <w:t xml:space="preserve">Davies B. </w:t>
      </w:r>
      <w:r>
        <w:rPr>
          <w:lang w:val="en-US"/>
        </w:rPr>
        <w:t xml:space="preserve">Psychology's gendered subject: discourse, agency and desire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181.</w:t>
      </w:r>
    </w:p>
    <w:p w:rsidR="004678CD" w:rsidRPr="00BA506B" w:rsidRDefault="004678CD" w:rsidP="00BA506B">
      <w:pPr>
        <w:shd w:val="clear" w:color="auto" w:fill="FFFFFF"/>
        <w:spacing w:before="34"/>
        <w:ind w:firstLine="567"/>
        <w:jc w:val="both"/>
        <w:rPr>
          <w:lang w:val="en-US"/>
        </w:rPr>
      </w:pPr>
      <w:r>
        <w:rPr>
          <w:i/>
          <w:iCs/>
          <w:lang w:val="en-US"/>
        </w:rPr>
        <w:t xml:space="preserve">Davies M. </w:t>
      </w:r>
      <w:r>
        <w:rPr>
          <w:lang w:val="en-US"/>
        </w:rPr>
        <w:t xml:space="preserve">Socially desirable responding and impression management in the endorsement of love styles //Journal of Psychology. </w:t>
      </w:r>
      <w:r w:rsidRPr="00BA506B">
        <w:rPr>
          <w:lang w:val="en-US"/>
        </w:rPr>
        <w:t xml:space="preserve">2001. </w:t>
      </w:r>
      <w:r>
        <w:rPr>
          <w:lang w:val="en-US"/>
        </w:rPr>
        <w:t xml:space="preserve">Vol. </w:t>
      </w:r>
      <w:r w:rsidRPr="00BA506B">
        <w:rPr>
          <w:lang w:val="en-US"/>
        </w:rPr>
        <w:t xml:space="preserve">135. </w:t>
      </w:r>
      <w:r>
        <w:rPr>
          <w:lang w:val="en-US"/>
        </w:rPr>
        <w:t xml:space="preserve">P. </w:t>
      </w:r>
      <w:r w:rsidRPr="00BA506B">
        <w:rPr>
          <w:lang w:val="en-US"/>
        </w:rPr>
        <w:t>562-560.</w:t>
      </w:r>
    </w:p>
    <w:p w:rsidR="004678CD" w:rsidRPr="00BA506B" w:rsidRDefault="004678CD" w:rsidP="00BA506B">
      <w:pPr>
        <w:shd w:val="clear" w:color="auto" w:fill="FFFFFF"/>
        <w:spacing w:before="29"/>
        <w:ind w:firstLine="567"/>
        <w:jc w:val="both"/>
        <w:rPr>
          <w:lang w:val="en-US"/>
        </w:rPr>
      </w:pPr>
      <w:r>
        <w:rPr>
          <w:i/>
          <w:iCs/>
          <w:lang w:val="en-US"/>
        </w:rPr>
        <w:t xml:space="preserve">Daws L., Botha D. P. </w:t>
      </w:r>
      <w:r>
        <w:rPr>
          <w:lang w:val="en-US"/>
        </w:rPr>
        <w:t xml:space="preserve">A psychodynamic approach to burning mouth syndrome patients </w:t>
      </w:r>
      <w:r w:rsidRPr="00BA506B">
        <w:rPr>
          <w:lang w:val="en-US"/>
        </w:rPr>
        <w:t xml:space="preserve">/ /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265.</w:t>
      </w:r>
    </w:p>
    <w:p w:rsidR="004678CD" w:rsidRPr="00BA506B" w:rsidRDefault="004678CD" w:rsidP="00BA506B">
      <w:pPr>
        <w:shd w:val="clear" w:color="auto" w:fill="FFFFFF"/>
        <w:spacing w:before="34"/>
        <w:ind w:firstLine="567"/>
        <w:jc w:val="both"/>
        <w:rPr>
          <w:lang w:val="en-US"/>
        </w:rPr>
      </w:pPr>
      <w:r>
        <w:rPr>
          <w:i/>
          <w:iCs/>
          <w:lang w:val="en-US"/>
        </w:rPr>
        <w:t xml:space="preserve">Day D. R., Stogdill R. M. </w:t>
      </w:r>
      <w:r>
        <w:rPr>
          <w:lang w:val="en-US"/>
        </w:rPr>
        <w:t xml:space="preserve">Leader behavior of male and female supervisors: a comparative study </w:t>
      </w:r>
      <w:r w:rsidRPr="00BA506B">
        <w:rPr>
          <w:lang w:val="en-US"/>
        </w:rPr>
        <w:t xml:space="preserve">// </w:t>
      </w:r>
      <w:r>
        <w:rPr>
          <w:lang w:val="en-US"/>
        </w:rPr>
        <w:t xml:space="preserve">Personnel psychology. </w:t>
      </w:r>
      <w:r w:rsidRPr="00BA506B">
        <w:rPr>
          <w:lang w:val="en-US"/>
        </w:rPr>
        <w:t xml:space="preserve">1972. </w:t>
      </w:r>
      <w:r>
        <w:rPr>
          <w:lang w:val="en-US"/>
        </w:rPr>
        <w:t xml:space="preserve">Vol. </w:t>
      </w:r>
      <w:r w:rsidRPr="00BA506B">
        <w:rPr>
          <w:lang w:val="en-US"/>
        </w:rPr>
        <w:t xml:space="preserve">25. </w:t>
      </w:r>
      <w:r>
        <w:rPr>
          <w:lang w:val="en-US"/>
        </w:rPr>
        <w:t>P.353-360.</w:t>
      </w:r>
    </w:p>
    <w:p w:rsidR="004678CD" w:rsidRPr="00BA506B" w:rsidRDefault="004678CD" w:rsidP="00BA506B">
      <w:pPr>
        <w:shd w:val="clear" w:color="auto" w:fill="FFFFFF"/>
        <w:spacing w:before="34"/>
        <w:ind w:firstLine="567"/>
        <w:jc w:val="both"/>
        <w:rPr>
          <w:lang w:val="en-US"/>
        </w:rPr>
      </w:pPr>
      <w:r>
        <w:rPr>
          <w:i/>
          <w:iCs/>
          <w:lang w:val="en-US"/>
        </w:rPr>
        <w:t xml:space="preserve">De Biaggi S. D. D. </w:t>
      </w:r>
      <w:r>
        <w:rPr>
          <w:lang w:val="en-US"/>
        </w:rPr>
        <w:t xml:space="preserve">Changing gender roles in a new space: Brazilian immigrant families in the U.S.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306.</w:t>
      </w:r>
    </w:p>
    <w:p w:rsidR="004678CD" w:rsidRPr="00BA506B" w:rsidRDefault="004678CD" w:rsidP="00BA506B">
      <w:pPr>
        <w:shd w:val="clear" w:color="auto" w:fill="FFFFFF"/>
        <w:spacing w:before="240"/>
        <w:ind w:firstLine="567"/>
        <w:rPr>
          <w:lang w:val="en-US"/>
        </w:rPr>
      </w:pPr>
      <w:r w:rsidRPr="00BA506B">
        <w:rPr>
          <w:sz w:val="18"/>
          <w:szCs w:val="18"/>
          <w:lang w:val="en-US"/>
        </w:rPr>
        <w:t>»</w:t>
      </w:r>
    </w:p>
    <w:p w:rsidR="004678CD" w:rsidRPr="00BA506B" w:rsidRDefault="004678CD" w:rsidP="00BA506B">
      <w:pPr>
        <w:shd w:val="clear" w:color="auto" w:fill="FFFFFF"/>
        <w:spacing w:before="240"/>
        <w:ind w:firstLine="567"/>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jc w:val="right"/>
        <w:rPr>
          <w:lang w:val="en-US"/>
        </w:rPr>
      </w:pPr>
      <w:r>
        <w:rPr>
          <w:sz w:val="18"/>
          <w:szCs w:val="18"/>
        </w:rPr>
        <w:lastRenderedPageBreak/>
        <w:t>Литература</w:t>
      </w:r>
      <w:r w:rsidRPr="00BA506B">
        <w:rPr>
          <w:sz w:val="18"/>
          <w:szCs w:val="18"/>
          <w:lang w:val="en-US"/>
        </w:rPr>
        <w:t xml:space="preserve">    357</w:t>
      </w:r>
    </w:p>
    <w:p w:rsidR="004678CD" w:rsidRPr="00BA506B" w:rsidRDefault="004678CD" w:rsidP="00BA506B">
      <w:pPr>
        <w:shd w:val="clear" w:color="auto" w:fill="FFFFFF"/>
        <w:spacing w:before="350"/>
        <w:ind w:firstLine="567"/>
        <w:jc w:val="both"/>
        <w:rPr>
          <w:lang w:val="en-US"/>
        </w:rPr>
      </w:pPr>
      <w:r>
        <w:rPr>
          <w:i/>
          <w:iCs/>
          <w:lang w:val="en-US"/>
        </w:rPr>
        <w:t xml:space="preserve">Del Boca F. </w:t>
      </w:r>
      <w:r>
        <w:rPr>
          <w:i/>
          <w:iCs/>
        </w:rPr>
        <w:t>К</w:t>
      </w:r>
      <w:r w:rsidRPr="00BA506B">
        <w:rPr>
          <w:i/>
          <w:iCs/>
          <w:lang w:val="en-US"/>
        </w:rPr>
        <w:t xml:space="preserve">., </w:t>
      </w:r>
      <w:r>
        <w:rPr>
          <w:i/>
          <w:iCs/>
          <w:lang w:val="en-US"/>
        </w:rPr>
        <w:t xml:space="preserve">Ashmore R. D. </w:t>
      </w:r>
      <w:r>
        <w:rPr>
          <w:lang w:val="en-US"/>
        </w:rPr>
        <w:t xml:space="preserve">Male-female relations: a summing up and notes toward a social-psychological theory </w:t>
      </w:r>
      <w:r w:rsidRPr="00BA506B">
        <w:rPr>
          <w:lang w:val="en-US"/>
        </w:rPr>
        <w:t xml:space="preserve">// </w:t>
      </w:r>
      <w:r>
        <w:rPr>
          <w:lang w:val="en-US"/>
        </w:rPr>
        <w:t xml:space="preserve">The social psychology of female-male relations. </w:t>
      </w:r>
      <w:r w:rsidRPr="00BA506B">
        <w:rPr>
          <w:lang w:val="en-US"/>
        </w:rPr>
        <w:t xml:space="preserve">N. </w:t>
      </w:r>
      <w:r>
        <w:rPr>
          <w:lang w:val="en-US"/>
        </w:rPr>
        <w:t xml:space="preserve">Y.; L., </w:t>
      </w:r>
      <w:r w:rsidRPr="00BA506B">
        <w:rPr>
          <w:lang w:val="en-US"/>
        </w:rPr>
        <w:t xml:space="preserve">1986. </w:t>
      </w:r>
      <w:r>
        <w:rPr>
          <w:lang w:val="en-US"/>
        </w:rPr>
        <w:t xml:space="preserve">P. </w:t>
      </w:r>
      <w:r w:rsidRPr="00BA506B">
        <w:rPr>
          <w:lang w:val="en-US"/>
        </w:rPr>
        <w:t>311-332.</w:t>
      </w:r>
    </w:p>
    <w:p w:rsidR="004678CD" w:rsidRPr="00BA506B" w:rsidRDefault="004678CD" w:rsidP="00BA506B">
      <w:pPr>
        <w:shd w:val="clear" w:color="auto" w:fill="FFFFFF"/>
        <w:spacing w:before="24"/>
        <w:ind w:firstLine="567"/>
        <w:jc w:val="both"/>
        <w:rPr>
          <w:lang w:val="en-US"/>
        </w:rPr>
      </w:pPr>
      <w:r>
        <w:rPr>
          <w:i/>
          <w:iCs/>
          <w:lang w:val="en-US"/>
        </w:rPr>
        <w:t xml:space="preserve">Delgado M. C, Martin M. F. </w:t>
      </w:r>
      <w:r>
        <w:rPr>
          <w:lang w:val="en-US"/>
        </w:rPr>
        <w:t xml:space="preserve">Gender effect on management skills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72.</w:t>
      </w:r>
    </w:p>
    <w:p w:rsidR="004678CD" w:rsidRPr="00BA506B" w:rsidRDefault="004678CD" w:rsidP="00BA506B">
      <w:pPr>
        <w:shd w:val="clear" w:color="auto" w:fill="FFFFFF"/>
        <w:spacing w:before="24"/>
        <w:ind w:firstLine="567"/>
        <w:jc w:val="both"/>
        <w:rPr>
          <w:lang w:val="en-US"/>
        </w:rPr>
      </w:pPr>
      <w:r>
        <w:rPr>
          <w:i/>
          <w:iCs/>
          <w:lang w:val="en-US"/>
        </w:rPr>
        <w:t xml:space="preserve">Denmark F. L. </w:t>
      </w:r>
      <w:r>
        <w:rPr>
          <w:lang w:val="en-US"/>
        </w:rPr>
        <w:t xml:space="preserve">The older woman: myth and realities about ageing and death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191.</w:t>
      </w:r>
    </w:p>
    <w:p w:rsidR="004678CD" w:rsidRPr="00BA506B" w:rsidRDefault="004678CD" w:rsidP="00BA506B">
      <w:pPr>
        <w:shd w:val="clear" w:color="auto" w:fill="FFFFFF"/>
        <w:spacing w:before="24"/>
        <w:ind w:firstLine="567"/>
        <w:rPr>
          <w:lang w:val="en-US"/>
        </w:rPr>
      </w:pPr>
      <w:r>
        <w:rPr>
          <w:i/>
          <w:iCs/>
          <w:lang w:val="en-US"/>
        </w:rPr>
        <w:lastRenderedPageBreak/>
        <w:t xml:space="preserve">Dimenstein M. </w:t>
      </w:r>
      <w:r>
        <w:rPr>
          <w:lang w:val="en-US"/>
        </w:rPr>
        <w:t xml:space="preserve">The woman's discuss about prematurely in a public maternity in Brazil International Journal of Psychology: Abstracts of XXVIT International Congress of Psychology. Stockholm, </w:t>
      </w:r>
      <w:r w:rsidRPr="00BA506B">
        <w:rPr>
          <w:lang w:val="en-US"/>
        </w:rPr>
        <w:t xml:space="preserve">2000. </w:t>
      </w:r>
      <w:r>
        <w:rPr>
          <w:lang w:val="en-US"/>
        </w:rPr>
        <w:t xml:space="preserve">P. </w:t>
      </w:r>
      <w:r w:rsidRPr="00BA506B">
        <w:rPr>
          <w:lang w:val="en-US"/>
        </w:rPr>
        <w:t>439.</w:t>
      </w:r>
    </w:p>
    <w:p w:rsidR="004678CD" w:rsidRPr="00BA506B" w:rsidRDefault="004678CD" w:rsidP="00BA506B">
      <w:pPr>
        <w:shd w:val="clear" w:color="auto" w:fill="FFFFFF"/>
        <w:spacing w:before="24"/>
        <w:ind w:firstLine="567"/>
        <w:jc w:val="both"/>
        <w:rPr>
          <w:lang w:val="en-US"/>
        </w:rPr>
      </w:pPr>
      <w:r>
        <w:rPr>
          <w:i/>
          <w:iCs/>
          <w:lang w:val="en-US"/>
        </w:rPr>
        <w:t xml:space="preserve">Divinagracia L. A. </w:t>
      </w:r>
      <w:r>
        <w:rPr>
          <w:lang w:val="en-US"/>
        </w:rPr>
        <w:t xml:space="preserve">Information technology and career development of women entrepreneurs in South-East Asia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233.</w:t>
      </w:r>
    </w:p>
    <w:p w:rsidR="004678CD" w:rsidRPr="00BA506B" w:rsidRDefault="004678CD" w:rsidP="00BA506B">
      <w:pPr>
        <w:shd w:val="clear" w:color="auto" w:fill="FFFFFF"/>
        <w:spacing w:before="29"/>
        <w:ind w:firstLine="567"/>
        <w:jc w:val="both"/>
        <w:rPr>
          <w:lang w:val="en-US"/>
        </w:rPr>
      </w:pPr>
      <w:r>
        <w:rPr>
          <w:i/>
          <w:iCs/>
          <w:lang w:val="en-US"/>
        </w:rPr>
        <w:t xml:space="preserve">Dobbins G. H., Platz S. </w:t>
      </w:r>
      <w:r>
        <w:rPr>
          <w:lang w:val="en-US"/>
        </w:rPr>
        <w:t xml:space="preserve">Sex differences in leadership: how real are they? </w:t>
      </w:r>
      <w:r w:rsidRPr="00BA506B">
        <w:rPr>
          <w:lang w:val="en-US"/>
        </w:rPr>
        <w:t xml:space="preserve">// </w:t>
      </w:r>
      <w:r>
        <w:rPr>
          <w:lang w:val="en-US"/>
        </w:rPr>
        <w:t xml:space="preserve">Academy of management review. </w:t>
      </w:r>
      <w:r w:rsidRPr="00BA506B">
        <w:rPr>
          <w:lang w:val="en-US"/>
        </w:rPr>
        <w:t xml:space="preserve">1986. </w:t>
      </w:r>
      <w:r>
        <w:rPr>
          <w:lang w:val="en-US"/>
        </w:rPr>
        <w:t xml:space="preserve">Vol. </w:t>
      </w:r>
      <w:r w:rsidRPr="00BA506B">
        <w:rPr>
          <w:lang w:val="en-US"/>
        </w:rPr>
        <w:t xml:space="preserve">11. № 1. </w:t>
      </w:r>
      <w:r>
        <w:rPr>
          <w:lang w:val="en-US"/>
        </w:rPr>
        <w:t xml:space="preserve">P. </w:t>
      </w:r>
      <w:r w:rsidRPr="00BA506B">
        <w:rPr>
          <w:lang w:val="en-US"/>
        </w:rPr>
        <w:t>118-127.</w:t>
      </w:r>
    </w:p>
    <w:p w:rsidR="004678CD" w:rsidRPr="00BA506B" w:rsidRDefault="004678CD" w:rsidP="00BA506B">
      <w:pPr>
        <w:shd w:val="clear" w:color="auto" w:fill="FFFFFF"/>
        <w:spacing w:before="29"/>
        <w:ind w:firstLine="567"/>
        <w:jc w:val="both"/>
        <w:rPr>
          <w:lang w:val="en-US"/>
        </w:rPr>
      </w:pPr>
      <w:r>
        <w:rPr>
          <w:i/>
          <w:iCs/>
          <w:lang w:val="en-US"/>
        </w:rPr>
        <w:t xml:space="preserve">DrejhammarI.-B. E. </w:t>
      </w:r>
      <w:r>
        <w:rPr>
          <w:lang w:val="en-US"/>
        </w:rPr>
        <w:t xml:space="preserve">Organizational development and equality between sexes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382.</w:t>
      </w:r>
    </w:p>
    <w:p w:rsidR="004678CD" w:rsidRPr="00BA506B" w:rsidRDefault="004678CD" w:rsidP="00BA506B">
      <w:pPr>
        <w:shd w:val="clear" w:color="auto" w:fill="FFFFFF"/>
        <w:spacing w:before="19"/>
        <w:ind w:firstLine="567"/>
        <w:jc w:val="both"/>
        <w:rPr>
          <w:lang w:val="en-US"/>
        </w:rPr>
      </w:pPr>
      <w:r>
        <w:rPr>
          <w:i/>
          <w:iCs/>
          <w:lang w:val="en-US"/>
        </w:rPr>
        <w:t xml:space="preserve">Duerst-Lahti G., Kelly R. M. </w:t>
      </w:r>
      <w:r>
        <w:rPr>
          <w:lang w:val="en-US"/>
        </w:rPr>
        <w:t xml:space="preserve">On governance, leadership and gender </w:t>
      </w:r>
      <w:r w:rsidRPr="00BA506B">
        <w:rPr>
          <w:lang w:val="en-US"/>
        </w:rPr>
        <w:t xml:space="preserve">// </w:t>
      </w:r>
      <w:r>
        <w:rPr>
          <w:lang w:val="en-US"/>
        </w:rPr>
        <w:t xml:space="preserve">Gender power, leadership and governance. </w:t>
      </w:r>
      <w:r w:rsidRPr="00BA506B">
        <w:rPr>
          <w:lang w:val="en-US"/>
        </w:rPr>
        <w:t xml:space="preserve">1995. </w:t>
      </w:r>
      <w:r>
        <w:rPr>
          <w:lang w:val="en-US"/>
        </w:rPr>
        <w:t xml:space="preserve">P. </w:t>
      </w:r>
      <w:r w:rsidRPr="00BA506B">
        <w:rPr>
          <w:lang w:val="en-US"/>
        </w:rPr>
        <w:t>11-37.</w:t>
      </w:r>
    </w:p>
    <w:p w:rsidR="004678CD" w:rsidRPr="00BA506B" w:rsidRDefault="004678CD" w:rsidP="00BA506B">
      <w:pPr>
        <w:shd w:val="clear" w:color="auto" w:fill="FFFFFF"/>
        <w:spacing w:before="19"/>
        <w:ind w:firstLine="567"/>
        <w:jc w:val="both"/>
        <w:rPr>
          <w:lang w:val="en-US"/>
        </w:rPr>
      </w:pPr>
      <w:r>
        <w:rPr>
          <w:i/>
          <w:iCs/>
          <w:lang w:val="en-US"/>
        </w:rPr>
        <w:t xml:space="preserve">Dvoriantckikov </w:t>
      </w:r>
      <w:r w:rsidRPr="00BA506B">
        <w:rPr>
          <w:i/>
          <w:iCs/>
          <w:lang w:val="en-US"/>
        </w:rPr>
        <w:t xml:space="preserve">N. </w:t>
      </w:r>
      <w:r>
        <w:rPr>
          <w:i/>
          <w:iCs/>
          <w:lang w:val="en-US"/>
        </w:rPr>
        <w:t xml:space="preserve">V., Tkachenko A. </w:t>
      </w:r>
      <w:r>
        <w:rPr>
          <w:lang w:val="en-US"/>
        </w:rPr>
        <w:t xml:space="preserve">Sex-role internalization of persons with sexual deviations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438.</w:t>
      </w:r>
    </w:p>
    <w:p w:rsidR="004678CD" w:rsidRPr="00BA506B" w:rsidRDefault="004678CD" w:rsidP="00BA506B">
      <w:pPr>
        <w:shd w:val="clear" w:color="auto" w:fill="FFFFFF"/>
        <w:spacing w:before="29"/>
        <w:ind w:firstLine="567"/>
        <w:jc w:val="both"/>
        <w:rPr>
          <w:lang w:val="en-US"/>
        </w:rPr>
      </w:pPr>
      <w:r>
        <w:rPr>
          <w:i/>
          <w:iCs/>
          <w:lang w:val="en-US"/>
        </w:rPr>
        <w:t xml:space="preserve">Eagly A. H.Johnson B. T. </w:t>
      </w:r>
      <w:r>
        <w:rPr>
          <w:lang w:val="en-US"/>
        </w:rPr>
        <w:t xml:space="preserve">Gender and leadership style: a meta-analysis </w:t>
      </w:r>
      <w:r w:rsidRPr="00BA506B">
        <w:rPr>
          <w:lang w:val="en-US"/>
        </w:rPr>
        <w:t xml:space="preserve">// </w:t>
      </w:r>
      <w:r>
        <w:rPr>
          <w:lang w:val="en-US"/>
        </w:rPr>
        <w:t xml:space="preserve">Psychological bulletin. </w:t>
      </w:r>
      <w:r w:rsidRPr="00BA506B">
        <w:rPr>
          <w:lang w:val="en-US"/>
        </w:rPr>
        <w:t xml:space="preserve">1990. </w:t>
      </w:r>
      <w:r>
        <w:rPr>
          <w:lang w:val="en-US"/>
        </w:rPr>
        <w:t xml:space="preserve">Vol. </w:t>
      </w:r>
      <w:r w:rsidRPr="00BA506B">
        <w:rPr>
          <w:lang w:val="en-US"/>
        </w:rPr>
        <w:t xml:space="preserve">108. № 2. </w:t>
      </w:r>
      <w:r>
        <w:rPr>
          <w:lang w:val="en-US"/>
        </w:rPr>
        <w:t xml:space="preserve">P. </w:t>
      </w:r>
      <w:r w:rsidRPr="00BA506B">
        <w:rPr>
          <w:lang w:val="en-US"/>
        </w:rPr>
        <w:t>233-256.</w:t>
      </w:r>
    </w:p>
    <w:p w:rsidR="004678CD" w:rsidRPr="00BA506B" w:rsidRDefault="004678CD" w:rsidP="00BA506B">
      <w:pPr>
        <w:shd w:val="clear" w:color="auto" w:fill="FFFFFF"/>
        <w:spacing w:before="24"/>
        <w:ind w:firstLine="567"/>
        <w:jc w:val="both"/>
        <w:rPr>
          <w:lang w:val="en-US"/>
        </w:rPr>
      </w:pPr>
      <w:r>
        <w:rPr>
          <w:i/>
          <w:iCs/>
          <w:lang w:val="en-US"/>
        </w:rPr>
        <w:t xml:space="preserve">Eagly A. H., Karon S.J., Makhijani M. G. </w:t>
      </w:r>
      <w:r>
        <w:rPr>
          <w:lang w:val="en-US"/>
        </w:rPr>
        <w:t xml:space="preserve">Gender and effectiveness of leaders: a metaanalysis </w:t>
      </w:r>
      <w:r w:rsidRPr="00BA506B">
        <w:rPr>
          <w:lang w:val="en-US"/>
        </w:rPr>
        <w:t xml:space="preserve">// </w:t>
      </w:r>
      <w:r>
        <w:rPr>
          <w:lang w:val="en-US"/>
        </w:rPr>
        <w:t xml:space="preserve">Psychological bulletin. </w:t>
      </w:r>
      <w:r w:rsidRPr="00BA506B">
        <w:rPr>
          <w:lang w:val="en-US"/>
        </w:rPr>
        <w:t xml:space="preserve">1995. </w:t>
      </w:r>
      <w:r>
        <w:rPr>
          <w:lang w:val="en-US"/>
        </w:rPr>
        <w:t xml:space="preserve">Vol. </w:t>
      </w:r>
      <w:r w:rsidRPr="00BA506B">
        <w:rPr>
          <w:lang w:val="en-US"/>
        </w:rPr>
        <w:t xml:space="preserve">117. № 1. </w:t>
      </w:r>
      <w:r>
        <w:rPr>
          <w:lang w:val="en-US"/>
        </w:rPr>
        <w:t xml:space="preserve">P. </w:t>
      </w:r>
      <w:r w:rsidRPr="00BA506B">
        <w:rPr>
          <w:lang w:val="en-US"/>
        </w:rPr>
        <w:t>125-145.</w:t>
      </w:r>
    </w:p>
    <w:p w:rsidR="004678CD" w:rsidRPr="00BA506B" w:rsidRDefault="004678CD" w:rsidP="00BA506B">
      <w:pPr>
        <w:shd w:val="clear" w:color="auto" w:fill="FFFFFF"/>
        <w:spacing w:before="24"/>
        <w:ind w:firstLine="567"/>
        <w:jc w:val="both"/>
        <w:rPr>
          <w:lang w:val="en-US"/>
        </w:rPr>
      </w:pPr>
      <w:r>
        <w:rPr>
          <w:i/>
          <w:iCs/>
          <w:lang w:val="en-US"/>
        </w:rPr>
        <w:t xml:space="preserve">Van Eeden Chr., Wissing M. </w:t>
      </w:r>
      <w:r>
        <w:rPr>
          <w:lang w:val="en-US"/>
        </w:rPr>
        <w:t xml:space="preserve">Gender and psychological well-being: trends in South African findings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72.</w:t>
      </w:r>
    </w:p>
    <w:p w:rsidR="004678CD" w:rsidRPr="00BA506B" w:rsidRDefault="004678CD" w:rsidP="00BA506B">
      <w:pPr>
        <w:shd w:val="clear" w:color="auto" w:fill="FFFFFF"/>
        <w:spacing w:before="19"/>
        <w:ind w:firstLine="567"/>
        <w:jc w:val="both"/>
        <w:rPr>
          <w:lang w:val="en-US"/>
        </w:rPr>
      </w:pPr>
      <w:r>
        <w:rPr>
          <w:i/>
          <w:iCs/>
          <w:lang w:val="en-US"/>
        </w:rPr>
        <w:t xml:space="preserve">Elvin-Novak Y., Thomson H. </w:t>
      </w:r>
      <w:r>
        <w:rPr>
          <w:lang w:val="en-US"/>
        </w:rPr>
        <w:t xml:space="preserve">Motherhood as idea and practice. A discursive understanding of employed mothers in Sweden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306.</w:t>
      </w:r>
    </w:p>
    <w:p w:rsidR="004678CD" w:rsidRPr="00BA506B" w:rsidRDefault="004678CD" w:rsidP="00BA506B">
      <w:pPr>
        <w:shd w:val="clear" w:color="auto" w:fill="FFFFFF"/>
        <w:spacing w:before="29"/>
        <w:ind w:firstLine="567"/>
        <w:jc w:val="both"/>
        <w:rPr>
          <w:lang w:val="en-US"/>
        </w:rPr>
      </w:pPr>
      <w:r>
        <w:rPr>
          <w:i/>
          <w:iCs/>
          <w:lang w:val="en-US"/>
        </w:rPr>
        <w:t xml:space="preserve">Eskilson A., Willey M. G. </w:t>
      </w:r>
      <w:r>
        <w:rPr>
          <w:lang w:val="en-US"/>
        </w:rPr>
        <w:t xml:space="preserve">Sex composition and leadership in small groups </w:t>
      </w:r>
      <w:r w:rsidRPr="00BA506B">
        <w:rPr>
          <w:lang w:val="en-US"/>
        </w:rPr>
        <w:t xml:space="preserve">// </w:t>
      </w:r>
      <w:r>
        <w:rPr>
          <w:lang w:val="en-US"/>
        </w:rPr>
        <w:t xml:space="preserve">Sociometry. </w:t>
      </w:r>
      <w:r w:rsidRPr="00BA506B">
        <w:rPr>
          <w:lang w:val="en-US"/>
        </w:rPr>
        <w:t xml:space="preserve">1976; </w:t>
      </w:r>
      <w:r>
        <w:rPr>
          <w:lang w:val="en-US"/>
        </w:rPr>
        <w:t xml:space="preserve">Vol. </w:t>
      </w:r>
      <w:r w:rsidRPr="00BA506B">
        <w:rPr>
          <w:lang w:val="en-US"/>
        </w:rPr>
        <w:t xml:space="preserve">39. </w:t>
      </w:r>
      <w:r>
        <w:rPr>
          <w:lang w:val="en-US"/>
        </w:rPr>
        <w:t xml:space="preserve">P. </w:t>
      </w:r>
      <w:r w:rsidRPr="00BA506B">
        <w:rPr>
          <w:lang w:val="en-US"/>
        </w:rPr>
        <w:t>183-194.</w:t>
      </w:r>
    </w:p>
    <w:p w:rsidR="004678CD" w:rsidRPr="00BA506B" w:rsidRDefault="004678CD" w:rsidP="00BA506B">
      <w:pPr>
        <w:shd w:val="clear" w:color="auto" w:fill="FFFFFF"/>
        <w:spacing w:before="34"/>
        <w:ind w:firstLine="567"/>
        <w:jc w:val="both"/>
        <w:rPr>
          <w:lang w:val="en-US"/>
        </w:rPr>
      </w:pPr>
      <w:r>
        <w:rPr>
          <w:i/>
          <w:iCs/>
          <w:lang w:val="en-US"/>
        </w:rPr>
        <w:t xml:space="preserve">Eskin M., Aycan M. </w:t>
      </w:r>
      <w:r>
        <w:rPr>
          <w:lang w:val="en-US"/>
        </w:rPr>
        <w:t xml:space="preserve">Predictors of preschool children's behavioral problems indual-ca-reer families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383.</w:t>
      </w:r>
    </w:p>
    <w:p w:rsidR="004678CD" w:rsidRPr="00BA506B" w:rsidRDefault="004678CD" w:rsidP="00BA506B">
      <w:pPr>
        <w:shd w:val="clear" w:color="auto" w:fill="FFFFFF"/>
        <w:spacing w:before="24"/>
        <w:ind w:firstLine="567"/>
        <w:rPr>
          <w:lang w:val="en-US"/>
        </w:rPr>
      </w:pPr>
      <w:r>
        <w:rPr>
          <w:i/>
          <w:iCs/>
          <w:lang w:val="en-US"/>
        </w:rPr>
        <w:t xml:space="preserve">Eysenck H. I., Eysenck S. B. </w:t>
      </w:r>
      <w:r>
        <w:rPr>
          <w:lang w:val="en-US"/>
        </w:rPr>
        <w:t xml:space="preserve">Personality structure and measurement. L., </w:t>
      </w:r>
      <w:r w:rsidRPr="00BA506B">
        <w:rPr>
          <w:lang w:val="en-US"/>
        </w:rPr>
        <w:t>1970.</w:t>
      </w:r>
    </w:p>
    <w:p w:rsidR="004678CD" w:rsidRPr="00BA506B" w:rsidRDefault="004678CD" w:rsidP="00BA506B">
      <w:pPr>
        <w:shd w:val="clear" w:color="auto" w:fill="FFFFFF"/>
        <w:spacing w:before="24"/>
        <w:ind w:firstLine="567"/>
        <w:jc w:val="both"/>
        <w:rPr>
          <w:lang w:val="en-US"/>
        </w:rPr>
      </w:pPr>
      <w:r>
        <w:rPr>
          <w:i/>
          <w:iCs/>
          <w:lang w:val="en-US"/>
        </w:rPr>
        <w:t xml:space="preserve">Fairhurst G. T. </w:t>
      </w:r>
      <w:r>
        <w:rPr>
          <w:lang w:val="en-US"/>
        </w:rPr>
        <w:t xml:space="preserve">The leader-member exchange patterns of women leaders in industry: a discourse analysis </w:t>
      </w:r>
      <w:r w:rsidRPr="00BA506B">
        <w:rPr>
          <w:lang w:val="en-US"/>
        </w:rPr>
        <w:t xml:space="preserve">// </w:t>
      </w:r>
      <w:r>
        <w:rPr>
          <w:lang w:val="en-US"/>
        </w:rPr>
        <w:t xml:space="preserve">Communication monographs. </w:t>
      </w:r>
      <w:r w:rsidRPr="00BA506B">
        <w:rPr>
          <w:lang w:val="en-US"/>
        </w:rPr>
        <w:t xml:space="preserve">1993. </w:t>
      </w:r>
      <w:r>
        <w:rPr>
          <w:lang w:val="en-US"/>
        </w:rPr>
        <w:t xml:space="preserve">Vol. </w:t>
      </w:r>
      <w:r w:rsidRPr="00BA506B">
        <w:rPr>
          <w:lang w:val="en-US"/>
        </w:rPr>
        <w:t xml:space="preserve">60. </w:t>
      </w:r>
      <w:r>
        <w:rPr>
          <w:lang w:val="en-US"/>
        </w:rPr>
        <w:t xml:space="preserve">P. </w:t>
      </w:r>
      <w:r w:rsidRPr="00BA506B">
        <w:rPr>
          <w:lang w:val="en-US"/>
        </w:rPr>
        <w:t>321-351.</w:t>
      </w:r>
    </w:p>
    <w:p w:rsidR="004678CD" w:rsidRPr="00BA506B" w:rsidRDefault="004678CD" w:rsidP="00BA506B">
      <w:pPr>
        <w:shd w:val="clear" w:color="auto" w:fill="FFFFFF"/>
        <w:spacing w:before="24"/>
        <w:ind w:firstLine="567"/>
        <w:jc w:val="both"/>
        <w:rPr>
          <w:lang w:val="en-US"/>
        </w:rPr>
      </w:pPr>
      <w:r>
        <w:rPr>
          <w:i/>
          <w:iCs/>
          <w:lang w:val="en-US"/>
        </w:rPr>
        <w:t xml:space="preserve">FarhJ. L., Dobbins G. H., Cheng B.-S. </w:t>
      </w:r>
      <w:r>
        <w:rPr>
          <w:lang w:val="en-US"/>
        </w:rPr>
        <w:t xml:space="preserve">Cultural relatively in action: a comparison of self-ratings made by Chinese and U.S. workers </w:t>
      </w:r>
      <w:r w:rsidRPr="00BA506B">
        <w:rPr>
          <w:lang w:val="en-US"/>
        </w:rPr>
        <w:t xml:space="preserve">// </w:t>
      </w:r>
      <w:r>
        <w:rPr>
          <w:lang w:val="en-US"/>
        </w:rPr>
        <w:t xml:space="preserve">Personnel psychologv. </w:t>
      </w:r>
      <w:r w:rsidRPr="00BA506B">
        <w:rPr>
          <w:lang w:val="en-US"/>
        </w:rPr>
        <w:t xml:space="preserve">1991. </w:t>
      </w:r>
      <w:r>
        <w:rPr>
          <w:lang w:val="en-US"/>
        </w:rPr>
        <w:t xml:space="preserve">Vol. </w:t>
      </w:r>
      <w:r w:rsidRPr="00BA506B">
        <w:rPr>
          <w:lang w:val="en-US"/>
        </w:rPr>
        <w:t xml:space="preserve">44. № 1. </w:t>
      </w:r>
      <w:r>
        <w:rPr>
          <w:lang w:val="en-US"/>
        </w:rPr>
        <w:t xml:space="preserve">P. </w:t>
      </w:r>
      <w:r w:rsidRPr="00BA506B">
        <w:rPr>
          <w:lang w:val="en-US"/>
        </w:rPr>
        <w:t>129-147.</w:t>
      </w:r>
    </w:p>
    <w:p w:rsidR="004678CD" w:rsidRPr="00BA506B" w:rsidRDefault="004678CD" w:rsidP="00BA506B">
      <w:pPr>
        <w:shd w:val="clear" w:color="auto" w:fill="FFFFFF"/>
        <w:spacing w:before="24"/>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sidRPr="00BA506B">
        <w:rPr>
          <w:lang w:val="en-US"/>
        </w:rPr>
        <w:lastRenderedPageBreak/>
        <w:t xml:space="preserve">358   </w:t>
      </w:r>
      <w:r>
        <w:t>Литература</w:t>
      </w:r>
    </w:p>
    <w:p w:rsidR="004678CD" w:rsidRPr="00BA506B" w:rsidRDefault="004678CD" w:rsidP="00BA506B">
      <w:pPr>
        <w:shd w:val="clear" w:color="auto" w:fill="FFFFFF"/>
        <w:spacing w:before="355"/>
        <w:ind w:firstLine="567"/>
        <w:jc w:val="both"/>
        <w:rPr>
          <w:lang w:val="en-US"/>
        </w:rPr>
      </w:pPr>
      <w:r>
        <w:rPr>
          <w:i/>
          <w:iCs/>
          <w:lang w:val="en-US"/>
        </w:rPr>
        <w:t xml:space="preserve">Fan ell D. P., Taylor M. </w:t>
      </w:r>
      <w:r>
        <w:rPr>
          <w:lang w:val="en-US"/>
        </w:rPr>
        <w:t xml:space="preserve">Sexual abuse by Clergy and why it is different a review of survivors experiences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45.</w:t>
      </w:r>
    </w:p>
    <w:p w:rsidR="004678CD" w:rsidRPr="00BA506B" w:rsidRDefault="004678CD" w:rsidP="00BA506B">
      <w:pPr>
        <w:shd w:val="clear" w:color="auto" w:fill="FFFFFF"/>
        <w:spacing w:before="34"/>
        <w:ind w:firstLine="567"/>
        <w:jc w:val="both"/>
        <w:rPr>
          <w:lang w:val="en-US"/>
        </w:rPr>
      </w:pPr>
      <w:r>
        <w:rPr>
          <w:i/>
          <w:iCs/>
          <w:lang w:val="en-US"/>
        </w:rPr>
        <w:t xml:space="preserve">FastingK., Brackenridge C, Sundgot-BorgenJ. </w:t>
      </w:r>
      <w:r>
        <w:rPr>
          <w:lang w:val="en-US"/>
        </w:rPr>
        <w:t xml:space="preserve">Sexual harassment in and outside experienced by female athletes and non-athletes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215.</w:t>
      </w:r>
    </w:p>
    <w:p w:rsidR="004678CD" w:rsidRPr="00BA506B" w:rsidRDefault="004678CD" w:rsidP="00BA506B">
      <w:pPr>
        <w:shd w:val="clear" w:color="auto" w:fill="FFFFFF"/>
        <w:spacing w:before="38"/>
        <w:ind w:firstLine="567"/>
        <w:jc w:val="both"/>
        <w:rPr>
          <w:lang w:val="en-US"/>
        </w:rPr>
      </w:pPr>
      <w:r>
        <w:rPr>
          <w:i/>
          <w:iCs/>
          <w:lang w:val="en-US"/>
        </w:rPr>
        <w:t xml:space="preserve">Feingold A. </w:t>
      </w:r>
      <w:r>
        <w:rPr>
          <w:lang w:val="en-US"/>
        </w:rPr>
        <w:t xml:space="preserve">Gender differences in personality: a meta-analysis </w:t>
      </w:r>
      <w:r w:rsidRPr="00BA506B">
        <w:rPr>
          <w:lang w:val="en-US"/>
        </w:rPr>
        <w:t xml:space="preserve">// </w:t>
      </w:r>
      <w:r>
        <w:rPr>
          <w:lang w:val="en-US"/>
        </w:rPr>
        <w:t xml:space="preserve">Psychological bulletin. </w:t>
      </w:r>
      <w:r w:rsidRPr="00BA506B">
        <w:rPr>
          <w:lang w:val="en-US"/>
        </w:rPr>
        <w:t xml:space="preserve">1994. </w:t>
      </w:r>
      <w:r>
        <w:rPr>
          <w:lang w:val="en-US"/>
        </w:rPr>
        <w:t xml:space="preserve">Vol. </w:t>
      </w:r>
      <w:r w:rsidRPr="00BA506B">
        <w:rPr>
          <w:lang w:val="en-US"/>
        </w:rPr>
        <w:t xml:space="preserve">116. № 3. </w:t>
      </w:r>
      <w:r>
        <w:rPr>
          <w:lang w:val="en-US"/>
        </w:rPr>
        <w:t xml:space="preserve">P. </w:t>
      </w:r>
      <w:r w:rsidRPr="00BA506B">
        <w:rPr>
          <w:lang w:val="en-US"/>
        </w:rPr>
        <w:t>429-456.</w:t>
      </w:r>
    </w:p>
    <w:p w:rsidR="004678CD" w:rsidRPr="00BA506B" w:rsidRDefault="004678CD" w:rsidP="00BA506B">
      <w:pPr>
        <w:shd w:val="clear" w:color="auto" w:fill="FFFFFF"/>
        <w:spacing w:before="34"/>
        <w:ind w:firstLine="567"/>
        <w:jc w:val="both"/>
        <w:rPr>
          <w:lang w:val="en-US"/>
        </w:rPr>
      </w:pPr>
      <w:r>
        <w:rPr>
          <w:i/>
          <w:iCs/>
          <w:lang w:val="en-US"/>
        </w:rPr>
        <w:t xml:space="preserve">Figueredo A. J., Koss M. P. </w:t>
      </w:r>
      <w:r>
        <w:rPr>
          <w:lang w:val="en-US"/>
        </w:rPr>
        <w:t xml:space="preserve">The evolutionary psychology of blame and retribution in male sexual aggression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411.</w:t>
      </w:r>
    </w:p>
    <w:p w:rsidR="004678CD" w:rsidRPr="00BA506B" w:rsidRDefault="004678CD" w:rsidP="00BA506B">
      <w:pPr>
        <w:shd w:val="clear" w:color="auto" w:fill="FFFFFF"/>
        <w:spacing w:before="29"/>
        <w:ind w:firstLine="567"/>
        <w:jc w:val="both"/>
        <w:rPr>
          <w:lang w:val="en-US"/>
        </w:rPr>
      </w:pPr>
      <w:r>
        <w:rPr>
          <w:i/>
          <w:iCs/>
          <w:lang w:val="en-US"/>
        </w:rPr>
        <w:t xml:space="preserve">Flordh Ch. B. </w:t>
      </w:r>
      <w:r>
        <w:rPr>
          <w:lang w:val="en-US"/>
        </w:rPr>
        <w:t xml:space="preserve">A comparison between female and male patients in short-term psychotherapy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137.</w:t>
      </w:r>
    </w:p>
    <w:p w:rsidR="004678CD" w:rsidRPr="00BA506B" w:rsidRDefault="004678CD" w:rsidP="00BA506B">
      <w:pPr>
        <w:shd w:val="clear" w:color="auto" w:fill="FFFFFF"/>
        <w:spacing w:before="34"/>
        <w:ind w:firstLine="567"/>
        <w:jc w:val="both"/>
        <w:rPr>
          <w:lang w:val="en-US"/>
        </w:rPr>
      </w:pPr>
      <w:r>
        <w:rPr>
          <w:i/>
          <w:iCs/>
          <w:lang w:val="en-US"/>
        </w:rPr>
        <w:t xml:space="preserve">Fotinatos R. S.J. </w:t>
      </w:r>
      <w:r>
        <w:rPr>
          <w:lang w:val="en-US"/>
        </w:rPr>
        <w:t xml:space="preserve">Gender differences and job stress in relation to social class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17.</w:t>
      </w:r>
    </w:p>
    <w:p w:rsidR="004678CD" w:rsidRPr="00BA506B" w:rsidRDefault="004678CD" w:rsidP="00BA506B">
      <w:pPr>
        <w:shd w:val="clear" w:color="auto" w:fill="FFFFFF"/>
        <w:spacing w:before="34"/>
        <w:ind w:firstLine="567"/>
        <w:jc w:val="both"/>
        <w:rPr>
          <w:lang w:val="en-US"/>
        </w:rPr>
      </w:pPr>
      <w:r>
        <w:rPr>
          <w:i/>
          <w:iCs/>
          <w:lang w:val="en-US"/>
        </w:rPr>
        <w:t xml:space="preserve">Frankenhaeuser M. </w:t>
      </w:r>
      <w:r>
        <w:rPr>
          <w:lang w:val="en-US"/>
        </w:rPr>
        <w:t xml:space="preserve">Ancient humans in the newborn millennium: stress and gender perspectives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203.</w:t>
      </w:r>
    </w:p>
    <w:p w:rsidR="004678CD" w:rsidRPr="00BA506B" w:rsidRDefault="004678CD" w:rsidP="00BA506B">
      <w:pPr>
        <w:shd w:val="clear" w:color="auto" w:fill="FFFFFF"/>
        <w:spacing w:before="38"/>
        <w:ind w:firstLine="567"/>
        <w:jc w:val="both"/>
        <w:rPr>
          <w:lang w:val="en-US"/>
        </w:rPr>
      </w:pPr>
      <w:r>
        <w:rPr>
          <w:i/>
          <w:iCs/>
          <w:lang w:val="en-US"/>
        </w:rPr>
        <w:t xml:space="preserve">Friedman A. F., SasekJ., Wakefield]. A. </w:t>
      </w:r>
      <w:r>
        <w:rPr>
          <w:lang w:val="en-US"/>
        </w:rPr>
        <w:t xml:space="preserve">Subjective ratings of Cattell's Personality Factors //Journal of personality assessment. </w:t>
      </w:r>
      <w:r w:rsidRPr="00BA506B">
        <w:rPr>
          <w:lang w:val="en-US"/>
        </w:rPr>
        <w:t xml:space="preserve">1976. </w:t>
      </w:r>
      <w:r>
        <w:rPr>
          <w:lang w:val="en-US"/>
        </w:rPr>
        <w:t xml:space="preserve">Vol. </w:t>
      </w:r>
      <w:r w:rsidRPr="00BA506B">
        <w:rPr>
          <w:lang w:val="en-US"/>
        </w:rPr>
        <w:t xml:space="preserve">40. № 3. </w:t>
      </w:r>
      <w:r>
        <w:rPr>
          <w:lang w:val="en-US"/>
        </w:rPr>
        <w:t xml:space="preserve">P. </w:t>
      </w:r>
      <w:r w:rsidRPr="00BA506B">
        <w:rPr>
          <w:lang w:val="en-US"/>
        </w:rPr>
        <w:t>302-305.</w:t>
      </w:r>
    </w:p>
    <w:p w:rsidR="004678CD" w:rsidRPr="00BA506B" w:rsidRDefault="004678CD" w:rsidP="00BA506B">
      <w:pPr>
        <w:shd w:val="clear" w:color="auto" w:fill="FFFFFF"/>
        <w:spacing w:before="34"/>
        <w:ind w:firstLine="567"/>
        <w:jc w:val="both"/>
        <w:rPr>
          <w:lang w:val="en-US"/>
        </w:rPr>
      </w:pPr>
      <w:r>
        <w:rPr>
          <w:i/>
          <w:iCs/>
          <w:lang w:val="en-US"/>
        </w:rPr>
        <w:t xml:space="preserve">Fuckman B. W. </w:t>
      </w:r>
      <w:r>
        <w:rPr>
          <w:lang w:val="en-US"/>
        </w:rPr>
        <w:t xml:space="preserve">Personality structure, group composition and group functioning </w:t>
      </w:r>
      <w:r w:rsidRPr="00BA506B">
        <w:rPr>
          <w:lang w:val="en-US"/>
        </w:rPr>
        <w:t xml:space="preserve">// </w:t>
      </w:r>
      <w:r>
        <w:rPr>
          <w:lang w:val="en-US"/>
        </w:rPr>
        <w:t xml:space="preserve">Sociometry. </w:t>
      </w:r>
      <w:r w:rsidRPr="00BA506B">
        <w:rPr>
          <w:lang w:val="en-US"/>
        </w:rPr>
        <w:t xml:space="preserve">1964. </w:t>
      </w:r>
      <w:r>
        <w:rPr>
          <w:lang w:val="en-US"/>
        </w:rPr>
        <w:t xml:space="preserve">Vol. </w:t>
      </w:r>
      <w:r w:rsidRPr="00BA506B">
        <w:rPr>
          <w:lang w:val="en-US"/>
        </w:rPr>
        <w:t xml:space="preserve">27. № 4. </w:t>
      </w:r>
      <w:r>
        <w:rPr>
          <w:lang w:val="en-US"/>
        </w:rPr>
        <w:t xml:space="preserve">P. </w:t>
      </w:r>
      <w:r w:rsidRPr="00BA506B">
        <w:rPr>
          <w:lang w:val="en-US"/>
        </w:rPr>
        <w:t>469-487.</w:t>
      </w:r>
    </w:p>
    <w:p w:rsidR="004678CD" w:rsidRPr="00BA506B" w:rsidRDefault="004678CD" w:rsidP="00BA506B">
      <w:pPr>
        <w:shd w:val="clear" w:color="auto" w:fill="FFFFFF"/>
        <w:spacing w:before="34"/>
        <w:ind w:firstLine="567"/>
        <w:jc w:val="both"/>
        <w:rPr>
          <w:lang w:val="en-US"/>
        </w:rPr>
      </w:pPr>
      <w:r>
        <w:rPr>
          <w:i/>
          <w:iCs/>
          <w:lang w:val="en-US"/>
        </w:rPr>
        <w:t xml:space="preserve">Gerber G. L. </w:t>
      </w:r>
      <w:r>
        <w:rPr>
          <w:lang w:val="en-US"/>
        </w:rPr>
        <w:t xml:space="preserve">Social acceptability of hypothetical married couples and their relationships </w:t>
      </w:r>
      <w:r w:rsidRPr="00BA506B">
        <w:rPr>
          <w:lang w:val="en-US"/>
        </w:rPr>
        <w:t xml:space="preserve">// </w:t>
      </w:r>
      <w:r>
        <w:rPr>
          <w:lang w:val="en-US"/>
        </w:rPr>
        <w:t xml:space="preserve">The journal of psychology. </w:t>
      </w:r>
      <w:r w:rsidRPr="00BA506B">
        <w:rPr>
          <w:lang w:val="en-US"/>
        </w:rPr>
        <w:t xml:space="preserve">1989. </w:t>
      </w:r>
      <w:r>
        <w:rPr>
          <w:lang w:val="en-US"/>
        </w:rPr>
        <w:t xml:space="preserve">Vol. </w:t>
      </w:r>
      <w:r w:rsidRPr="00BA506B">
        <w:rPr>
          <w:lang w:val="en-US"/>
        </w:rPr>
        <w:t xml:space="preserve">124. № 5. </w:t>
      </w:r>
      <w:r>
        <w:rPr>
          <w:lang w:val="en-US"/>
        </w:rPr>
        <w:t xml:space="preserve">P. </w:t>
      </w:r>
      <w:r w:rsidRPr="00BA506B">
        <w:rPr>
          <w:lang w:val="en-US"/>
        </w:rPr>
        <w:t>575-586.</w:t>
      </w:r>
    </w:p>
    <w:p w:rsidR="004678CD" w:rsidRPr="00BA506B" w:rsidRDefault="004678CD" w:rsidP="00BA506B">
      <w:pPr>
        <w:shd w:val="clear" w:color="auto" w:fill="FFFFFF"/>
        <w:spacing w:before="29"/>
        <w:ind w:firstLine="567"/>
        <w:jc w:val="both"/>
        <w:rPr>
          <w:lang w:val="en-US"/>
        </w:rPr>
      </w:pPr>
      <w:r>
        <w:rPr>
          <w:i/>
          <w:iCs/>
          <w:lang w:val="en-US"/>
        </w:rPr>
        <w:t xml:space="preserve">Giannantonio C, OlianJ. D., Carroll S. </w:t>
      </w:r>
      <w:r>
        <w:rPr>
          <w:lang w:val="en-US"/>
        </w:rPr>
        <w:t xml:space="preserve">An experimental study of gender and situational effects in a performance evaluation of a manager </w:t>
      </w:r>
      <w:r w:rsidRPr="00BA506B">
        <w:rPr>
          <w:lang w:val="en-US"/>
        </w:rPr>
        <w:t xml:space="preserve">// </w:t>
      </w:r>
      <w:r>
        <w:rPr>
          <w:lang w:val="en-US"/>
        </w:rPr>
        <w:t xml:space="preserve">Psychological reports. </w:t>
      </w:r>
      <w:r w:rsidRPr="00BA506B">
        <w:rPr>
          <w:lang w:val="en-US"/>
        </w:rPr>
        <w:t xml:space="preserve">1995. </w:t>
      </w:r>
      <w:r>
        <w:rPr>
          <w:lang w:val="en-US"/>
        </w:rPr>
        <w:t xml:space="preserve">Vol. </w:t>
      </w:r>
      <w:r w:rsidRPr="00BA506B">
        <w:rPr>
          <w:lang w:val="en-US"/>
        </w:rPr>
        <w:t xml:space="preserve">76. № 3. </w:t>
      </w:r>
      <w:r>
        <w:rPr>
          <w:lang w:val="en-US"/>
        </w:rPr>
        <w:t xml:space="preserve">P. </w:t>
      </w:r>
      <w:r w:rsidRPr="00BA506B">
        <w:rPr>
          <w:lang w:val="en-US"/>
        </w:rPr>
        <w:t>1004-1006.</w:t>
      </w:r>
    </w:p>
    <w:p w:rsidR="004678CD" w:rsidRPr="00BA506B" w:rsidRDefault="004678CD" w:rsidP="00BA506B">
      <w:pPr>
        <w:shd w:val="clear" w:color="auto" w:fill="FFFFFF"/>
        <w:spacing w:before="29"/>
        <w:ind w:firstLine="567"/>
        <w:jc w:val="both"/>
        <w:rPr>
          <w:lang w:val="en-US"/>
        </w:rPr>
      </w:pPr>
      <w:r>
        <w:rPr>
          <w:i/>
          <w:iCs/>
          <w:lang w:val="en-US"/>
        </w:rPr>
        <w:t xml:space="preserve">Gilbert L. A., Bravo M. </w:t>
      </w:r>
      <w:r>
        <w:rPr>
          <w:lang w:val="en-US"/>
        </w:rPr>
        <w:t xml:space="preserve">Illuminating gendered discourses about technology in the middle school classroom </w:t>
      </w:r>
      <w:r w:rsidRPr="00BA506B">
        <w:rPr>
          <w:lang w:val="en-US"/>
        </w:rPr>
        <w:t xml:space="preserve">// </w:t>
      </w:r>
      <w:r>
        <w:rPr>
          <w:lang w:val="en-US"/>
        </w:rPr>
        <w:t xml:space="preserve">Internationa] Journal of Psychology: Abstracts of XXVII International Congress of Psychology. Stockholm, </w:t>
      </w:r>
      <w:r w:rsidRPr="00BA506B">
        <w:rPr>
          <w:lang w:val="en-US"/>
        </w:rPr>
        <w:t xml:space="preserve">2000. </w:t>
      </w:r>
      <w:r>
        <w:rPr>
          <w:lang w:val="en-US"/>
        </w:rPr>
        <w:t xml:space="preserve">P. </w:t>
      </w:r>
      <w:r w:rsidRPr="00BA506B">
        <w:rPr>
          <w:lang w:val="en-US"/>
        </w:rPr>
        <w:t>352.</w:t>
      </w:r>
    </w:p>
    <w:p w:rsidR="004678CD" w:rsidRPr="00BA506B" w:rsidRDefault="004678CD" w:rsidP="00BA506B">
      <w:pPr>
        <w:shd w:val="clear" w:color="auto" w:fill="FFFFFF"/>
        <w:spacing w:before="38"/>
        <w:ind w:firstLine="567"/>
        <w:jc w:val="both"/>
        <w:rPr>
          <w:lang w:val="en-US"/>
        </w:rPr>
      </w:pPr>
      <w:r>
        <w:rPr>
          <w:i/>
          <w:iCs/>
          <w:lang w:val="en-US"/>
        </w:rPr>
        <w:t xml:space="preserve">Gill </w:t>
      </w:r>
      <w:r w:rsidRPr="00BA506B">
        <w:rPr>
          <w:lang w:val="en-US"/>
        </w:rPr>
        <w:t xml:space="preserve">5., </w:t>
      </w:r>
      <w:r>
        <w:rPr>
          <w:i/>
          <w:iCs/>
          <w:lang w:val="en-US"/>
        </w:rPr>
        <w:t xml:space="preserve">Davidson M. </w:t>
      </w:r>
      <w:r>
        <w:rPr>
          <w:lang w:val="en-US"/>
        </w:rPr>
        <w:t xml:space="preserve">Problems and pressures facing lone mothers in management and professional occupations a pilot study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233.</w:t>
      </w:r>
    </w:p>
    <w:p w:rsidR="004678CD" w:rsidRPr="00BA506B" w:rsidRDefault="004678CD" w:rsidP="00BA506B">
      <w:pPr>
        <w:shd w:val="clear" w:color="auto" w:fill="FFFFFF"/>
        <w:spacing w:before="34"/>
        <w:ind w:firstLine="567"/>
        <w:jc w:val="both"/>
        <w:rPr>
          <w:lang w:val="en-US"/>
        </w:rPr>
      </w:pPr>
      <w:r>
        <w:rPr>
          <w:i/>
          <w:iCs/>
          <w:lang w:val="en-US"/>
        </w:rPr>
        <w:lastRenderedPageBreak/>
        <w:t xml:space="preserve">Gilligan C. </w:t>
      </w:r>
      <w:r>
        <w:rPr>
          <w:lang w:val="en-US"/>
        </w:rPr>
        <w:t xml:space="preserve">In a differences voice: women's conceptions of self and of morality </w:t>
      </w:r>
      <w:r w:rsidRPr="00BA506B">
        <w:rPr>
          <w:lang w:val="en-US"/>
        </w:rPr>
        <w:t xml:space="preserve">// </w:t>
      </w:r>
      <w:r>
        <w:rPr>
          <w:lang w:val="en-US"/>
        </w:rPr>
        <w:t xml:space="preserve">The psychology of women: Ongoing debates. New Haven; L., </w:t>
      </w:r>
      <w:r w:rsidRPr="00BA506B">
        <w:rPr>
          <w:lang w:val="en-US"/>
        </w:rPr>
        <w:t xml:space="preserve">1987. </w:t>
      </w:r>
      <w:r>
        <w:rPr>
          <w:lang w:val="en-US"/>
        </w:rPr>
        <w:t xml:space="preserve">P. </w:t>
      </w:r>
      <w:r w:rsidRPr="00BA506B">
        <w:rPr>
          <w:lang w:val="en-US"/>
        </w:rPr>
        <w:t>278-320.</w:t>
      </w:r>
    </w:p>
    <w:p w:rsidR="004678CD" w:rsidRPr="00BA506B" w:rsidRDefault="004678CD" w:rsidP="00BA506B">
      <w:pPr>
        <w:shd w:val="clear" w:color="auto" w:fill="FFFFFF"/>
        <w:spacing w:before="29"/>
        <w:ind w:firstLine="567"/>
        <w:jc w:val="both"/>
        <w:rPr>
          <w:lang w:val="en-US"/>
        </w:rPr>
      </w:pPr>
      <w:r>
        <w:rPr>
          <w:i/>
          <w:iCs/>
          <w:lang w:val="en-US"/>
        </w:rPr>
        <w:t xml:space="preserve">Glavnyk O. P. </w:t>
      </w:r>
      <w:r>
        <w:rPr>
          <w:lang w:val="en-US"/>
        </w:rPr>
        <w:t xml:space="preserve">Psychological conditions for realization of gender approach in the process of school management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322.</w:t>
      </w:r>
    </w:p>
    <w:p w:rsidR="004678CD" w:rsidRPr="00BA506B" w:rsidRDefault="004678CD" w:rsidP="00BA506B">
      <w:pPr>
        <w:shd w:val="clear" w:color="auto" w:fill="FFFFFF"/>
        <w:spacing w:before="34"/>
        <w:ind w:firstLine="567"/>
        <w:jc w:val="both"/>
        <w:rPr>
          <w:lang w:val="en-US"/>
        </w:rPr>
      </w:pPr>
      <w:r>
        <w:rPr>
          <w:i/>
          <w:iCs/>
          <w:lang w:val="en-US"/>
        </w:rPr>
        <w:t xml:space="preserve">GlueckJ. </w:t>
      </w:r>
      <w:r>
        <w:rPr>
          <w:lang w:val="en-US"/>
        </w:rPr>
        <w:t xml:space="preserve">Gender differences in spatial reasoning strategies </w:t>
      </w:r>
      <w:r w:rsidRPr="00BA506B">
        <w:rPr>
          <w:lang w:val="en-US"/>
        </w:rPr>
        <w:t xml:space="preserve">// </w:t>
      </w:r>
      <w:r>
        <w:rPr>
          <w:lang w:val="en-US"/>
        </w:rPr>
        <w:t xml:space="preserve">International Journal of Psychology: Abstracts of XXVII International Congress of Psvchology. Stockholm, </w:t>
      </w:r>
      <w:r w:rsidRPr="00BA506B">
        <w:rPr>
          <w:lang w:val="en-US"/>
        </w:rPr>
        <w:t xml:space="preserve">2000. </w:t>
      </w:r>
      <w:r>
        <w:rPr>
          <w:lang w:val="en-US"/>
        </w:rPr>
        <w:t xml:space="preserve">P. </w:t>
      </w:r>
      <w:r w:rsidRPr="00BA506B">
        <w:rPr>
          <w:lang w:val="en-US"/>
        </w:rPr>
        <w:t>394.</w:t>
      </w:r>
    </w:p>
    <w:p w:rsidR="004678CD" w:rsidRPr="00BA506B" w:rsidRDefault="004678CD" w:rsidP="00BA506B">
      <w:pPr>
        <w:shd w:val="clear" w:color="auto" w:fill="FFFFFF"/>
        <w:spacing w:before="38"/>
        <w:ind w:firstLine="567"/>
        <w:jc w:val="both"/>
        <w:rPr>
          <w:lang w:val="en-US"/>
        </w:rPr>
      </w:pPr>
      <w:r>
        <w:rPr>
          <w:i/>
          <w:iCs/>
          <w:lang w:val="en-US"/>
        </w:rPr>
        <w:t xml:space="preserve">Grau R., AgutS. </w:t>
      </w:r>
      <w:r>
        <w:rPr>
          <w:lang w:val="en-US"/>
        </w:rPr>
        <w:t xml:space="preserve">Gender differences on burnout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439.</w:t>
      </w:r>
    </w:p>
    <w:p w:rsidR="004678CD" w:rsidRPr="00BA506B" w:rsidRDefault="004678CD" w:rsidP="00BA506B">
      <w:pPr>
        <w:shd w:val="clear" w:color="auto" w:fill="FFFFFF"/>
        <w:spacing w:before="38"/>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jc w:val="right"/>
        <w:rPr>
          <w:lang w:val="en-US"/>
        </w:rPr>
      </w:pPr>
      <w:r>
        <w:lastRenderedPageBreak/>
        <w:t>Литература</w:t>
      </w:r>
      <w:r w:rsidRPr="00BA506B">
        <w:rPr>
          <w:lang w:val="en-US"/>
        </w:rPr>
        <w:t xml:space="preserve">    359</w:t>
      </w:r>
    </w:p>
    <w:p w:rsidR="004678CD" w:rsidRPr="00BA506B" w:rsidRDefault="004678CD" w:rsidP="00BA506B">
      <w:pPr>
        <w:shd w:val="clear" w:color="auto" w:fill="FFFFFF"/>
        <w:spacing w:before="38"/>
        <w:ind w:firstLine="567"/>
        <w:rPr>
          <w:lang w:val="en-US"/>
        </w:rPr>
      </w:pPr>
      <w:r w:rsidRPr="00BA506B">
        <w:rPr>
          <w:b/>
          <w:bCs/>
          <w:i/>
          <w:iCs/>
          <w:sz w:val="14"/>
          <w:szCs w:val="14"/>
          <w:lang w:val="en-US"/>
        </w:rPr>
        <w:t>0-</w:t>
      </w:r>
    </w:p>
    <w:p w:rsidR="004678CD" w:rsidRPr="00BA506B" w:rsidRDefault="004678CD" w:rsidP="00BA506B">
      <w:pPr>
        <w:shd w:val="clear" w:color="auto" w:fill="FFFFFF"/>
        <w:spacing w:before="158"/>
        <w:ind w:firstLine="567"/>
        <w:jc w:val="both"/>
        <w:rPr>
          <w:lang w:val="en-US"/>
        </w:rPr>
      </w:pPr>
      <w:r>
        <w:rPr>
          <w:i/>
          <w:iCs/>
          <w:lang w:val="en-US"/>
        </w:rPr>
        <w:t xml:space="preserve">Greenberger Ph. </w:t>
      </w:r>
      <w:r>
        <w:rPr>
          <w:lang w:val="en-US"/>
        </w:rPr>
        <w:t xml:space="preserve">Women, men and pain </w:t>
      </w:r>
      <w:r w:rsidRPr="00BA506B">
        <w:rPr>
          <w:lang w:val="en-US"/>
        </w:rPr>
        <w:t xml:space="preserve">// </w:t>
      </w:r>
      <w:r>
        <w:rPr>
          <w:lang w:val="en-US"/>
        </w:rPr>
        <w:t xml:space="preserve">Journal of Women's Health and Gender based Medicine. </w:t>
      </w:r>
      <w:r w:rsidRPr="00BA506B">
        <w:rPr>
          <w:lang w:val="en-US"/>
        </w:rPr>
        <w:t xml:space="preserve">2001. </w:t>
      </w:r>
      <w:r>
        <w:rPr>
          <w:lang w:val="en-US"/>
        </w:rPr>
        <w:t xml:space="preserve">Vol. </w:t>
      </w:r>
      <w:r w:rsidRPr="00BA506B">
        <w:rPr>
          <w:lang w:val="en-US"/>
        </w:rPr>
        <w:t xml:space="preserve">10. </w:t>
      </w:r>
      <w:r>
        <w:rPr>
          <w:lang w:val="en-US"/>
        </w:rPr>
        <w:t xml:space="preserve">P. </w:t>
      </w:r>
      <w:r w:rsidRPr="00BA506B">
        <w:rPr>
          <w:lang w:val="en-US"/>
        </w:rPr>
        <w:t>309-310.</w:t>
      </w:r>
    </w:p>
    <w:p w:rsidR="004678CD" w:rsidRPr="00BA506B" w:rsidRDefault="004678CD" w:rsidP="00BA506B">
      <w:pPr>
        <w:shd w:val="clear" w:color="auto" w:fill="FFFFFF"/>
        <w:spacing w:before="29"/>
        <w:ind w:firstLine="567"/>
        <w:jc w:val="both"/>
        <w:rPr>
          <w:lang w:val="en-US"/>
        </w:rPr>
      </w:pPr>
      <w:r>
        <w:rPr>
          <w:i/>
          <w:iCs/>
          <w:lang w:val="en-US"/>
        </w:rPr>
        <w:t xml:space="preserve">GriersonJ. W., Bartos M., de Visser R., McDonald K. </w:t>
      </w:r>
      <w:r>
        <w:rPr>
          <w:lang w:val="en-US"/>
        </w:rPr>
        <w:t xml:space="preserve">Not drowning, wavering: mental health issues for people with HIV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16.</w:t>
      </w:r>
    </w:p>
    <w:p w:rsidR="004678CD" w:rsidRPr="00BA506B" w:rsidRDefault="004678CD" w:rsidP="00BA506B">
      <w:pPr>
        <w:shd w:val="clear" w:color="auto" w:fill="FFFFFF"/>
        <w:spacing w:before="34"/>
        <w:ind w:firstLine="567"/>
        <w:jc w:val="both"/>
        <w:rPr>
          <w:lang w:val="en-US"/>
        </w:rPr>
      </w:pPr>
      <w:r>
        <w:rPr>
          <w:i/>
          <w:iCs/>
          <w:lang w:val="en-US"/>
        </w:rPr>
        <w:t xml:space="preserve">Guareschi </w:t>
      </w:r>
      <w:r w:rsidRPr="00BA506B">
        <w:rPr>
          <w:i/>
          <w:iCs/>
          <w:lang w:val="en-US"/>
        </w:rPr>
        <w:t xml:space="preserve">N. </w:t>
      </w:r>
      <w:r>
        <w:rPr>
          <w:i/>
          <w:iCs/>
          <w:lang w:val="en-US"/>
        </w:rPr>
        <w:t xml:space="preserve">M., Petronilla P. A., Giannechini L., Oliveira F., Richter A. R. </w:t>
      </w:r>
      <w:r>
        <w:rPr>
          <w:lang w:val="en-US"/>
        </w:rPr>
        <w:t xml:space="preserve">«O Ficar»: girls' and boys' new perspectives on gender relations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352.</w:t>
      </w:r>
    </w:p>
    <w:p w:rsidR="004678CD" w:rsidRPr="00BA506B" w:rsidRDefault="004678CD" w:rsidP="00BA506B">
      <w:pPr>
        <w:shd w:val="clear" w:color="auto" w:fill="FFFFFF"/>
        <w:spacing w:before="29"/>
        <w:ind w:firstLine="567"/>
        <w:jc w:val="both"/>
        <w:rPr>
          <w:lang w:val="en-US"/>
        </w:rPr>
      </w:pPr>
      <w:r>
        <w:rPr>
          <w:i/>
          <w:iCs/>
          <w:lang w:val="en-US"/>
        </w:rPr>
        <w:t xml:space="preserve">Gumpert C. H., Cumpert C., LindbladF. </w:t>
      </w:r>
      <w:r>
        <w:rPr>
          <w:lang w:val="en-US"/>
        </w:rPr>
        <w:t xml:space="preserve">Expert witnesses in legal proceeding concerning child sexual abuse: an interdisciplinary multiple case study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411.</w:t>
      </w:r>
    </w:p>
    <w:p w:rsidR="004678CD" w:rsidRPr="00BA506B" w:rsidRDefault="004678CD" w:rsidP="00BA506B">
      <w:pPr>
        <w:shd w:val="clear" w:color="auto" w:fill="FFFFFF"/>
        <w:spacing w:before="29"/>
        <w:ind w:firstLine="567"/>
        <w:jc w:val="both"/>
        <w:rPr>
          <w:lang w:val="en-US"/>
        </w:rPr>
      </w:pPr>
      <w:r>
        <w:rPr>
          <w:i/>
          <w:iCs/>
          <w:lang w:val="en-US"/>
        </w:rPr>
        <w:t xml:space="preserve">HaavingH. </w:t>
      </w:r>
      <w:r>
        <w:rPr>
          <w:lang w:val="en-US"/>
        </w:rPr>
        <w:t xml:space="preserve">Understanding women in the psychological mode challenges from the experiences of Nordic women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272.</w:t>
      </w:r>
    </w:p>
    <w:p w:rsidR="004678CD" w:rsidRPr="00BA506B" w:rsidRDefault="004678CD" w:rsidP="00BA506B">
      <w:pPr>
        <w:shd w:val="clear" w:color="auto" w:fill="FFFFFF"/>
        <w:spacing w:before="29"/>
        <w:ind w:firstLine="567"/>
        <w:jc w:val="both"/>
        <w:rPr>
          <w:lang w:val="en-US"/>
        </w:rPr>
      </w:pPr>
      <w:r>
        <w:rPr>
          <w:i/>
          <w:iCs/>
          <w:lang w:val="en-US"/>
        </w:rPr>
        <w:t xml:space="preserve">Haldeman D. C. </w:t>
      </w:r>
      <w:r>
        <w:rPr>
          <w:lang w:val="en-US"/>
        </w:rPr>
        <w:t xml:space="preserve">Research on homosexuality: a cross-cultural view of social policy and clinical practice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44.</w:t>
      </w:r>
    </w:p>
    <w:p w:rsidR="004678CD" w:rsidRPr="00BA506B" w:rsidRDefault="004678CD" w:rsidP="00BA506B">
      <w:pPr>
        <w:shd w:val="clear" w:color="auto" w:fill="FFFFFF"/>
        <w:spacing w:before="29"/>
        <w:ind w:firstLine="567"/>
        <w:jc w:val="both"/>
        <w:rPr>
          <w:lang w:val="en-US"/>
        </w:rPr>
      </w:pPr>
      <w:r>
        <w:rPr>
          <w:i/>
          <w:iCs/>
          <w:lang w:val="en-US"/>
        </w:rPr>
        <w:t xml:space="preserve">HalkitsP., Parsons J. </w:t>
      </w:r>
      <w:r>
        <w:rPr>
          <w:lang w:val="en-US"/>
        </w:rPr>
        <w:t xml:space="preserve">Oral sex and the HIV negative gay man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45.</w:t>
      </w:r>
    </w:p>
    <w:p w:rsidR="004678CD" w:rsidRPr="00BA506B" w:rsidRDefault="004678CD" w:rsidP="00BA506B">
      <w:pPr>
        <w:shd w:val="clear" w:color="auto" w:fill="FFFFFF"/>
        <w:spacing w:before="29"/>
        <w:ind w:firstLine="567"/>
        <w:jc w:val="both"/>
        <w:rPr>
          <w:lang w:val="en-US"/>
        </w:rPr>
      </w:pPr>
      <w:r>
        <w:rPr>
          <w:i/>
          <w:iCs/>
          <w:lang w:val="en-US"/>
        </w:rPr>
        <w:t xml:space="preserve">HallD. T. </w:t>
      </w:r>
      <w:r>
        <w:rPr>
          <w:lang w:val="en-US"/>
        </w:rPr>
        <w:t xml:space="preserve">About book by L. R. Gallese «Women like us: what is happened to the women of the Harvard Business School who had the first chance to make it to the top» </w:t>
      </w:r>
      <w:r w:rsidRPr="00BA506B">
        <w:rPr>
          <w:lang w:val="en-US"/>
        </w:rPr>
        <w:t xml:space="preserve">// </w:t>
      </w:r>
      <w:r>
        <w:rPr>
          <w:lang w:val="en-US"/>
        </w:rPr>
        <w:t xml:space="preserve">Academy of management review. </w:t>
      </w:r>
      <w:r w:rsidRPr="00BA506B">
        <w:rPr>
          <w:lang w:val="en-US"/>
        </w:rPr>
        <w:t xml:space="preserve">1986. </w:t>
      </w:r>
      <w:r>
        <w:rPr>
          <w:lang w:val="en-US"/>
        </w:rPr>
        <w:t xml:space="preserve">Vol. </w:t>
      </w:r>
      <w:r w:rsidRPr="00BA506B">
        <w:rPr>
          <w:lang w:val="en-US"/>
        </w:rPr>
        <w:t xml:space="preserve">11. № 4. </w:t>
      </w:r>
      <w:r>
        <w:rPr>
          <w:lang w:val="en-US"/>
        </w:rPr>
        <w:t xml:space="preserve">P. </w:t>
      </w:r>
      <w:r w:rsidRPr="00BA506B">
        <w:rPr>
          <w:lang w:val="en-US"/>
        </w:rPr>
        <w:t>870-871.</w:t>
      </w:r>
    </w:p>
    <w:p w:rsidR="004678CD" w:rsidRPr="00BA506B" w:rsidRDefault="004678CD" w:rsidP="00BA506B">
      <w:pPr>
        <w:shd w:val="clear" w:color="auto" w:fill="FFFFFF"/>
        <w:spacing w:before="34"/>
        <w:ind w:firstLine="567"/>
        <w:jc w:val="both"/>
        <w:rPr>
          <w:lang w:val="en-US"/>
        </w:rPr>
      </w:pPr>
      <w:r>
        <w:rPr>
          <w:i/>
          <w:iCs/>
          <w:lang w:val="en-US"/>
        </w:rPr>
        <w:t xml:space="preserve">Halpin G., Halpin G. </w:t>
      </w:r>
      <w:r>
        <w:rPr>
          <w:lang w:val="en-US"/>
        </w:rPr>
        <w:t xml:space="preserve">Women in the world of work: engineering identity </w:t>
      </w:r>
      <w:r w:rsidRPr="00BA506B">
        <w:rPr>
          <w:lang w:val="en-US"/>
        </w:rPr>
        <w:t xml:space="preserve">// </w:t>
      </w:r>
      <w:r>
        <w:rPr>
          <w:lang w:val="en-US"/>
        </w:rPr>
        <w:t xml:space="preserve">The Tenth European Congress on Work and Organizational Psychology. Prague, </w:t>
      </w:r>
      <w:r w:rsidRPr="00BA506B">
        <w:rPr>
          <w:lang w:val="en-US"/>
        </w:rPr>
        <w:t xml:space="preserve">2001. </w:t>
      </w:r>
      <w:r>
        <w:rPr>
          <w:lang w:val="en-US"/>
        </w:rPr>
        <w:t xml:space="preserve">P. </w:t>
      </w:r>
      <w:r w:rsidRPr="00BA506B">
        <w:rPr>
          <w:lang w:val="en-US"/>
        </w:rPr>
        <w:t>145.</w:t>
      </w:r>
    </w:p>
    <w:p w:rsidR="004678CD" w:rsidRPr="00BA506B" w:rsidRDefault="004678CD" w:rsidP="00BA506B">
      <w:pPr>
        <w:shd w:val="clear" w:color="auto" w:fill="FFFFFF"/>
        <w:spacing w:before="29"/>
        <w:ind w:firstLine="567"/>
        <w:jc w:val="both"/>
        <w:rPr>
          <w:lang w:val="en-US"/>
        </w:rPr>
      </w:pPr>
      <w:r>
        <w:rPr>
          <w:i/>
          <w:iCs/>
          <w:lang w:val="en-US"/>
        </w:rPr>
        <w:t xml:space="preserve">Halsteadl. H. </w:t>
      </w:r>
      <w:r>
        <w:rPr>
          <w:lang w:val="en-US"/>
        </w:rPr>
        <w:t xml:space="preserve">Wait living in different worlds': gender differences in the developing sexual values and attitudes of primary school children </w:t>
      </w:r>
      <w:r w:rsidRPr="00BA506B">
        <w:rPr>
          <w:lang w:val="en-US"/>
        </w:rPr>
        <w:t xml:space="preserve">// </w:t>
      </w:r>
      <w:r>
        <w:rPr>
          <w:lang w:val="en-US"/>
        </w:rPr>
        <w:t xml:space="preserve">Sex education. </w:t>
      </w:r>
      <w:r w:rsidRPr="00BA506B">
        <w:rPr>
          <w:lang w:val="en-US"/>
        </w:rPr>
        <w:t xml:space="preserve">2001. </w:t>
      </w:r>
      <w:r>
        <w:rPr>
          <w:lang w:val="en-US"/>
        </w:rPr>
        <w:t xml:space="preserve">Vol. </w:t>
      </w:r>
      <w:r w:rsidRPr="00BA506B">
        <w:rPr>
          <w:lang w:val="en-US"/>
        </w:rPr>
        <w:t xml:space="preserve">1. </w:t>
      </w:r>
      <w:r>
        <w:rPr>
          <w:lang w:val="en-US"/>
        </w:rPr>
        <w:t xml:space="preserve">No </w:t>
      </w:r>
      <w:r w:rsidRPr="00BA506B">
        <w:rPr>
          <w:lang w:val="en-US"/>
        </w:rPr>
        <w:t xml:space="preserve">1. </w:t>
      </w:r>
      <w:r>
        <w:rPr>
          <w:lang w:val="en-US"/>
        </w:rPr>
        <w:t xml:space="preserve">P. </w:t>
      </w:r>
      <w:r w:rsidRPr="00BA506B">
        <w:rPr>
          <w:lang w:val="en-US"/>
        </w:rPr>
        <w:t>59-75.</w:t>
      </w:r>
    </w:p>
    <w:p w:rsidR="004678CD" w:rsidRPr="00BA506B" w:rsidRDefault="004678CD" w:rsidP="00BA506B">
      <w:pPr>
        <w:shd w:val="clear" w:color="auto" w:fill="FFFFFF"/>
        <w:spacing w:before="29"/>
        <w:ind w:firstLine="567"/>
        <w:jc w:val="both"/>
        <w:rPr>
          <w:lang w:val="en-US"/>
        </w:rPr>
      </w:pPr>
      <w:r>
        <w:rPr>
          <w:i/>
          <w:iCs/>
          <w:lang w:val="en-US"/>
        </w:rPr>
        <w:t xml:space="preserve">Hampson E. </w:t>
      </w:r>
      <w:r>
        <w:rPr>
          <w:lang w:val="en-US"/>
        </w:rPr>
        <w:t xml:space="preserve">Cognition in androgen-exposed females with congenital adrenal hyperplasia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112.</w:t>
      </w:r>
    </w:p>
    <w:p w:rsidR="004678CD" w:rsidRPr="00BA506B" w:rsidRDefault="004678CD" w:rsidP="00BA506B">
      <w:pPr>
        <w:shd w:val="clear" w:color="auto" w:fill="FFFFFF"/>
        <w:spacing w:before="34"/>
        <w:ind w:firstLine="567"/>
        <w:rPr>
          <w:lang w:val="en-US"/>
        </w:rPr>
      </w:pPr>
      <w:r>
        <w:rPr>
          <w:lang w:val="en-US"/>
        </w:rPr>
        <w:t xml:space="preserve">Handbook of personality theory and research. Chicago, </w:t>
      </w:r>
      <w:r w:rsidRPr="00BA506B">
        <w:rPr>
          <w:lang w:val="en-US"/>
        </w:rPr>
        <w:t>1968.</w:t>
      </w:r>
    </w:p>
    <w:p w:rsidR="004678CD" w:rsidRPr="00BA506B" w:rsidRDefault="004678CD" w:rsidP="00BA506B">
      <w:pPr>
        <w:shd w:val="clear" w:color="auto" w:fill="FFFFFF"/>
        <w:spacing w:before="29"/>
        <w:ind w:firstLine="567"/>
        <w:jc w:val="both"/>
        <w:rPr>
          <w:lang w:val="en-US"/>
        </w:rPr>
      </w:pPr>
      <w:r>
        <w:rPr>
          <w:i/>
          <w:iCs/>
          <w:lang w:val="en-US"/>
        </w:rPr>
        <w:t xml:space="preserve">Hansson </w:t>
      </w:r>
      <w:r>
        <w:rPr>
          <w:i/>
          <w:iCs/>
        </w:rPr>
        <w:t>В</w:t>
      </w:r>
      <w:r w:rsidRPr="00BA506B">
        <w:rPr>
          <w:i/>
          <w:iCs/>
          <w:lang w:val="en-US"/>
        </w:rPr>
        <w:t xml:space="preserve">., </w:t>
      </w:r>
      <w:r>
        <w:rPr>
          <w:i/>
          <w:iCs/>
          <w:lang w:val="en-US"/>
        </w:rPr>
        <w:t xml:space="preserve">HomquistJ. O. </w:t>
      </w:r>
      <w:r>
        <w:rPr>
          <w:lang w:val="en-US"/>
        </w:rPr>
        <w:t xml:space="preserve">Change and status in quality of life (QoL) in northern Sweden in </w:t>
      </w:r>
      <w:r w:rsidRPr="00BA506B">
        <w:rPr>
          <w:lang w:val="en-US"/>
        </w:rPr>
        <w:t xml:space="preserve">1997-98: </w:t>
      </w:r>
      <w:r>
        <w:rPr>
          <w:lang w:val="en-US"/>
        </w:rPr>
        <w:t xml:space="preserve">by age and gender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72.</w:t>
      </w:r>
    </w:p>
    <w:p w:rsidR="004678CD" w:rsidRPr="00BA506B" w:rsidRDefault="004678CD" w:rsidP="00BA506B">
      <w:pPr>
        <w:shd w:val="clear" w:color="auto" w:fill="FFFFFF"/>
        <w:spacing w:before="29"/>
        <w:ind w:firstLine="567"/>
        <w:jc w:val="both"/>
        <w:rPr>
          <w:lang w:val="en-US"/>
        </w:rPr>
      </w:pPr>
      <w:r>
        <w:rPr>
          <w:i/>
          <w:iCs/>
          <w:lang w:val="en-US"/>
        </w:rPr>
        <w:t xml:space="preserve">Harb L. A. </w:t>
      </w:r>
      <w:r>
        <w:rPr>
          <w:lang w:val="en-US"/>
        </w:rPr>
        <w:t xml:space="preserve">Sexual abuse during childhood: liberation of trauma through past lives regression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335.</w:t>
      </w:r>
    </w:p>
    <w:p w:rsidR="004678CD" w:rsidRPr="00BA506B" w:rsidRDefault="004678CD" w:rsidP="00BA506B">
      <w:pPr>
        <w:shd w:val="clear" w:color="auto" w:fill="FFFFFF"/>
        <w:spacing w:before="29"/>
        <w:ind w:firstLine="567"/>
        <w:jc w:val="both"/>
        <w:rPr>
          <w:lang w:val="en-US"/>
        </w:rPr>
      </w:pPr>
      <w:r>
        <w:rPr>
          <w:i/>
          <w:iCs/>
          <w:lang w:val="en-US"/>
        </w:rPr>
        <w:t xml:space="preserve">Haug F. </w:t>
      </w:r>
      <w:r>
        <w:rPr>
          <w:lang w:val="en-US"/>
        </w:rPr>
        <w:t xml:space="preserve">Memory work; questions concerning methods in feminist research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89.</w:t>
      </w:r>
    </w:p>
    <w:p w:rsidR="004678CD" w:rsidRPr="00BA506B" w:rsidRDefault="004678CD" w:rsidP="00BA506B">
      <w:pPr>
        <w:shd w:val="clear" w:color="auto" w:fill="FFFFFF"/>
        <w:spacing w:before="29"/>
        <w:ind w:firstLine="567"/>
        <w:jc w:val="both"/>
        <w:rPr>
          <w:lang w:val="en-US"/>
        </w:rPr>
      </w:pPr>
      <w:r>
        <w:rPr>
          <w:i/>
          <w:iCs/>
          <w:lang w:val="en-US"/>
        </w:rPr>
        <w:t xml:space="preserve">Hedges L. V. </w:t>
      </w:r>
      <w:r>
        <w:rPr>
          <w:lang w:val="en-US"/>
        </w:rPr>
        <w:t xml:space="preserve">Estimate of effect size from a series of independent experiments </w:t>
      </w:r>
      <w:r w:rsidRPr="00BA506B">
        <w:rPr>
          <w:lang w:val="en-US"/>
        </w:rPr>
        <w:t xml:space="preserve">// </w:t>
      </w:r>
      <w:r>
        <w:rPr>
          <w:lang w:val="en-US"/>
        </w:rPr>
        <w:t xml:space="preserve">Psychological bulletin. </w:t>
      </w:r>
      <w:r w:rsidRPr="00BA506B">
        <w:rPr>
          <w:lang w:val="en-US"/>
        </w:rPr>
        <w:t xml:space="preserve">1982. </w:t>
      </w:r>
      <w:r>
        <w:rPr>
          <w:lang w:val="en-US"/>
        </w:rPr>
        <w:t xml:space="preserve">Vol. </w:t>
      </w:r>
      <w:r w:rsidRPr="00BA506B">
        <w:rPr>
          <w:lang w:val="en-US"/>
        </w:rPr>
        <w:t xml:space="preserve">92. № 2. </w:t>
      </w:r>
      <w:r>
        <w:rPr>
          <w:lang w:val="en-US"/>
        </w:rPr>
        <w:t xml:space="preserve">P. </w:t>
      </w:r>
      <w:r w:rsidRPr="00BA506B">
        <w:rPr>
          <w:lang w:val="en-US"/>
        </w:rPr>
        <w:t>490-499.</w:t>
      </w:r>
    </w:p>
    <w:p w:rsidR="004678CD" w:rsidRPr="00BA506B" w:rsidRDefault="004678CD" w:rsidP="00BA506B">
      <w:pPr>
        <w:shd w:val="clear" w:color="auto" w:fill="FFFFFF"/>
        <w:spacing w:before="29"/>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sidRPr="00BA506B">
        <w:rPr>
          <w:sz w:val="18"/>
          <w:szCs w:val="18"/>
          <w:lang w:val="en-US"/>
        </w:rPr>
        <w:lastRenderedPageBreak/>
        <w:t xml:space="preserve">360   </w:t>
      </w:r>
      <w:r>
        <w:rPr>
          <w:sz w:val="18"/>
          <w:szCs w:val="18"/>
        </w:rPr>
        <w:t>Литература</w:t>
      </w:r>
    </w:p>
    <w:p w:rsidR="004678CD" w:rsidRPr="00BA506B" w:rsidRDefault="004678CD" w:rsidP="00BA506B">
      <w:pPr>
        <w:shd w:val="clear" w:color="auto" w:fill="FFFFFF"/>
        <w:spacing w:before="346"/>
        <w:ind w:firstLine="567"/>
        <w:rPr>
          <w:lang w:val="en-US"/>
        </w:rPr>
      </w:pPr>
      <w:r>
        <w:rPr>
          <w:i/>
          <w:iCs/>
          <w:lang w:val="en-US"/>
        </w:rPr>
        <w:t xml:space="preserve">Hedges L. V., Olkin I. </w:t>
      </w:r>
      <w:r>
        <w:rPr>
          <w:lang w:val="en-US"/>
        </w:rPr>
        <w:t xml:space="preserve">Statistical methods for meta-analysis. San-Diego, </w:t>
      </w:r>
      <w:r w:rsidRPr="00BA506B">
        <w:rPr>
          <w:lang w:val="en-US"/>
        </w:rPr>
        <w:t>1985.</w:t>
      </w:r>
    </w:p>
    <w:p w:rsidR="004678CD" w:rsidRPr="00BA506B" w:rsidRDefault="004678CD" w:rsidP="00BA506B">
      <w:pPr>
        <w:shd w:val="clear" w:color="auto" w:fill="FFFFFF"/>
        <w:spacing w:before="29"/>
        <w:ind w:firstLine="567"/>
        <w:jc w:val="both"/>
        <w:rPr>
          <w:lang w:val="en-US"/>
        </w:rPr>
      </w:pPr>
      <w:r>
        <w:rPr>
          <w:b/>
          <w:bCs/>
          <w:i/>
          <w:iCs/>
          <w:lang w:val="en-US"/>
        </w:rPr>
        <w:t xml:space="preserve">Heilman M. </w:t>
      </w:r>
      <w:r>
        <w:rPr>
          <w:i/>
          <w:iCs/>
          <w:lang w:val="en-US"/>
        </w:rPr>
        <w:t xml:space="preserve">E., Block C.J., Martell R. F., Simon M. </w:t>
      </w:r>
      <w:r>
        <w:rPr>
          <w:i/>
          <w:iCs/>
        </w:rPr>
        <w:t>С</w:t>
      </w:r>
      <w:r w:rsidRPr="00BA506B">
        <w:rPr>
          <w:i/>
          <w:iCs/>
          <w:lang w:val="en-US"/>
        </w:rPr>
        <w:t xml:space="preserve"> </w:t>
      </w:r>
      <w:r>
        <w:rPr>
          <w:lang w:val="en-US"/>
        </w:rPr>
        <w:t xml:space="preserve">Has anything changed? Current characterizations of men, women and managers </w:t>
      </w:r>
      <w:r w:rsidRPr="00BA506B">
        <w:rPr>
          <w:lang w:val="en-US"/>
        </w:rPr>
        <w:t xml:space="preserve">// </w:t>
      </w:r>
      <w:r>
        <w:rPr>
          <w:lang w:val="en-US"/>
        </w:rPr>
        <w:t xml:space="preserve">Journal of applied psychology. </w:t>
      </w:r>
      <w:r w:rsidRPr="00BA506B">
        <w:rPr>
          <w:b/>
          <w:bCs/>
          <w:lang w:val="en-US"/>
        </w:rPr>
        <w:t xml:space="preserve">1989. </w:t>
      </w:r>
      <w:r>
        <w:rPr>
          <w:lang w:val="en-US"/>
        </w:rPr>
        <w:t xml:space="preserve">Vol. </w:t>
      </w:r>
      <w:r w:rsidRPr="00BA506B">
        <w:rPr>
          <w:lang w:val="en-US"/>
        </w:rPr>
        <w:t xml:space="preserve">74. № 6. </w:t>
      </w:r>
      <w:r>
        <w:rPr>
          <w:lang w:val="en-US"/>
        </w:rPr>
        <w:t xml:space="preserve">P. </w:t>
      </w:r>
      <w:r w:rsidRPr="00BA506B">
        <w:rPr>
          <w:lang w:val="en-US"/>
        </w:rPr>
        <w:t>935-942.</w:t>
      </w:r>
    </w:p>
    <w:p w:rsidR="004678CD" w:rsidRPr="00BA506B" w:rsidRDefault="004678CD" w:rsidP="00BA506B">
      <w:pPr>
        <w:shd w:val="clear" w:color="auto" w:fill="FFFFFF"/>
        <w:spacing w:before="34"/>
        <w:ind w:firstLine="567"/>
        <w:jc w:val="both"/>
        <w:rPr>
          <w:lang w:val="en-US"/>
        </w:rPr>
      </w:pPr>
      <w:r>
        <w:rPr>
          <w:i/>
          <w:iCs/>
          <w:lang w:val="en-US"/>
        </w:rPr>
        <w:t xml:space="preserve">Hellstrom B. </w:t>
      </w:r>
      <w:r>
        <w:rPr>
          <w:lang w:val="en-US"/>
        </w:rPr>
        <w:t xml:space="preserve">Pain perception during the menstrual cycle in relation to estrogen levels and' a comparison with men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418.</w:t>
      </w:r>
    </w:p>
    <w:p w:rsidR="004678CD" w:rsidRPr="00BA506B" w:rsidRDefault="004678CD" w:rsidP="00BA506B">
      <w:pPr>
        <w:shd w:val="clear" w:color="auto" w:fill="FFFFFF"/>
        <w:spacing w:before="29"/>
        <w:ind w:firstLine="567"/>
        <w:jc w:val="both"/>
        <w:rPr>
          <w:lang w:val="en-US"/>
        </w:rPr>
      </w:pPr>
      <w:r>
        <w:rPr>
          <w:i/>
          <w:iCs/>
          <w:lang w:val="en-US"/>
        </w:rPr>
        <w:t xml:space="preserve">Herek G. H. </w:t>
      </w:r>
      <w:r>
        <w:rPr>
          <w:lang w:val="en-US"/>
        </w:rPr>
        <w:t xml:space="preserve">Gender gaps in public opinion about lesbian and gay men </w:t>
      </w:r>
      <w:r w:rsidRPr="00BA506B">
        <w:rPr>
          <w:lang w:val="en-US"/>
        </w:rPr>
        <w:t xml:space="preserve">// </w:t>
      </w:r>
      <w:r>
        <w:rPr>
          <w:lang w:val="en-US"/>
        </w:rPr>
        <w:t xml:space="preserve">Public opinion Quarterly. </w:t>
      </w:r>
      <w:r w:rsidRPr="00BA506B">
        <w:rPr>
          <w:lang w:val="en-US"/>
        </w:rPr>
        <w:t xml:space="preserve">2002. </w:t>
      </w:r>
      <w:r>
        <w:rPr>
          <w:lang w:val="en-US"/>
        </w:rPr>
        <w:t xml:space="preserve">Vol. </w:t>
      </w:r>
      <w:r w:rsidRPr="00BA506B">
        <w:rPr>
          <w:lang w:val="en-US"/>
        </w:rPr>
        <w:t xml:space="preserve">66. </w:t>
      </w:r>
      <w:r>
        <w:rPr>
          <w:lang w:val="en-US"/>
        </w:rPr>
        <w:t xml:space="preserve">P. </w:t>
      </w:r>
      <w:r w:rsidRPr="00BA506B">
        <w:rPr>
          <w:lang w:val="en-US"/>
        </w:rPr>
        <w:t>40-66.</w:t>
      </w:r>
    </w:p>
    <w:p w:rsidR="004678CD" w:rsidRPr="00BA506B" w:rsidRDefault="004678CD" w:rsidP="00BA506B">
      <w:pPr>
        <w:shd w:val="clear" w:color="auto" w:fill="FFFFFF"/>
        <w:spacing w:before="29"/>
        <w:ind w:firstLine="567"/>
        <w:jc w:val="both"/>
        <w:rPr>
          <w:lang w:val="en-US"/>
        </w:rPr>
      </w:pPr>
      <w:r>
        <w:rPr>
          <w:i/>
          <w:iCs/>
          <w:lang w:val="en-US"/>
        </w:rPr>
        <w:t xml:space="preserve">Herencia </w:t>
      </w:r>
      <w:r>
        <w:rPr>
          <w:i/>
          <w:iCs/>
        </w:rPr>
        <w:t>С</w:t>
      </w:r>
      <w:r w:rsidRPr="00BA506B">
        <w:rPr>
          <w:i/>
          <w:iCs/>
          <w:lang w:val="en-US"/>
        </w:rPr>
        <w:t xml:space="preserve"> </w:t>
      </w:r>
      <w:r>
        <w:rPr>
          <w:lang w:val="en-US"/>
        </w:rPr>
        <w:t xml:space="preserve">Riding in the back of two cultures: issues of family and gender in the eyes of Peruvian children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137.</w:t>
      </w:r>
    </w:p>
    <w:p w:rsidR="004678CD" w:rsidRPr="00BA506B" w:rsidRDefault="004678CD" w:rsidP="00BA506B">
      <w:pPr>
        <w:shd w:val="clear" w:color="auto" w:fill="FFFFFF"/>
        <w:spacing w:before="29"/>
        <w:ind w:firstLine="567"/>
        <w:jc w:val="both"/>
        <w:rPr>
          <w:lang w:val="en-US"/>
        </w:rPr>
      </w:pPr>
      <w:r>
        <w:rPr>
          <w:i/>
          <w:iCs/>
          <w:lang w:val="en-US"/>
        </w:rPr>
        <w:t xml:space="preserve">Herlitz A. </w:t>
      </w:r>
      <w:r>
        <w:rPr>
          <w:lang w:val="en-US"/>
        </w:rPr>
        <w:t xml:space="preserve">Sex differences in episodic memory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112.</w:t>
      </w:r>
    </w:p>
    <w:p w:rsidR="004678CD" w:rsidRPr="00BA506B" w:rsidRDefault="004678CD" w:rsidP="00BA506B">
      <w:pPr>
        <w:shd w:val="clear" w:color="auto" w:fill="FFFFFF"/>
        <w:spacing w:before="24"/>
        <w:ind w:firstLine="567"/>
        <w:jc w:val="both"/>
        <w:rPr>
          <w:lang w:val="en-US"/>
        </w:rPr>
      </w:pPr>
      <w:r>
        <w:rPr>
          <w:i/>
          <w:iCs/>
          <w:lang w:val="en-US"/>
        </w:rPr>
        <w:t xml:space="preserve">Hoel H., Cooper C. </w:t>
      </w:r>
      <w:r>
        <w:rPr>
          <w:lang w:val="en-US"/>
        </w:rPr>
        <w:t xml:space="preserve">Gender equalities in the experience of workplace bulling and abuse identity </w:t>
      </w:r>
      <w:r w:rsidRPr="00BA506B">
        <w:rPr>
          <w:lang w:val="en-US"/>
        </w:rPr>
        <w:t xml:space="preserve">// </w:t>
      </w:r>
      <w:r>
        <w:rPr>
          <w:lang w:val="en-US"/>
        </w:rPr>
        <w:t xml:space="preserve">The Tenth European </w:t>
      </w:r>
      <w:r>
        <w:rPr>
          <w:lang w:val="en-US"/>
        </w:rPr>
        <w:lastRenderedPageBreak/>
        <w:t xml:space="preserve">Congress on Work and Organizational Psychology. Prague, </w:t>
      </w:r>
      <w:r w:rsidRPr="00BA506B">
        <w:rPr>
          <w:lang w:val="en-US"/>
        </w:rPr>
        <w:t xml:space="preserve">2001. </w:t>
      </w:r>
      <w:r>
        <w:rPr>
          <w:lang w:val="en-US"/>
        </w:rPr>
        <w:t xml:space="preserve">P. </w:t>
      </w:r>
      <w:r w:rsidRPr="00BA506B">
        <w:rPr>
          <w:lang w:val="en-US"/>
        </w:rPr>
        <w:t>89.</w:t>
      </w:r>
    </w:p>
    <w:p w:rsidR="004678CD" w:rsidRPr="00BA506B" w:rsidRDefault="004678CD" w:rsidP="00BA506B">
      <w:pPr>
        <w:shd w:val="clear" w:color="auto" w:fill="FFFFFF"/>
        <w:spacing w:before="38"/>
        <w:ind w:firstLine="567"/>
        <w:jc w:val="both"/>
        <w:rPr>
          <w:lang w:val="en-US"/>
        </w:rPr>
      </w:pPr>
      <w:r>
        <w:rPr>
          <w:lang w:val="en-US"/>
        </w:rPr>
        <w:t xml:space="preserve">Homosexual activity and psychiatric disorders </w:t>
      </w:r>
      <w:r w:rsidRPr="00BA506B">
        <w:rPr>
          <w:lang w:val="en-US"/>
        </w:rPr>
        <w:t xml:space="preserve">// </w:t>
      </w:r>
      <w:r>
        <w:rPr>
          <w:lang w:val="en-US"/>
        </w:rPr>
        <w:t xml:space="preserve">Harvard mental health letter. </w:t>
      </w:r>
      <w:r w:rsidRPr="00BA506B">
        <w:rPr>
          <w:lang w:val="en-US"/>
        </w:rPr>
        <w:t xml:space="preserve">2001. </w:t>
      </w:r>
      <w:r>
        <w:rPr>
          <w:lang w:val="en-US"/>
        </w:rPr>
        <w:t xml:space="preserve">Vol. </w:t>
      </w:r>
      <w:r w:rsidRPr="00BA506B">
        <w:rPr>
          <w:lang w:val="en-US"/>
        </w:rPr>
        <w:t xml:space="preserve">18. </w:t>
      </w:r>
      <w:r>
        <w:rPr>
          <w:lang w:val="en-US"/>
        </w:rPr>
        <w:t>P.4-5.</w:t>
      </w:r>
    </w:p>
    <w:p w:rsidR="004678CD" w:rsidRPr="00BA506B" w:rsidRDefault="004678CD" w:rsidP="00BA506B">
      <w:pPr>
        <w:shd w:val="clear" w:color="auto" w:fill="FFFFFF"/>
        <w:spacing w:before="34"/>
        <w:ind w:firstLine="567"/>
        <w:jc w:val="both"/>
        <w:rPr>
          <w:lang w:val="en-US"/>
        </w:rPr>
      </w:pPr>
      <w:r>
        <w:rPr>
          <w:i/>
          <w:iCs/>
          <w:lang w:val="en-US"/>
        </w:rPr>
        <w:t xml:space="preserve">Homer M. S. </w:t>
      </w:r>
      <w:r>
        <w:rPr>
          <w:lang w:val="en-US"/>
        </w:rPr>
        <w:t xml:space="preserve">Toward an understanding of achievement-related conflicts in women </w:t>
      </w:r>
      <w:r w:rsidRPr="00BA506B">
        <w:rPr>
          <w:lang w:val="en-US"/>
        </w:rPr>
        <w:t xml:space="preserve">// </w:t>
      </w:r>
      <w:r>
        <w:rPr>
          <w:lang w:val="en-US"/>
        </w:rPr>
        <w:t xml:space="preserve">The psychology of women: Ongoing debates. New Haven; L., </w:t>
      </w:r>
      <w:r w:rsidRPr="00BA506B">
        <w:rPr>
          <w:lang w:val="en-US"/>
        </w:rPr>
        <w:t xml:space="preserve">1987. </w:t>
      </w:r>
      <w:r>
        <w:rPr>
          <w:lang w:val="en-US"/>
        </w:rPr>
        <w:t xml:space="preserve">P. </w:t>
      </w:r>
      <w:r w:rsidRPr="00BA506B">
        <w:rPr>
          <w:lang w:val="en-US"/>
        </w:rPr>
        <w:t>165-184.</w:t>
      </w:r>
    </w:p>
    <w:p w:rsidR="004678CD" w:rsidRPr="00BA506B" w:rsidRDefault="004678CD" w:rsidP="00BA506B">
      <w:pPr>
        <w:shd w:val="clear" w:color="auto" w:fill="FFFFFF"/>
        <w:spacing w:before="29"/>
        <w:ind w:firstLine="567"/>
        <w:jc w:val="both"/>
        <w:rPr>
          <w:lang w:val="en-US"/>
        </w:rPr>
      </w:pPr>
      <w:r>
        <w:rPr>
          <w:i/>
          <w:iCs/>
          <w:lang w:val="en-US"/>
        </w:rPr>
        <w:t xml:space="preserve">Horng R. -I., Chen P.-H. </w:t>
      </w:r>
      <w:r>
        <w:rPr>
          <w:lang w:val="en-US"/>
        </w:rPr>
        <w:t xml:space="preserve">Correlates of sex-role egalitarianism on employment: a study of Taiwan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72.</w:t>
      </w:r>
    </w:p>
    <w:p w:rsidR="004678CD" w:rsidRPr="00BA506B" w:rsidRDefault="004678CD" w:rsidP="00BA506B">
      <w:pPr>
        <w:shd w:val="clear" w:color="auto" w:fill="FFFFFF"/>
        <w:spacing w:before="34"/>
        <w:ind w:firstLine="567"/>
        <w:jc w:val="both"/>
        <w:rPr>
          <w:lang w:val="en-US"/>
        </w:rPr>
      </w:pPr>
      <w:r>
        <w:rPr>
          <w:i/>
          <w:iCs/>
          <w:lang w:val="en-US"/>
        </w:rPr>
        <w:t xml:space="preserve">Hovelius E. </w:t>
      </w:r>
      <w:r>
        <w:rPr>
          <w:lang w:val="en-US"/>
        </w:rPr>
        <w:t xml:space="preserve">Attitudes toward equality, sexuality and sex-role identity in Swedish women and men students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439.</w:t>
      </w:r>
    </w:p>
    <w:p w:rsidR="004678CD" w:rsidRPr="00BA506B" w:rsidRDefault="004678CD" w:rsidP="00BA506B">
      <w:pPr>
        <w:shd w:val="clear" w:color="auto" w:fill="FFFFFF"/>
        <w:spacing w:before="34"/>
        <w:ind w:firstLine="567"/>
        <w:jc w:val="both"/>
        <w:rPr>
          <w:lang w:val="en-US"/>
        </w:rPr>
      </w:pPr>
      <w:r>
        <w:rPr>
          <w:i/>
          <w:iCs/>
          <w:lang w:val="en-US"/>
        </w:rPr>
        <w:t xml:space="preserve">Hrebickova M., Klimusova H., Rehulkova O. </w:t>
      </w:r>
      <w:r>
        <w:rPr>
          <w:lang w:val="en-US"/>
        </w:rPr>
        <w:t xml:space="preserve">The five factor of Eve: a comparison of the personality structure in women from different occupational groups identity </w:t>
      </w:r>
      <w:r w:rsidRPr="00BA506B">
        <w:rPr>
          <w:lang w:val="en-US"/>
        </w:rPr>
        <w:t xml:space="preserve">// </w:t>
      </w:r>
      <w:r>
        <w:rPr>
          <w:lang w:val="en-US"/>
        </w:rPr>
        <w:t>The Tenth European Congress on Work and Organizational Psychology. Prague,.</w:t>
      </w:r>
      <w:r w:rsidRPr="00BA506B">
        <w:rPr>
          <w:lang w:val="en-US"/>
        </w:rPr>
        <w:t xml:space="preserve">2001. </w:t>
      </w:r>
      <w:r>
        <w:rPr>
          <w:lang w:val="en-US"/>
        </w:rPr>
        <w:t xml:space="preserve">P. </w:t>
      </w:r>
      <w:r w:rsidRPr="00BA506B">
        <w:rPr>
          <w:lang w:val="en-US"/>
        </w:rPr>
        <w:t>475.</w:t>
      </w:r>
    </w:p>
    <w:p w:rsidR="004678CD" w:rsidRPr="00BA506B" w:rsidRDefault="004678CD" w:rsidP="00BA506B">
      <w:pPr>
        <w:shd w:val="clear" w:color="auto" w:fill="FFFFFF"/>
        <w:spacing w:before="34"/>
        <w:ind w:firstLine="567"/>
        <w:jc w:val="both"/>
        <w:rPr>
          <w:lang w:val="en-US"/>
        </w:rPr>
      </w:pPr>
      <w:r>
        <w:rPr>
          <w:i/>
          <w:iCs/>
          <w:lang w:val="en-US"/>
        </w:rPr>
        <w:t xml:space="preserve">Husain A., Daga </w:t>
      </w:r>
      <w:r w:rsidRPr="00BA506B">
        <w:rPr>
          <w:i/>
          <w:iCs/>
          <w:lang w:val="en-US"/>
        </w:rPr>
        <w:t xml:space="preserve">N. </w:t>
      </w:r>
      <w:r>
        <w:rPr>
          <w:lang w:val="en-US"/>
        </w:rPr>
        <w:t xml:space="preserve">Quality of life and social family role stress among working women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16.</w:t>
      </w:r>
    </w:p>
    <w:p w:rsidR="004678CD" w:rsidRPr="00BA506B" w:rsidRDefault="004678CD" w:rsidP="00BA506B">
      <w:pPr>
        <w:shd w:val="clear" w:color="auto" w:fill="FFFFFF"/>
        <w:spacing w:before="34"/>
        <w:ind w:firstLine="567"/>
        <w:jc w:val="both"/>
        <w:rPr>
          <w:lang w:val="en-US"/>
        </w:rPr>
      </w:pPr>
      <w:r>
        <w:rPr>
          <w:i/>
          <w:iCs/>
          <w:lang w:val="en-US"/>
        </w:rPr>
        <w:t xml:space="preserve">Hustone T. L., Aschmore R. D. </w:t>
      </w:r>
      <w:r>
        <w:rPr>
          <w:lang w:val="en-US"/>
        </w:rPr>
        <w:t xml:space="preserve">Women and men in personal relationships </w:t>
      </w:r>
      <w:r w:rsidRPr="00BA506B">
        <w:rPr>
          <w:lang w:val="en-US"/>
        </w:rPr>
        <w:t xml:space="preserve">// </w:t>
      </w:r>
      <w:r>
        <w:rPr>
          <w:lang w:val="en-US"/>
        </w:rPr>
        <w:t xml:space="preserve">The social psychology of female-male relations. </w:t>
      </w:r>
      <w:r w:rsidRPr="00BA506B">
        <w:rPr>
          <w:lang w:val="en-US"/>
        </w:rPr>
        <w:t xml:space="preserve">N. </w:t>
      </w:r>
      <w:r>
        <w:rPr>
          <w:lang w:val="en-US"/>
        </w:rPr>
        <w:t xml:space="preserve">Y.; L, </w:t>
      </w:r>
      <w:r w:rsidRPr="00BA506B">
        <w:rPr>
          <w:lang w:val="en-US"/>
        </w:rPr>
        <w:t xml:space="preserve">1986. </w:t>
      </w:r>
      <w:r>
        <w:rPr>
          <w:lang w:val="en-US"/>
        </w:rPr>
        <w:t xml:space="preserve">P. </w:t>
      </w:r>
      <w:r w:rsidRPr="00BA506B">
        <w:rPr>
          <w:lang w:val="en-US"/>
        </w:rPr>
        <w:t>167-210.</w:t>
      </w:r>
    </w:p>
    <w:p w:rsidR="004678CD" w:rsidRPr="00BA506B" w:rsidRDefault="004678CD" w:rsidP="00BA506B">
      <w:pPr>
        <w:shd w:val="clear" w:color="auto" w:fill="FFFFFF"/>
        <w:spacing w:before="34"/>
        <w:ind w:firstLine="567"/>
        <w:jc w:val="both"/>
        <w:rPr>
          <w:lang w:val="en-US"/>
        </w:rPr>
      </w:pPr>
      <w:r>
        <w:rPr>
          <w:b/>
          <w:bCs/>
          <w:i/>
          <w:iCs/>
          <w:lang w:val="en-US"/>
        </w:rPr>
        <w:t xml:space="preserve">Ivey D. </w:t>
      </w:r>
      <w:r>
        <w:rPr>
          <w:i/>
          <w:iCs/>
          <w:lang w:val="en-US"/>
        </w:rPr>
        <w:t xml:space="preserve">C, Conoley </w:t>
      </w:r>
      <w:r>
        <w:rPr>
          <w:i/>
          <w:iCs/>
        </w:rPr>
        <w:t>С</w:t>
      </w:r>
      <w:r w:rsidRPr="00BA506B">
        <w:rPr>
          <w:i/>
          <w:iCs/>
          <w:lang w:val="en-US"/>
        </w:rPr>
        <w:t xml:space="preserve"> </w:t>
      </w:r>
      <w:r>
        <w:rPr>
          <w:i/>
          <w:iCs/>
          <w:lang w:val="en-US"/>
        </w:rPr>
        <w:t xml:space="preserve">W. </w:t>
      </w:r>
      <w:r>
        <w:rPr>
          <w:lang w:val="en-US"/>
        </w:rPr>
        <w:t xml:space="preserve">Influence of gender in family evaluations: a comparison of </w:t>
      </w:r>
      <w:r>
        <w:rPr>
          <w:b/>
          <w:bCs/>
          <w:lang w:val="en-US"/>
        </w:rPr>
        <w:t xml:space="preserve">trained </w:t>
      </w:r>
      <w:r>
        <w:rPr>
          <w:lang w:val="en-US"/>
        </w:rPr>
        <w:t xml:space="preserve">and untrained observer perceptions of matriarchal and patriarchal family interviews //Journal of family psychology. </w:t>
      </w:r>
      <w:r w:rsidRPr="00BA506B">
        <w:rPr>
          <w:lang w:val="en-US"/>
        </w:rPr>
        <w:t xml:space="preserve">1994. </w:t>
      </w:r>
      <w:r>
        <w:rPr>
          <w:lang w:val="en-US"/>
        </w:rPr>
        <w:t xml:space="preserve">Vol. </w:t>
      </w:r>
      <w:r w:rsidRPr="00BA506B">
        <w:rPr>
          <w:lang w:val="en-US"/>
        </w:rPr>
        <w:t xml:space="preserve">8. № 3. </w:t>
      </w:r>
      <w:r>
        <w:rPr>
          <w:lang w:val="en-US"/>
        </w:rPr>
        <w:t xml:space="preserve">P. </w:t>
      </w:r>
      <w:r w:rsidRPr="00BA506B">
        <w:rPr>
          <w:lang w:val="en-US"/>
        </w:rPr>
        <w:t>336-346.</w:t>
      </w:r>
    </w:p>
    <w:p w:rsidR="004678CD" w:rsidRPr="00BA506B" w:rsidRDefault="004678CD" w:rsidP="00BA506B">
      <w:pPr>
        <w:shd w:val="clear" w:color="auto" w:fill="FFFFFF"/>
        <w:spacing w:before="29"/>
        <w:ind w:firstLine="567"/>
        <w:jc w:val="both"/>
        <w:rPr>
          <w:lang w:val="en-US"/>
        </w:rPr>
      </w:pPr>
      <w:r>
        <w:rPr>
          <w:i/>
          <w:iCs/>
          <w:lang w:val="en-US"/>
        </w:rPr>
        <w:t xml:space="preserve">Javidan M., Bemmels </w:t>
      </w:r>
      <w:r>
        <w:rPr>
          <w:i/>
          <w:iCs/>
        </w:rPr>
        <w:t>В</w:t>
      </w:r>
      <w:r w:rsidRPr="00BA506B">
        <w:rPr>
          <w:i/>
          <w:iCs/>
          <w:lang w:val="en-US"/>
        </w:rPr>
        <w:t xml:space="preserve">., </w:t>
      </w:r>
      <w:r>
        <w:rPr>
          <w:i/>
          <w:iCs/>
          <w:lang w:val="en-US"/>
        </w:rPr>
        <w:t xml:space="preserve">Kay S., Dastmalchian A. </w:t>
      </w:r>
      <w:r>
        <w:rPr>
          <w:lang w:val="en-US"/>
        </w:rPr>
        <w:t xml:space="preserve">Superior and subordinate gender and the acceptance of superiors as role models </w:t>
      </w:r>
      <w:r w:rsidRPr="00BA506B">
        <w:rPr>
          <w:lang w:val="en-US"/>
        </w:rPr>
        <w:t xml:space="preserve">// </w:t>
      </w:r>
      <w:r>
        <w:rPr>
          <w:lang w:val="en-US"/>
        </w:rPr>
        <w:t xml:space="preserve">Human relations. </w:t>
      </w:r>
      <w:r w:rsidRPr="00BA506B">
        <w:rPr>
          <w:lang w:val="en-US"/>
        </w:rPr>
        <w:t xml:space="preserve">1995. </w:t>
      </w:r>
      <w:r>
        <w:rPr>
          <w:lang w:val="en-US"/>
        </w:rPr>
        <w:t xml:space="preserve">Vol. </w:t>
      </w:r>
      <w:r w:rsidRPr="00BA506B">
        <w:rPr>
          <w:lang w:val="en-US"/>
        </w:rPr>
        <w:t xml:space="preserve">48. № 11. </w:t>
      </w:r>
      <w:r>
        <w:rPr>
          <w:lang w:val="en-US"/>
        </w:rPr>
        <w:t xml:space="preserve">P. </w:t>
      </w:r>
      <w:r w:rsidRPr="00BA506B">
        <w:rPr>
          <w:lang w:val="en-US"/>
        </w:rPr>
        <w:t>1271-1284.</w:t>
      </w:r>
    </w:p>
    <w:p w:rsidR="004678CD" w:rsidRPr="00BA506B" w:rsidRDefault="004678CD" w:rsidP="00BA506B">
      <w:pPr>
        <w:shd w:val="clear" w:color="auto" w:fill="FFFFFF"/>
        <w:spacing w:before="38"/>
        <w:ind w:firstLine="567"/>
        <w:jc w:val="both"/>
        <w:rPr>
          <w:lang w:val="en-US"/>
        </w:rPr>
      </w:pPr>
      <w:r>
        <w:rPr>
          <w:i/>
          <w:iCs/>
          <w:lang w:val="en-US"/>
        </w:rPr>
        <w:t xml:space="preserve">Jo E. </w:t>
      </w:r>
      <w:r>
        <w:rPr>
          <w:lang w:val="en-US"/>
        </w:rPr>
        <w:t xml:space="preserve">Gender role conflict and emotionality of Korean men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353.</w:t>
      </w:r>
    </w:p>
    <w:p w:rsidR="004678CD" w:rsidRPr="00BA506B" w:rsidRDefault="004678CD" w:rsidP="00BA506B">
      <w:pPr>
        <w:shd w:val="clear" w:color="auto" w:fill="FFFFFF"/>
        <w:spacing w:before="38"/>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jc w:val="right"/>
        <w:rPr>
          <w:lang w:val="en-US"/>
        </w:rPr>
      </w:pPr>
      <w:r>
        <w:rPr>
          <w:sz w:val="18"/>
          <w:szCs w:val="18"/>
        </w:rPr>
        <w:lastRenderedPageBreak/>
        <w:t>Литература</w:t>
      </w:r>
      <w:r w:rsidRPr="00BA506B">
        <w:rPr>
          <w:sz w:val="18"/>
          <w:szCs w:val="18"/>
          <w:lang w:val="en-US"/>
        </w:rPr>
        <w:t xml:space="preserve">    361</w:t>
      </w:r>
    </w:p>
    <w:p w:rsidR="004678CD" w:rsidRPr="00BA506B" w:rsidRDefault="004678CD" w:rsidP="00BA506B">
      <w:pPr>
        <w:shd w:val="clear" w:color="auto" w:fill="FFFFFF"/>
        <w:spacing w:before="355"/>
        <w:ind w:firstLine="567"/>
        <w:jc w:val="both"/>
        <w:rPr>
          <w:lang w:val="en-US"/>
        </w:rPr>
      </w:pPr>
      <w:r>
        <w:rPr>
          <w:i/>
          <w:iCs/>
          <w:lang w:val="en-US"/>
        </w:rPr>
        <w:t xml:space="preserve">Johnson </w:t>
      </w:r>
      <w:r>
        <w:rPr>
          <w:i/>
          <w:iCs/>
        </w:rPr>
        <w:t>С</w:t>
      </w:r>
      <w:r w:rsidRPr="00BA506B">
        <w:rPr>
          <w:i/>
          <w:iCs/>
          <w:lang w:val="en-US"/>
        </w:rPr>
        <w:t xml:space="preserve">. </w:t>
      </w:r>
      <w:r>
        <w:rPr>
          <w:lang w:val="en-US"/>
        </w:rPr>
        <w:t xml:space="preserve">Gender and formal authority </w:t>
      </w:r>
      <w:r w:rsidRPr="00BA506B">
        <w:rPr>
          <w:lang w:val="en-US"/>
        </w:rPr>
        <w:t xml:space="preserve">// </w:t>
      </w:r>
      <w:r>
        <w:rPr>
          <w:lang w:val="en-US"/>
        </w:rPr>
        <w:t xml:space="preserve">Social psychology quarterly. </w:t>
      </w:r>
      <w:r w:rsidRPr="00BA506B">
        <w:rPr>
          <w:lang w:val="en-US"/>
        </w:rPr>
        <w:t xml:space="preserve">1993. </w:t>
      </w:r>
      <w:r>
        <w:rPr>
          <w:lang w:val="en-US"/>
        </w:rPr>
        <w:t xml:space="preserve">Vol. </w:t>
      </w:r>
      <w:r w:rsidRPr="00BA506B">
        <w:rPr>
          <w:lang w:val="en-US"/>
        </w:rPr>
        <w:t xml:space="preserve">56. № 3. </w:t>
      </w:r>
      <w:r>
        <w:rPr>
          <w:lang w:val="en-US"/>
        </w:rPr>
        <w:t xml:space="preserve">P. </w:t>
      </w:r>
      <w:r w:rsidRPr="00BA506B">
        <w:rPr>
          <w:lang w:val="en-US"/>
        </w:rPr>
        <w:t>193-210.</w:t>
      </w:r>
    </w:p>
    <w:p w:rsidR="004678CD" w:rsidRPr="00BA506B" w:rsidRDefault="004678CD" w:rsidP="00BA506B">
      <w:pPr>
        <w:shd w:val="clear" w:color="auto" w:fill="FFFFFF"/>
        <w:spacing w:before="24"/>
        <w:ind w:firstLine="567"/>
        <w:jc w:val="both"/>
        <w:rPr>
          <w:lang w:val="en-US"/>
        </w:rPr>
      </w:pPr>
      <w:r>
        <w:rPr>
          <w:i/>
          <w:iCs/>
          <w:lang w:val="en-US"/>
        </w:rPr>
        <w:t xml:space="preserve">Johnson C. </w:t>
      </w:r>
      <w:r>
        <w:rPr>
          <w:lang w:val="en-US"/>
        </w:rPr>
        <w:t xml:space="preserve">Gender, legitimate authority and leader-subordinate conversations </w:t>
      </w:r>
      <w:r w:rsidRPr="00BA506B">
        <w:rPr>
          <w:lang w:val="en-US"/>
        </w:rPr>
        <w:t xml:space="preserve">// </w:t>
      </w:r>
      <w:r>
        <w:rPr>
          <w:lang w:val="en-US"/>
        </w:rPr>
        <w:t xml:space="preserve">American sociological review. </w:t>
      </w:r>
      <w:r w:rsidRPr="00BA506B">
        <w:rPr>
          <w:lang w:val="en-US"/>
        </w:rPr>
        <w:t xml:space="preserve">1994. </w:t>
      </w:r>
      <w:r>
        <w:rPr>
          <w:lang w:val="en-US"/>
        </w:rPr>
        <w:t xml:space="preserve">Vol. </w:t>
      </w:r>
      <w:r w:rsidRPr="00BA506B">
        <w:rPr>
          <w:lang w:val="en-US"/>
        </w:rPr>
        <w:t xml:space="preserve">59. </w:t>
      </w:r>
      <w:r w:rsidRPr="00BA506B">
        <w:rPr>
          <w:i/>
          <w:iCs/>
          <w:lang w:val="en-US"/>
        </w:rPr>
        <w:t xml:space="preserve">№ </w:t>
      </w:r>
      <w:r w:rsidRPr="00BA506B">
        <w:rPr>
          <w:lang w:val="en-US"/>
        </w:rPr>
        <w:t xml:space="preserve">1. </w:t>
      </w:r>
      <w:r>
        <w:rPr>
          <w:lang w:val="en-US"/>
        </w:rPr>
        <w:t xml:space="preserve">P. </w:t>
      </w:r>
      <w:r w:rsidRPr="00BA506B">
        <w:rPr>
          <w:lang w:val="en-US"/>
        </w:rPr>
        <w:t>122-135.</w:t>
      </w:r>
    </w:p>
    <w:p w:rsidR="004678CD" w:rsidRPr="00BA506B" w:rsidRDefault="004678CD" w:rsidP="00BA506B">
      <w:pPr>
        <w:shd w:val="clear" w:color="auto" w:fill="FFFFFF"/>
        <w:spacing w:before="34"/>
        <w:ind w:firstLine="567"/>
        <w:jc w:val="both"/>
        <w:rPr>
          <w:lang w:val="en-US"/>
        </w:rPr>
      </w:pPr>
      <w:r>
        <w:rPr>
          <w:i/>
          <w:iCs/>
          <w:lang w:val="en-US"/>
        </w:rPr>
        <w:t xml:space="preserve">JorstadJ. </w:t>
      </w:r>
      <w:r>
        <w:rPr>
          <w:lang w:val="en-US"/>
        </w:rPr>
        <w:t xml:space="preserve">Narcissism and leadership: some difference in male and female leaders </w:t>
      </w:r>
      <w:r w:rsidRPr="00BA506B">
        <w:rPr>
          <w:lang w:val="en-US"/>
        </w:rPr>
        <w:t xml:space="preserve">// </w:t>
      </w:r>
      <w:r>
        <w:rPr>
          <w:lang w:val="en-US"/>
        </w:rPr>
        <w:t xml:space="preserve">Leadership and organization development journal. </w:t>
      </w:r>
      <w:r w:rsidRPr="00BA506B">
        <w:rPr>
          <w:lang w:val="en-US"/>
        </w:rPr>
        <w:t xml:space="preserve">1996. </w:t>
      </w:r>
      <w:r>
        <w:rPr>
          <w:lang w:val="en-US"/>
        </w:rPr>
        <w:t xml:space="preserve">Vol. </w:t>
      </w:r>
      <w:r w:rsidRPr="00BA506B">
        <w:rPr>
          <w:lang w:val="en-US"/>
        </w:rPr>
        <w:t xml:space="preserve">17. № 6. </w:t>
      </w:r>
      <w:r>
        <w:rPr>
          <w:lang w:val="en-US"/>
        </w:rPr>
        <w:t xml:space="preserve">P. </w:t>
      </w:r>
      <w:r w:rsidRPr="00BA506B">
        <w:rPr>
          <w:lang w:val="en-US"/>
        </w:rPr>
        <w:t>17-23.</w:t>
      </w:r>
    </w:p>
    <w:p w:rsidR="004678CD" w:rsidRPr="00BA506B" w:rsidRDefault="004678CD" w:rsidP="00BA506B">
      <w:pPr>
        <w:shd w:val="clear" w:color="auto" w:fill="FFFFFF"/>
        <w:spacing w:before="34"/>
        <w:ind w:firstLine="567"/>
        <w:jc w:val="both"/>
        <w:rPr>
          <w:lang w:val="en-US"/>
        </w:rPr>
      </w:pPr>
      <w:r>
        <w:rPr>
          <w:i/>
          <w:iCs/>
          <w:lang w:val="en-US"/>
        </w:rPr>
        <w:t xml:space="preserve">Katz P. A. </w:t>
      </w:r>
      <w:r>
        <w:rPr>
          <w:lang w:val="en-US"/>
        </w:rPr>
        <w:t xml:space="preserve">Gender identity: development and consequences </w:t>
      </w:r>
      <w:r w:rsidRPr="00BA506B">
        <w:rPr>
          <w:lang w:val="en-US"/>
        </w:rPr>
        <w:t xml:space="preserve">// </w:t>
      </w:r>
      <w:r>
        <w:rPr>
          <w:lang w:val="en-US"/>
        </w:rPr>
        <w:t xml:space="preserve">The social psychology of female-male relations. </w:t>
      </w:r>
      <w:r w:rsidRPr="00BA506B">
        <w:rPr>
          <w:lang w:val="en-US"/>
        </w:rPr>
        <w:t xml:space="preserve">N. </w:t>
      </w:r>
      <w:r>
        <w:rPr>
          <w:lang w:val="en-US"/>
        </w:rPr>
        <w:t xml:space="preserve">Y.; </w:t>
      </w:r>
      <w:r>
        <w:rPr>
          <w:i/>
          <w:iCs/>
          <w:lang w:val="en-US"/>
        </w:rPr>
        <w:t xml:space="preserve">L„ </w:t>
      </w:r>
      <w:r w:rsidRPr="00BA506B">
        <w:rPr>
          <w:lang w:val="en-US"/>
        </w:rPr>
        <w:t xml:space="preserve">1986. </w:t>
      </w:r>
      <w:r>
        <w:rPr>
          <w:lang w:val="en-US"/>
        </w:rPr>
        <w:t xml:space="preserve">P. </w:t>
      </w:r>
      <w:r w:rsidRPr="00BA506B">
        <w:rPr>
          <w:lang w:val="en-US"/>
        </w:rPr>
        <w:t>21-68.</w:t>
      </w:r>
    </w:p>
    <w:p w:rsidR="004678CD" w:rsidRPr="00BA506B" w:rsidRDefault="004678CD" w:rsidP="00BA506B">
      <w:pPr>
        <w:shd w:val="clear" w:color="auto" w:fill="FFFFFF"/>
        <w:spacing w:before="29"/>
        <w:ind w:firstLine="567"/>
        <w:jc w:val="both"/>
        <w:rPr>
          <w:lang w:val="en-US"/>
        </w:rPr>
      </w:pPr>
      <w:r>
        <w:rPr>
          <w:i/>
          <w:iCs/>
          <w:lang w:val="en-US"/>
        </w:rPr>
        <w:t xml:space="preserve">Kawalec E., Pajak A., Szczudlik </w:t>
      </w:r>
      <w:r>
        <w:rPr>
          <w:lang w:val="en-US"/>
        </w:rPr>
        <w:t xml:space="preserve">A. Cognitive function in men and women at age </w:t>
      </w:r>
      <w:r w:rsidRPr="00BA506B">
        <w:rPr>
          <w:lang w:val="en-US"/>
        </w:rPr>
        <w:t xml:space="preserve">65-78 </w:t>
      </w:r>
      <w:r>
        <w:rPr>
          <w:lang w:val="en-US"/>
        </w:rPr>
        <w:t xml:space="preserve">years residents of Polish rural province. The CASCADE Krakow Project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439.</w:t>
      </w:r>
    </w:p>
    <w:p w:rsidR="004678CD" w:rsidRPr="00BA506B" w:rsidRDefault="004678CD" w:rsidP="00BA506B">
      <w:pPr>
        <w:shd w:val="clear" w:color="auto" w:fill="FFFFFF"/>
        <w:spacing w:before="34"/>
        <w:ind w:firstLine="567"/>
        <w:jc w:val="both"/>
        <w:rPr>
          <w:lang w:val="en-US"/>
        </w:rPr>
      </w:pPr>
      <w:r>
        <w:rPr>
          <w:i/>
          <w:iCs/>
          <w:lang w:val="en-US"/>
        </w:rPr>
        <w:t xml:space="preserve">Kenny M. C, Runyon M. </w:t>
      </w:r>
      <w:r>
        <w:rPr>
          <w:lang w:val="en-US"/>
        </w:rPr>
        <w:t xml:space="preserve">Eating disturbances, health, life stressors, and sexuality issues among males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45.</w:t>
      </w:r>
    </w:p>
    <w:p w:rsidR="004678CD" w:rsidRPr="00BA506B" w:rsidRDefault="004678CD" w:rsidP="00BA506B">
      <w:pPr>
        <w:shd w:val="clear" w:color="auto" w:fill="FFFFFF"/>
        <w:spacing w:before="34"/>
        <w:ind w:firstLine="567"/>
        <w:jc w:val="both"/>
        <w:rPr>
          <w:lang w:val="en-US"/>
        </w:rPr>
      </w:pPr>
      <w:r>
        <w:rPr>
          <w:i/>
          <w:iCs/>
          <w:lang w:val="en-US"/>
        </w:rPr>
        <w:t xml:space="preserve">Kent R. L., Moss S. E. </w:t>
      </w:r>
      <w:r>
        <w:rPr>
          <w:lang w:val="en-US"/>
        </w:rPr>
        <w:t xml:space="preserve">Effects of sex and gender role on leader emergence </w:t>
      </w:r>
      <w:r w:rsidRPr="00BA506B">
        <w:rPr>
          <w:lang w:val="en-US"/>
        </w:rPr>
        <w:t xml:space="preserve">// </w:t>
      </w:r>
      <w:r>
        <w:rPr>
          <w:lang w:val="en-US"/>
        </w:rPr>
        <w:t xml:space="preserve">Academy of management journal. </w:t>
      </w:r>
      <w:r w:rsidRPr="00BA506B">
        <w:rPr>
          <w:lang w:val="en-US"/>
        </w:rPr>
        <w:t xml:space="preserve">1994. </w:t>
      </w:r>
      <w:r>
        <w:rPr>
          <w:lang w:val="en-US"/>
        </w:rPr>
        <w:t xml:space="preserve">Vol. </w:t>
      </w:r>
      <w:r w:rsidRPr="00BA506B">
        <w:rPr>
          <w:lang w:val="en-US"/>
        </w:rPr>
        <w:t xml:space="preserve">37. № 5. </w:t>
      </w:r>
      <w:r>
        <w:rPr>
          <w:lang w:val="en-US"/>
        </w:rPr>
        <w:t xml:space="preserve">P. </w:t>
      </w:r>
      <w:r w:rsidRPr="00BA506B">
        <w:rPr>
          <w:lang w:val="en-US"/>
        </w:rPr>
        <w:t>1335-1346.</w:t>
      </w:r>
    </w:p>
    <w:p w:rsidR="004678CD" w:rsidRPr="00BA506B" w:rsidRDefault="004678CD" w:rsidP="00BA506B">
      <w:pPr>
        <w:shd w:val="clear" w:color="auto" w:fill="FFFFFF"/>
        <w:spacing w:before="34"/>
        <w:ind w:firstLine="567"/>
        <w:jc w:val="both"/>
        <w:rPr>
          <w:lang w:val="en-US"/>
        </w:rPr>
      </w:pPr>
      <w:r>
        <w:rPr>
          <w:i/>
          <w:iCs/>
          <w:lang w:val="en-US"/>
        </w:rPr>
        <w:t xml:space="preserve">Kerr M., Stattin H. </w:t>
      </w:r>
      <w:r>
        <w:rPr>
          <w:lang w:val="en-US"/>
        </w:rPr>
        <w:t xml:space="preserve">Gender differences in long term correlates of childhood and adolescent shyness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98.</w:t>
      </w:r>
    </w:p>
    <w:p w:rsidR="004678CD" w:rsidRPr="00BA506B" w:rsidRDefault="004678CD" w:rsidP="00BA506B">
      <w:pPr>
        <w:shd w:val="clear" w:color="auto" w:fill="FFFFFF"/>
        <w:spacing w:before="29"/>
        <w:ind w:firstLine="567"/>
        <w:jc w:val="both"/>
        <w:rPr>
          <w:lang w:val="en-US"/>
        </w:rPr>
      </w:pPr>
      <w:r>
        <w:rPr>
          <w:i/>
          <w:iCs/>
          <w:lang w:val="en-US"/>
        </w:rPr>
        <w:t xml:space="preserve">Khaleefa O. H., Al-Gharaiben F. </w:t>
      </w:r>
      <w:r>
        <w:rPr>
          <w:lang w:val="en-US"/>
        </w:rPr>
        <w:t xml:space="preserve">Gender differences in progressive matrices standard and GPA in Bahrain: discussion by participants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352.</w:t>
      </w:r>
    </w:p>
    <w:p w:rsidR="004678CD" w:rsidRPr="00BA506B" w:rsidRDefault="004678CD" w:rsidP="00BA506B">
      <w:pPr>
        <w:shd w:val="clear" w:color="auto" w:fill="FFFFFF"/>
        <w:spacing w:before="38"/>
        <w:ind w:firstLine="567"/>
        <w:jc w:val="both"/>
        <w:rPr>
          <w:lang w:val="en-US"/>
        </w:rPr>
      </w:pPr>
      <w:r>
        <w:rPr>
          <w:i/>
          <w:iCs/>
          <w:lang w:val="en-US"/>
        </w:rPr>
        <w:t xml:space="preserve">KhannaJ. L. </w:t>
      </w:r>
      <w:r>
        <w:rPr>
          <w:lang w:val="en-US"/>
        </w:rPr>
        <w:t xml:space="preserve">Cultural contrasts in views about ageing and death between East and West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191.</w:t>
      </w:r>
    </w:p>
    <w:p w:rsidR="004678CD" w:rsidRPr="00BA506B" w:rsidRDefault="004678CD" w:rsidP="00BA506B">
      <w:pPr>
        <w:shd w:val="clear" w:color="auto" w:fill="FFFFFF"/>
        <w:spacing w:before="29"/>
        <w:ind w:firstLine="567"/>
        <w:jc w:val="both"/>
        <w:rPr>
          <w:lang w:val="en-US"/>
        </w:rPr>
      </w:pPr>
      <w:r>
        <w:rPr>
          <w:i/>
          <w:iCs/>
          <w:lang w:val="en-US"/>
        </w:rPr>
        <w:t xml:space="preserve">Knotkova H., Mokrejs P. </w:t>
      </w:r>
      <w:r>
        <w:rPr>
          <w:lang w:val="en-US"/>
        </w:rPr>
        <w:t xml:space="preserve">Age and gender differences in occupational stress in teachers identity </w:t>
      </w:r>
      <w:r w:rsidRPr="00BA506B">
        <w:rPr>
          <w:lang w:val="en-US"/>
        </w:rPr>
        <w:t xml:space="preserve">// </w:t>
      </w:r>
      <w:r>
        <w:rPr>
          <w:lang w:val="en-US"/>
        </w:rPr>
        <w:t xml:space="preserve">The Tenth European Congress on Work and Organizational Psychology. Prague, </w:t>
      </w:r>
      <w:r w:rsidRPr="00BA506B">
        <w:rPr>
          <w:lang w:val="en-US"/>
        </w:rPr>
        <w:t xml:space="preserve">2001. </w:t>
      </w:r>
      <w:r>
        <w:rPr>
          <w:lang w:val="en-US"/>
        </w:rPr>
        <w:t xml:space="preserve">P. </w:t>
      </w:r>
      <w:r w:rsidRPr="00BA506B">
        <w:rPr>
          <w:lang w:val="en-US"/>
        </w:rPr>
        <w:t>186.</w:t>
      </w:r>
    </w:p>
    <w:p w:rsidR="004678CD" w:rsidRPr="00BA506B" w:rsidRDefault="004678CD" w:rsidP="00BA506B">
      <w:pPr>
        <w:shd w:val="clear" w:color="auto" w:fill="FFFFFF"/>
        <w:spacing w:before="29"/>
        <w:ind w:firstLine="567"/>
        <w:jc w:val="both"/>
        <w:rPr>
          <w:lang w:val="en-US"/>
        </w:rPr>
      </w:pPr>
      <w:r>
        <w:rPr>
          <w:i/>
          <w:iCs/>
          <w:lang w:val="en-US"/>
        </w:rPr>
        <w:t xml:space="preserve">Komives S. R. </w:t>
      </w:r>
      <w:r>
        <w:rPr>
          <w:lang w:val="en-US"/>
        </w:rPr>
        <w:t xml:space="preserve">The relationships of same- and cross-gender work pairs to staff performance and supervisor leadership in Residence Hall Units </w:t>
      </w:r>
      <w:r w:rsidRPr="00BA506B">
        <w:rPr>
          <w:lang w:val="en-US"/>
        </w:rPr>
        <w:t xml:space="preserve">// </w:t>
      </w:r>
      <w:r>
        <w:rPr>
          <w:lang w:val="en-US"/>
        </w:rPr>
        <w:t xml:space="preserve">Sex roles. </w:t>
      </w:r>
      <w:r w:rsidRPr="00BA506B">
        <w:rPr>
          <w:lang w:val="en-US"/>
        </w:rPr>
        <w:t xml:space="preserve">1991. </w:t>
      </w:r>
      <w:r>
        <w:rPr>
          <w:lang w:val="en-US"/>
        </w:rPr>
        <w:t>Vol</w:t>
      </w:r>
      <w:r w:rsidRPr="00BA506B">
        <w:rPr>
          <w:lang w:val="en-US"/>
        </w:rPr>
        <w:t xml:space="preserve">. 24. № 5-6. </w:t>
      </w:r>
      <w:r>
        <w:rPr>
          <w:lang w:val="en-US"/>
        </w:rPr>
        <w:t xml:space="preserve">P. </w:t>
      </w:r>
      <w:r w:rsidRPr="00BA506B">
        <w:rPr>
          <w:lang w:val="en-US"/>
        </w:rPr>
        <w:t>355-363.</w:t>
      </w:r>
    </w:p>
    <w:p w:rsidR="004678CD" w:rsidRPr="00BA506B" w:rsidRDefault="004678CD" w:rsidP="00BA506B">
      <w:pPr>
        <w:shd w:val="clear" w:color="auto" w:fill="FFFFFF"/>
        <w:spacing w:before="43"/>
        <w:ind w:firstLine="567"/>
        <w:jc w:val="both"/>
        <w:rPr>
          <w:lang w:val="en-US"/>
        </w:rPr>
      </w:pPr>
      <w:r>
        <w:rPr>
          <w:i/>
          <w:iCs/>
          <w:lang w:val="en-US"/>
        </w:rPr>
        <w:t xml:space="preserve">Korabik K., van KampenJ. </w:t>
      </w:r>
      <w:r>
        <w:rPr>
          <w:lang w:val="en-US"/>
        </w:rPr>
        <w:t xml:space="preserve">Gender, social support and coping with work stressors among managers. Special issue: gender in the workplace </w:t>
      </w:r>
      <w:r w:rsidRPr="00BA506B">
        <w:rPr>
          <w:lang w:val="en-US"/>
        </w:rPr>
        <w:t xml:space="preserve">// </w:t>
      </w:r>
      <w:r>
        <w:rPr>
          <w:lang w:val="en-US"/>
        </w:rPr>
        <w:t xml:space="preserve">Journal of social behavior and personality, </w:t>
      </w:r>
      <w:r w:rsidRPr="00BA506B">
        <w:rPr>
          <w:lang w:val="en-US"/>
        </w:rPr>
        <w:t xml:space="preserve">1995. </w:t>
      </w:r>
      <w:r>
        <w:rPr>
          <w:lang w:val="en-US"/>
        </w:rPr>
        <w:t xml:space="preserve">Vol. </w:t>
      </w:r>
      <w:r w:rsidRPr="00BA506B">
        <w:rPr>
          <w:lang w:val="en-US"/>
        </w:rPr>
        <w:t xml:space="preserve">10. № 6. </w:t>
      </w:r>
      <w:r>
        <w:rPr>
          <w:lang w:val="en-US"/>
        </w:rPr>
        <w:t xml:space="preserve">P. </w:t>
      </w:r>
      <w:r w:rsidRPr="00BA506B">
        <w:rPr>
          <w:lang w:val="en-US"/>
        </w:rPr>
        <w:t>135-148.</w:t>
      </w:r>
    </w:p>
    <w:p w:rsidR="004678CD" w:rsidRPr="00BA506B" w:rsidRDefault="004678CD" w:rsidP="00BA506B">
      <w:pPr>
        <w:shd w:val="clear" w:color="auto" w:fill="FFFFFF"/>
        <w:spacing w:before="34"/>
        <w:ind w:firstLine="567"/>
        <w:jc w:val="both"/>
        <w:rPr>
          <w:lang w:val="en-US"/>
        </w:rPr>
      </w:pPr>
      <w:r>
        <w:rPr>
          <w:i/>
          <w:iCs/>
          <w:lang w:val="en-US"/>
        </w:rPr>
        <w:t xml:space="preserve">Kornienko D. S. </w:t>
      </w:r>
      <w:r>
        <w:rPr>
          <w:lang w:val="en-US"/>
        </w:rPr>
        <w:t xml:space="preserve">Gender differences in communication activity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353.</w:t>
      </w:r>
    </w:p>
    <w:p w:rsidR="004678CD" w:rsidRPr="00BA506B" w:rsidRDefault="004678CD" w:rsidP="00BA506B">
      <w:pPr>
        <w:shd w:val="clear" w:color="auto" w:fill="FFFFFF"/>
        <w:spacing w:before="29"/>
        <w:ind w:firstLine="567"/>
        <w:jc w:val="both"/>
        <w:rPr>
          <w:lang w:val="en-US"/>
        </w:rPr>
      </w:pPr>
      <w:r>
        <w:rPr>
          <w:i/>
          <w:iCs/>
          <w:lang w:val="en-US"/>
        </w:rPr>
        <w:t xml:space="preserve">Kovacs M., Nguyen L., ban A. </w:t>
      </w:r>
      <w:r>
        <w:rPr>
          <w:lang w:val="en-US"/>
        </w:rPr>
        <w:t xml:space="preserve">Ideology and stereotypes: the case of gender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216.</w:t>
      </w:r>
    </w:p>
    <w:p w:rsidR="004678CD" w:rsidRPr="00BA506B" w:rsidRDefault="004678CD" w:rsidP="00BA506B">
      <w:pPr>
        <w:shd w:val="clear" w:color="auto" w:fill="FFFFFF"/>
        <w:spacing w:before="34"/>
        <w:ind w:firstLine="567"/>
        <w:jc w:val="both"/>
        <w:rPr>
          <w:lang w:val="en-US"/>
        </w:rPr>
      </w:pPr>
      <w:r>
        <w:rPr>
          <w:i/>
          <w:iCs/>
          <w:lang w:val="en-US"/>
        </w:rPr>
        <w:t xml:space="preserve">Kramer J. </w:t>
      </w:r>
      <w:r>
        <w:rPr>
          <w:lang w:val="en-US"/>
        </w:rPr>
        <w:t xml:space="preserve">Sex differences in visuospatial processing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112.</w:t>
      </w:r>
    </w:p>
    <w:p w:rsidR="004678CD" w:rsidRPr="00BA506B" w:rsidRDefault="004678CD" w:rsidP="00BA506B">
      <w:pPr>
        <w:shd w:val="clear" w:color="auto" w:fill="FFFFFF"/>
        <w:spacing w:before="34"/>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sidRPr="00BA506B">
        <w:rPr>
          <w:sz w:val="18"/>
          <w:szCs w:val="18"/>
          <w:lang w:val="en-US"/>
        </w:rPr>
        <w:lastRenderedPageBreak/>
        <w:t xml:space="preserve">362    </w:t>
      </w:r>
      <w:r>
        <w:rPr>
          <w:sz w:val="18"/>
          <w:szCs w:val="18"/>
        </w:rPr>
        <w:t>Литература</w:t>
      </w:r>
    </w:p>
    <w:p w:rsidR="004678CD" w:rsidRPr="00BA506B" w:rsidRDefault="004678CD" w:rsidP="00BA506B">
      <w:pPr>
        <w:shd w:val="clear" w:color="auto" w:fill="FFFFFF"/>
        <w:spacing w:before="341"/>
        <w:ind w:firstLine="567"/>
        <w:jc w:val="both"/>
        <w:rPr>
          <w:lang w:val="en-US"/>
        </w:rPr>
      </w:pPr>
      <w:r>
        <w:rPr>
          <w:b/>
          <w:bCs/>
          <w:i/>
          <w:iCs/>
          <w:lang w:val="en-US"/>
        </w:rPr>
        <w:lastRenderedPageBreak/>
        <w:t xml:space="preserve">Kumar </w:t>
      </w:r>
      <w:r w:rsidRPr="00BA506B">
        <w:rPr>
          <w:b/>
          <w:bCs/>
          <w:i/>
          <w:iCs/>
          <w:lang w:val="en-US"/>
        </w:rPr>
        <w:t xml:space="preserve">N. </w:t>
      </w:r>
      <w:r>
        <w:rPr>
          <w:lang w:val="en-US"/>
        </w:rPr>
        <w:t xml:space="preserve">Research productivity of women scientists identity </w:t>
      </w:r>
      <w:r w:rsidRPr="00BA506B">
        <w:rPr>
          <w:lang w:val="en-US"/>
        </w:rPr>
        <w:t xml:space="preserve">// </w:t>
      </w:r>
      <w:r>
        <w:rPr>
          <w:lang w:val="en-US"/>
        </w:rPr>
        <w:t xml:space="preserve">The Tenth European </w:t>
      </w:r>
      <w:r>
        <w:rPr>
          <w:b/>
          <w:bCs/>
          <w:lang w:val="en-US"/>
        </w:rPr>
        <w:t xml:space="preserve">Congress </w:t>
      </w:r>
      <w:r>
        <w:rPr>
          <w:lang w:val="en-US"/>
        </w:rPr>
        <w:t xml:space="preserve">on Work and Organizational Psychology. Prague, </w:t>
      </w:r>
      <w:r w:rsidRPr="00BA506B">
        <w:rPr>
          <w:lang w:val="en-US"/>
        </w:rPr>
        <w:t xml:space="preserve">2001. </w:t>
      </w:r>
      <w:r>
        <w:rPr>
          <w:lang w:val="en-US"/>
        </w:rPr>
        <w:t xml:space="preserve">P. </w:t>
      </w:r>
      <w:r w:rsidRPr="00BA506B">
        <w:rPr>
          <w:lang w:val="en-US"/>
        </w:rPr>
        <w:t>192.</w:t>
      </w:r>
    </w:p>
    <w:p w:rsidR="004678CD" w:rsidRPr="00BA506B" w:rsidRDefault="004678CD" w:rsidP="00BA506B">
      <w:pPr>
        <w:shd w:val="clear" w:color="auto" w:fill="FFFFFF"/>
        <w:spacing w:before="29"/>
        <w:ind w:firstLine="567"/>
        <w:jc w:val="both"/>
        <w:rPr>
          <w:lang w:val="en-US"/>
        </w:rPr>
      </w:pPr>
      <w:r>
        <w:rPr>
          <w:b/>
          <w:bCs/>
          <w:i/>
          <w:iCs/>
          <w:lang w:val="en-US"/>
        </w:rPr>
        <w:t xml:space="preserve">KunjaviS. K. </w:t>
      </w:r>
      <w:r>
        <w:rPr>
          <w:lang w:val="en-US"/>
        </w:rPr>
        <w:t xml:space="preserve">Cross-gender identity and spatial task performance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394.</w:t>
      </w:r>
    </w:p>
    <w:p w:rsidR="004678CD" w:rsidRPr="00BA506B" w:rsidRDefault="004678CD" w:rsidP="00BA506B">
      <w:pPr>
        <w:shd w:val="clear" w:color="auto" w:fill="FFFFFF"/>
        <w:spacing w:before="29"/>
        <w:ind w:firstLine="567"/>
        <w:jc w:val="both"/>
        <w:rPr>
          <w:lang w:val="en-US"/>
        </w:rPr>
      </w:pPr>
      <w:r>
        <w:rPr>
          <w:i/>
          <w:iCs/>
          <w:lang w:val="en-US"/>
        </w:rPr>
        <w:t xml:space="preserve">Kutchukhidze M. </w:t>
      </w:r>
      <w:r>
        <w:rPr>
          <w:lang w:val="en-US"/>
        </w:rPr>
        <w:t xml:space="preserve">Gender stereotypes in present Georgia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323.</w:t>
      </w:r>
    </w:p>
    <w:p w:rsidR="004678CD" w:rsidRPr="00BA506B" w:rsidRDefault="004678CD" w:rsidP="00BA506B">
      <w:pPr>
        <w:shd w:val="clear" w:color="auto" w:fill="FFFFFF"/>
        <w:spacing w:before="29"/>
        <w:ind w:firstLine="567"/>
        <w:jc w:val="both"/>
        <w:rPr>
          <w:lang w:val="en-US"/>
        </w:rPr>
      </w:pPr>
      <w:r>
        <w:rPr>
          <w:i/>
          <w:iCs/>
          <w:lang w:val="en-US"/>
        </w:rPr>
        <w:t xml:space="preserve">La France M., Henley </w:t>
      </w:r>
      <w:r w:rsidRPr="00BA506B">
        <w:rPr>
          <w:i/>
          <w:iCs/>
          <w:lang w:val="en-US"/>
        </w:rPr>
        <w:t xml:space="preserve">N. </w:t>
      </w:r>
      <w:r>
        <w:rPr>
          <w:i/>
          <w:iCs/>
          <w:lang w:val="en-US"/>
        </w:rPr>
        <w:t xml:space="preserve">H., Hall J. A., Halberstadt A. G. </w:t>
      </w:r>
      <w:r>
        <w:rPr>
          <w:lang w:val="en-US"/>
        </w:rPr>
        <w:t xml:space="preserve">Nonverbal behavior: are women's superior skills caused by their oppression? </w:t>
      </w:r>
      <w:r w:rsidRPr="00BA506B">
        <w:rPr>
          <w:lang w:val="en-US"/>
        </w:rPr>
        <w:t xml:space="preserve">// </w:t>
      </w:r>
      <w:r>
        <w:rPr>
          <w:lang w:val="en-US"/>
        </w:rPr>
        <w:t xml:space="preserve">Gender: Social relations in theory and practice. L., </w:t>
      </w:r>
      <w:r w:rsidRPr="00BA506B">
        <w:rPr>
          <w:lang w:val="en-US"/>
        </w:rPr>
        <w:t xml:space="preserve">1994. </w:t>
      </w:r>
      <w:r>
        <w:rPr>
          <w:lang w:val="en-US"/>
        </w:rPr>
        <w:t xml:space="preserve">P. </w:t>
      </w:r>
      <w:r w:rsidRPr="00BA506B">
        <w:rPr>
          <w:lang w:val="en-US"/>
        </w:rPr>
        <w:t>101-133.</w:t>
      </w:r>
    </w:p>
    <w:p w:rsidR="004678CD" w:rsidRPr="00BA506B" w:rsidRDefault="004678CD" w:rsidP="00BA506B">
      <w:pPr>
        <w:shd w:val="clear" w:color="auto" w:fill="FFFFFF"/>
        <w:spacing w:before="24"/>
        <w:ind w:firstLine="567"/>
        <w:jc w:val="both"/>
        <w:rPr>
          <w:lang w:val="en-US"/>
        </w:rPr>
      </w:pPr>
      <w:r>
        <w:rPr>
          <w:i/>
          <w:iCs/>
          <w:lang w:val="en-US"/>
        </w:rPr>
        <w:t xml:space="preserve">Lahelma E., ArberS., Martikainen P., Rahkonen O., Silventon K. </w:t>
      </w:r>
      <w:r>
        <w:rPr>
          <w:lang w:val="en-US"/>
        </w:rPr>
        <w:t xml:space="preserve">The myth of gender differences in health: social structural determinants across adult ages in Britain and Finland </w:t>
      </w:r>
      <w:r w:rsidRPr="00BA506B">
        <w:rPr>
          <w:lang w:val="en-US"/>
        </w:rPr>
        <w:t xml:space="preserve">// </w:t>
      </w:r>
      <w:r>
        <w:rPr>
          <w:lang w:val="en-US"/>
        </w:rPr>
        <w:t xml:space="preserve">Current sociology. </w:t>
      </w:r>
      <w:r w:rsidRPr="00BA506B">
        <w:rPr>
          <w:lang w:val="en-US"/>
        </w:rPr>
        <w:t xml:space="preserve">2001. </w:t>
      </w:r>
      <w:r>
        <w:rPr>
          <w:lang w:val="en-US"/>
        </w:rPr>
        <w:t xml:space="preserve">Vol. </w:t>
      </w:r>
      <w:r w:rsidRPr="00BA506B">
        <w:rPr>
          <w:lang w:val="en-US"/>
        </w:rPr>
        <w:t xml:space="preserve">49. </w:t>
      </w:r>
      <w:r>
        <w:rPr>
          <w:lang w:val="en-US"/>
        </w:rPr>
        <w:t xml:space="preserve">P. </w:t>
      </w:r>
      <w:r w:rsidRPr="00BA506B">
        <w:rPr>
          <w:lang w:val="en-US"/>
        </w:rPr>
        <w:t>31-54.</w:t>
      </w:r>
    </w:p>
    <w:p w:rsidR="004678CD" w:rsidRPr="00BA506B" w:rsidRDefault="004678CD" w:rsidP="00BA506B">
      <w:pPr>
        <w:shd w:val="clear" w:color="auto" w:fill="FFFFFF"/>
        <w:spacing w:before="29"/>
        <w:ind w:firstLine="567"/>
        <w:jc w:val="both"/>
        <w:rPr>
          <w:lang w:val="en-US"/>
        </w:rPr>
      </w:pPr>
      <w:r>
        <w:rPr>
          <w:i/>
          <w:iCs/>
          <w:lang w:val="en-US"/>
        </w:rPr>
        <w:t xml:space="preserve">Landau J. </w:t>
      </w:r>
      <w:r>
        <w:rPr>
          <w:lang w:val="en-US"/>
        </w:rPr>
        <w:t xml:space="preserve">The relationship of race and gender to manager's ratings of promotion potential //Journal of organizational behavior. </w:t>
      </w:r>
      <w:r w:rsidRPr="00BA506B">
        <w:rPr>
          <w:lang w:val="en-US"/>
        </w:rPr>
        <w:t xml:space="preserve">1995. </w:t>
      </w:r>
      <w:r>
        <w:rPr>
          <w:lang w:val="en-US"/>
        </w:rPr>
        <w:t xml:space="preserve">Vol. </w:t>
      </w:r>
      <w:r w:rsidRPr="00BA506B">
        <w:rPr>
          <w:lang w:val="en-US"/>
        </w:rPr>
        <w:t xml:space="preserve">16. № 4. </w:t>
      </w:r>
      <w:r>
        <w:rPr>
          <w:lang w:val="en-US"/>
        </w:rPr>
        <w:t xml:space="preserve">P. </w:t>
      </w:r>
      <w:r w:rsidRPr="00BA506B">
        <w:rPr>
          <w:lang w:val="en-US"/>
        </w:rPr>
        <w:t>391-400.</w:t>
      </w:r>
    </w:p>
    <w:p w:rsidR="004678CD" w:rsidRPr="00BA506B" w:rsidRDefault="004678CD" w:rsidP="00BA506B">
      <w:pPr>
        <w:shd w:val="clear" w:color="auto" w:fill="FFFFFF"/>
        <w:spacing w:before="29"/>
        <w:ind w:firstLine="567"/>
        <w:jc w:val="both"/>
        <w:rPr>
          <w:lang w:val="en-US"/>
        </w:rPr>
      </w:pPr>
      <w:r>
        <w:rPr>
          <w:i/>
          <w:iCs/>
          <w:lang w:val="en-US"/>
        </w:rPr>
        <w:t xml:space="preserve">Lanza M. L. </w:t>
      </w:r>
      <w:r>
        <w:rPr>
          <w:lang w:val="en-US"/>
        </w:rPr>
        <w:t xml:space="preserve">Power and leadership in psychiatric nursing: directions for the next century: Part </w:t>
      </w:r>
      <w:r w:rsidRPr="00BA506B">
        <w:rPr>
          <w:lang w:val="en-US"/>
        </w:rPr>
        <w:t xml:space="preserve">1 // </w:t>
      </w:r>
      <w:r>
        <w:rPr>
          <w:lang w:val="en-US"/>
        </w:rPr>
        <w:t xml:space="preserve">Perspectives in psychiatric care. </w:t>
      </w:r>
      <w:r w:rsidRPr="00BA506B">
        <w:rPr>
          <w:lang w:val="en-US"/>
        </w:rPr>
        <w:t xml:space="preserve">1997. </w:t>
      </w:r>
      <w:r>
        <w:rPr>
          <w:lang w:val="en-US"/>
        </w:rPr>
        <w:t xml:space="preserve">Vol. </w:t>
      </w:r>
      <w:r w:rsidRPr="00BA506B">
        <w:rPr>
          <w:lang w:val="en-US"/>
        </w:rPr>
        <w:t xml:space="preserve">33. № 1. </w:t>
      </w:r>
      <w:r>
        <w:rPr>
          <w:lang w:val="en-US"/>
        </w:rPr>
        <w:t xml:space="preserve">P. </w:t>
      </w:r>
      <w:r w:rsidRPr="00BA506B">
        <w:rPr>
          <w:lang w:val="en-US"/>
        </w:rPr>
        <w:t>5-13.</w:t>
      </w:r>
    </w:p>
    <w:p w:rsidR="004678CD" w:rsidRPr="00BA506B" w:rsidRDefault="004678CD" w:rsidP="00BA506B">
      <w:pPr>
        <w:shd w:val="clear" w:color="auto" w:fill="FFFFFF"/>
        <w:spacing w:before="29"/>
        <w:ind w:firstLine="567"/>
        <w:jc w:val="both"/>
        <w:rPr>
          <w:lang w:val="en-US"/>
        </w:rPr>
      </w:pPr>
      <w:r>
        <w:rPr>
          <w:i/>
          <w:iCs/>
          <w:lang w:val="en-US"/>
        </w:rPr>
        <w:t xml:space="preserve">Lanza M. L. </w:t>
      </w:r>
      <w:r>
        <w:rPr>
          <w:lang w:val="en-US"/>
        </w:rPr>
        <w:t xml:space="preserve">Power and leadership in psychiatric nursing: directions for the next century: Part </w:t>
      </w:r>
      <w:r w:rsidRPr="00BA506B">
        <w:rPr>
          <w:lang w:val="en-US"/>
        </w:rPr>
        <w:t xml:space="preserve">2 // </w:t>
      </w:r>
      <w:r>
        <w:rPr>
          <w:lang w:val="en-US"/>
        </w:rPr>
        <w:t xml:space="preserve">Perspectives in psychiatric care. </w:t>
      </w:r>
      <w:r w:rsidRPr="00BA506B">
        <w:rPr>
          <w:lang w:val="en-US"/>
        </w:rPr>
        <w:t xml:space="preserve">1997. </w:t>
      </w:r>
      <w:r>
        <w:rPr>
          <w:lang w:val="en-US"/>
        </w:rPr>
        <w:t xml:space="preserve">Vol. </w:t>
      </w:r>
      <w:r w:rsidRPr="00BA506B">
        <w:rPr>
          <w:lang w:val="en-US"/>
        </w:rPr>
        <w:t xml:space="preserve">33. № 2. </w:t>
      </w:r>
      <w:r>
        <w:rPr>
          <w:lang w:val="en-US"/>
        </w:rPr>
        <w:t xml:space="preserve">P. </w:t>
      </w:r>
      <w:r w:rsidRPr="00BA506B">
        <w:rPr>
          <w:lang w:val="en-US"/>
        </w:rPr>
        <w:t>5-9.</w:t>
      </w:r>
    </w:p>
    <w:p w:rsidR="004678CD" w:rsidRPr="00BA506B" w:rsidRDefault="004678CD" w:rsidP="00BA506B">
      <w:pPr>
        <w:shd w:val="clear" w:color="auto" w:fill="FFFFFF"/>
        <w:spacing w:before="29"/>
        <w:ind w:firstLine="567"/>
        <w:jc w:val="both"/>
        <w:rPr>
          <w:lang w:val="en-US"/>
        </w:rPr>
      </w:pPr>
      <w:r>
        <w:rPr>
          <w:i/>
          <w:iCs/>
          <w:lang w:val="en-US"/>
        </w:rPr>
        <w:t xml:space="preserve">Laungani P. </w:t>
      </w:r>
      <w:r>
        <w:rPr>
          <w:lang w:val="en-US"/>
        </w:rPr>
        <w:t xml:space="preserve">Between cultures: search for identity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b/>
          <w:bCs/>
          <w:lang w:val="en-US"/>
        </w:rPr>
        <w:t>191.</w:t>
      </w:r>
    </w:p>
    <w:p w:rsidR="004678CD" w:rsidRPr="00BA506B" w:rsidRDefault="004678CD" w:rsidP="00BA506B">
      <w:pPr>
        <w:shd w:val="clear" w:color="auto" w:fill="FFFFFF"/>
        <w:spacing w:before="29"/>
        <w:ind w:firstLine="567"/>
        <w:jc w:val="both"/>
        <w:rPr>
          <w:lang w:val="en-US"/>
        </w:rPr>
      </w:pPr>
      <w:r>
        <w:rPr>
          <w:i/>
          <w:iCs/>
          <w:lang w:val="en-US"/>
        </w:rPr>
        <w:t xml:space="preserve">Le Maner-Idrissi G., MassaJ. </w:t>
      </w:r>
      <w:r>
        <w:rPr>
          <w:lang w:val="en-US"/>
        </w:rPr>
        <w:t xml:space="preserve">Gender schema emergence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438.</w:t>
      </w:r>
    </w:p>
    <w:p w:rsidR="004678CD" w:rsidRPr="00BA506B" w:rsidRDefault="004678CD" w:rsidP="00BA506B">
      <w:pPr>
        <w:shd w:val="clear" w:color="auto" w:fill="FFFFFF"/>
        <w:spacing w:before="29"/>
        <w:ind w:firstLine="567"/>
        <w:jc w:val="both"/>
        <w:rPr>
          <w:lang w:val="en-US"/>
        </w:rPr>
      </w:pPr>
      <w:r>
        <w:rPr>
          <w:i/>
          <w:iCs/>
          <w:lang w:val="en-US"/>
        </w:rPr>
        <w:t xml:space="preserve">Leaper </w:t>
      </w:r>
      <w:r>
        <w:rPr>
          <w:i/>
          <w:iCs/>
        </w:rPr>
        <w:t>С</w:t>
      </w:r>
      <w:r w:rsidRPr="00BA506B">
        <w:rPr>
          <w:i/>
          <w:iCs/>
          <w:lang w:val="en-US"/>
        </w:rPr>
        <w:t xml:space="preserve"> </w:t>
      </w:r>
      <w:r>
        <w:rPr>
          <w:lang w:val="en-US"/>
        </w:rPr>
        <w:t xml:space="preserve">The use of masculine and feminine to describe women's and men's behavior </w:t>
      </w:r>
      <w:r w:rsidRPr="00BA506B">
        <w:rPr>
          <w:lang w:val="en-US"/>
        </w:rPr>
        <w:t xml:space="preserve">// </w:t>
      </w:r>
      <w:r>
        <w:rPr>
          <w:lang w:val="en-US"/>
        </w:rPr>
        <w:t xml:space="preserve">Journal of social psychology. </w:t>
      </w:r>
      <w:r w:rsidRPr="00BA506B">
        <w:rPr>
          <w:lang w:val="en-US"/>
        </w:rPr>
        <w:t xml:space="preserve">1995. </w:t>
      </w:r>
      <w:r>
        <w:rPr>
          <w:lang w:val="en-US"/>
        </w:rPr>
        <w:t xml:space="preserve">Vol. </w:t>
      </w:r>
      <w:r w:rsidRPr="00BA506B">
        <w:rPr>
          <w:lang w:val="en-US"/>
        </w:rPr>
        <w:t xml:space="preserve">135. № 3. </w:t>
      </w:r>
      <w:r>
        <w:rPr>
          <w:lang w:val="en-US"/>
        </w:rPr>
        <w:t xml:space="preserve">p. </w:t>
      </w:r>
      <w:r w:rsidRPr="00BA506B">
        <w:rPr>
          <w:lang w:val="en-US"/>
        </w:rPr>
        <w:t>359-369.</w:t>
      </w:r>
    </w:p>
    <w:p w:rsidR="004678CD" w:rsidRPr="00BA506B" w:rsidRDefault="004678CD" w:rsidP="00BA506B">
      <w:pPr>
        <w:shd w:val="clear" w:color="auto" w:fill="FFFFFF"/>
        <w:spacing w:before="34"/>
        <w:ind w:firstLine="567"/>
        <w:jc w:val="both"/>
        <w:rPr>
          <w:lang w:val="en-US"/>
        </w:rPr>
      </w:pPr>
      <w:r>
        <w:rPr>
          <w:i/>
          <w:iCs/>
          <w:lang w:val="en-US"/>
        </w:rPr>
        <w:t xml:space="preserve">Leman H. </w:t>
      </w:r>
      <w:r>
        <w:rPr>
          <w:lang w:val="en-US"/>
        </w:rPr>
        <w:t xml:space="preserve">From Freud to feminist personality theory: getting here from there </w:t>
      </w:r>
      <w:r w:rsidRPr="00BA506B">
        <w:rPr>
          <w:lang w:val="en-US"/>
        </w:rPr>
        <w:t xml:space="preserve">// </w:t>
      </w:r>
      <w:r>
        <w:rPr>
          <w:lang w:val="en-US"/>
        </w:rPr>
        <w:t xml:space="preserve">The psychology of women: Ongoing debates. New Haven; L., </w:t>
      </w:r>
      <w:r w:rsidRPr="00BA506B">
        <w:rPr>
          <w:lang w:val="en-US"/>
        </w:rPr>
        <w:t xml:space="preserve">1987. </w:t>
      </w:r>
      <w:r>
        <w:rPr>
          <w:lang w:val="en-US"/>
        </w:rPr>
        <w:t xml:space="preserve">P. </w:t>
      </w:r>
      <w:r w:rsidRPr="00BA506B">
        <w:rPr>
          <w:lang w:val="en-US"/>
        </w:rPr>
        <w:t>39-58.</w:t>
      </w:r>
    </w:p>
    <w:p w:rsidR="004678CD" w:rsidRPr="00BA506B" w:rsidRDefault="004678CD" w:rsidP="00BA506B">
      <w:pPr>
        <w:shd w:val="clear" w:color="auto" w:fill="FFFFFF"/>
        <w:spacing w:before="29"/>
        <w:ind w:firstLine="567"/>
        <w:jc w:val="both"/>
        <w:rPr>
          <w:lang w:val="en-US"/>
        </w:rPr>
      </w:pPr>
      <w:r>
        <w:rPr>
          <w:i/>
          <w:iCs/>
          <w:lang w:val="en-US"/>
        </w:rPr>
        <w:t xml:space="preserve">Lindbeck L., Kjellberg K. </w:t>
      </w:r>
      <w:r>
        <w:rPr>
          <w:lang w:val="en-US"/>
        </w:rPr>
        <w:t xml:space="preserve">Gender differences in lifting technique </w:t>
      </w:r>
      <w:r w:rsidRPr="00BA506B">
        <w:rPr>
          <w:lang w:val="en-US"/>
        </w:rPr>
        <w:t xml:space="preserve">// </w:t>
      </w:r>
      <w:r>
        <w:rPr>
          <w:lang w:val="en-US"/>
        </w:rPr>
        <w:t xml:space="preserve">Ergonomics. </w:t>
      </w:r>
      <w:r w:rsidRPr="00BA506B">
        <w:rPr>
          <w:lang w:val="en-US"/>
        </w:rPr>
        <w:t xml:space="preserve">2000. </w:t>
      </w:r>
      <w:r>
        <w:rPr>
          <w:lang w:val="en-US"/>
        </w:rPr>
        <w:t xml:space="preserve">Vol. </w:t>
      </w:r>
      <w:r w:rsidRPr="00BA506B">
        <w:rPr>
          <w:lang w:val="en-US"/>
        </w:rPr>
        <w:t xml:space="preserve">44. </w:t>
      </w:r>
      <w:r>
        <w:rPr>
          <w:lang w:val="en-US"/>
        </w:rPr>
        <w:t xml:space="preserve">Issue </w:t>
      </w:r>
      <w:r w:rsidRPr="00BA506B">
        <w:rPr>
          <w:lang w:val="en-US"/>
        </w:rPr>
        <w:t xml:space="preserve">2. </w:t>
      </w:r>
      <w:r>
        <w:rPr>
          <w:lang w:val="en-US"/>
        </w:rPr>
        <w:t xml:space="preserve">P. </w:t>
      </w:r>
      <w:r w:rsidRPr="00BA506B">
        <w:rPr>
          <w:lang w:val="en-US"/>
        </w:rPr>
        <w:t>202-214.</w:t>
      </w:r>
    </w:p>
    <w:p w:rsidR="004678CD" w:rsidRPr="00BA506B" w:rsidRDefault="004678CD" w:rsidP="00BA506B">
      <w:pPr>
        <w:shd w:val="clear" w:color="auto" w:fill="FFFFFF"/>
        <w:spacing w:before="29"/>
        <w:ind w:firstLine="567"/>
        <w:rPr>
          <w:lang w:val="en-US"/>
        </w:rPr>
      </w:pPr>
      <w:r>
        <w:rPr>
          <w:i/>
          <w:iCs/>
          <w:lang w:val="en-US"/>
        </w:rPr>
        <w:t xml:space="preserve">Lindholm T. </w:t>
      </w:r>
      <w:r>
        <w:rPr>
          <w:lang w:val="en-US"/>
        </w:rPr>
        <w:t xml:space="preserve">Group membership and eyewitness testimony. Edsbruk, </w:t>
      </w:r>
      <w:r w:rsidRPr="00BA506B">
        <w:rPr>
          <w:lang w:val="en-US"/>
        </w:rPr>
        <w:t>1999.</w:t>
      </w:r>
    </w:p>
    <w:p w:rsidR="004678CD" w:rsidRPr="00BA506B" w:rsidRDefault="004678CD" w:rsidP="00BA506B">
      <w:pPr>
        <w:shd w:val="clear" w:color="auto" w:fill="FFFFFF"/>
        <w:spacing w:before="34"/>
        <w:ind w:firstLine="567"/>
        <w:jc w:val="both"/>
        <w:rPr>
          <w:lang w:val="en-US"/>
        </w:rPr>
      </w:pPr>
      <w:r>
        <w:rPr>
          <w:i/>
          <w:iCs/>
          <w:lang w:val="en-US"/>
        </w:rPr>
        <w:t xml:space="preserve">Lockhheed M. E., Hall K. P. </w:t>
      </w:r>
      <w:r>
        <w:rPr>
          <w:lang w:val="en-US"/>
        </w:rPr>
        <w:t xml:space="preserve">Conceptualizing sex as a status characteristic: applications to leadership training strategies </w:t>
      </w:r>
      <w:r w:rsidRPr="00BA506B">
        <w:rPr>
          <w:lang w:val="en-US"/>
        </w:rPr>
        <w:t xml:space="preserve">// </w:t>
      </w:r>
      <w:r>
        <w:rPr>
          <w:lang w:val="en-US"/>
        </w:rPr>
        <w:t xml:space="preserve">Journal of social issues. </w:t>
      </w:r>
      <w:r w:rsidRPr="00BA506B">
        <w:rPr>
          <w:lang w:val="en-US"/>
        </w:rPr>
        <w:t xml:space="preserve">1976. </w:t>
      </w:r>
      <w:r>
        <w:rPr>
          <w:lang w:val="en-US"/>
        </w:rPr>
        <w:t xml:space="preserve">Vol. </w:t>
      </w:r>
      <w:r w:rsidRPr="00BA506B">
        <w:rPr>
          <w:lang w:val="en-US"/>
        </w:rPr>
        <w:t xml:space="preserve">32. № 3. </w:t>
      </w:r>
      <w:r>
        <w:rPr>
          <w:lang w:val="en-US"/>
        </w:rPr>
        <w:t xml:space="preserve">P. </w:t>
      </w:r>
      <w:r w:rsidRPr="00BA506B">
        <w:rPr>
          <w:lang w:val="en-US"/>
        </w:rPr>
        <w:t>111-124.</w:t>
      </w:r>
    </w:p>
    <w:p w:rsidR="004678CD" w:rsidRPr="00BA506B" w:rsidRDefault="004678CD" w:rsidP="00BA506B">
      <w:pPr>
        <w:shd w:val="clear" w:color="auto" w:fill="FFFFFF"/>
        <w:spacing w:before="34"/>
        <w:ind w:firstLine="567"/>
        <w:jc w:val="both"/>
        <w:rPr>
          <w:lang w:val="en-US"/>
        </w:rPr>
      </w:pPr>
      <w:r>
        <w:rPr>
          <w:i/>
          <w:iCs/>
          <w:lang w:val="en-US"/>
        </w:rPr>
        <w:t xml:space="preserve">Loeber R., Keenan K., Stouthamer-Loeber M. </w:t>
      </w:r>
      <w:r>
        <w:rPr>
          <w:lang w:val="en-US"/>
        </w:rPr>
        <w:t xml:space="preserve">A new initiative to study antisocial behavior in girls: rationale and future directions for a major study </w:t>
      </w:r>
      <w:r w:rsidRPr="00BA506B">
        <w:rPr>
          <w:lang w:val="en-US"/>
        </w:rPr>
        <w:t xml:space="preserve">// </w:t>
      </w:r>
      <w:r>
        <w:rPr>
          <w:lang w:val="en-US"/>
        </w:rPr>
        <w:t xml:space="preserve">International Journal of Psychology: Abstracts of XXVII International Congress of Psychology. Stock-holnv </w:t>
      </w:r>
      <w:r w:rsidRPr="00BA506B">
        <w:rPr>
          <w:lang w:val="en-US"/>
        </w:rPr>
        <w:t xml:space="preserve">2000. </w:t>
      </w:r>
      <w:r>
        <w:rPr>
          <w:lang w:val="en-US"/>
        </w:rPr>
        <w:t xml:space="preserve">P. </w:t>
      </w:r>
      <w:r w:rsidRPr="00BA506B">
        <w:rPr>
          <w:lang w:val="en-US"/>
        </w:rPr>
        <w:t>98.</w:t>
      </w:r>
    </w:p>
    <w:p w:rsidR="004678CD" w:rsidRPr="00BA506B" w:rsidRDefault="004678CD" w:rsidP="00BA506B">
      <w:pPr>
        <w:shd w:val="clear" w:color="auto" w:fill="FFFFFF"/>
        <w:spacing w:before="34"/>
        <w:ind w:firstLine="567"/>
        <w:jc w:val="both"/>
        <w:rPr>
          <w:lang w:val="en-US"/>
        </w:rPr>
      </w:pPr>
      <w:r>
        <w:rPr>
          <w:i/>
          <w:iCs/>
          <w:lang w:val="en-US"/>
        </w:rPr>
        <w:t xml:space="preserve">Lorenzen Z. </w:t>
      </w:r>
      <w:r>
        <w:rPr>
          <w:lang w:val="en-US"/>
        </w:rPr>
        <w:t xml:space="preserve">Female leadership: some personal and professional reflections </w:t>
      </w:r>
      <w:r w:rsidRPr="00BA506B">
        <w:rPr>
          <w:lang w:val="en-US"/>
        </w:rPr>
        <w:t xml:space="preserve">// </w:t>
      </w:r>
      <w:r>
        <w:rPr>
          <w:lang w:val="en-US"/>
        </w:rPr>
        <w:t xml:space="preserve">Leadership and organization development journal. </w:t>
      </w:r>
      <w:r w:rsidRPr="00BA506B">
        <w:rPr>
          <w:lang w:val="en-US"/>
        </w:rPr>
        <w:t xml:space="preserve">1996. </w:t>
      </w:r>
      <w:r>
        <w:rPr>
          <w:lang w:val="en-US"/>
        </w:rPr>
        <w:t xml:space="preserve">Vol. </w:t>
      </w:r>
      <w:r w:rsidRPr="00BA506B">
        <w:rPr>
          <w:lang w:val="en-US"/>
        </w:rPr>
        <w:t xml:space="preserve">17. № 6. </w:t>
      </w:r>
      <w:r>
        <w:rPr>
          <w:lang w:val="en-US"/>
        </w:rPr>
        <w:t xml:space="preserve">P. </w:t>
      </w:r>
      <w:r w:rsidRPr="00BA506B">
        <w:rPr>
          <w:lang w:val="en-US"/>
        </w:rPr>
        <w:t>24-31.</w:t>
      </w:r>
    </w:p>
    <w:p w:rsidR="004678CD" w:rsidRPr="00BA506B" w:rsidRDefault="004678CD" w:rsidP="00BA506B">
      <w:pPr>
        <w:shd w:val="clear" w:color="auto" w:fill="FFFFFF"/>
        <w:spacing w:before="34"/>
        <w:ind w:firstLine="567"/>
        <w:jc w:val="both"/>
        <w:rPr>
          <w:lang w:val="en-US"/>
        </w:rPr>
      </w:pPr>
      <w:r>
        <w:rPr>
          <w:i/>
          <w:iCs/>
          <w:lang w:val="en-US"/>
        </w:rPr>
        <w:t xml:space="preserve">Maccoby E. E. </w:t>
      </w:r>
      <w:r>
        <w:rPr>
          <w:lang w:val="en-US"/>
        </w:rPr>
        <w:t xml:space="preserve">Gender and relationships: a developmental account </w:t>
      </w:r>
      <w:r w:rsidRPr="00BA506B">
        <w:rPr>
          <w:lang w:val="en-US"/>
        </w:rPr>
        <w:t xml:space="preserve">// </w:t>
      </w:r>
      <w:r>
        <w:rPr>
          <w:lang w:val="en-US"/>
        </w:rPr>
        <w:t xml:space="preserve">American psychologist. </w:t>
      </w:r>
      <w:r w:rsidRPr="00BA506B">
        <w:rPr>
          <w:lang w:val="en-US"/>
        </w:rPr>
        <w:t xml:space="preserve">1990. </w:t>
      </w:r>
      <w:r>
        <w:rPr>
          <w:lang w:val="en-US"/>
        </w:rPr>
        <w:t xml:space="preserve">Vol. </w:t>
      </w:r>
      <w:r w:rsidRPr="00BA506B">
        <w:rPr>
          <w:lang w:val="en-US"/>
        </w:rPr>
        <w:t xml:space="preserve">45. № 4. </w:t>
      </w:r>
      <w:r>
        <w:rPr>
          <w:lang w:val="en-US"/>
        </w:rPr>
        <w:t xml:space="preserve">P. </w:t>
      </w:r>
      <w:r w:rsidRPr="00BA506B">
        <w:rPr>
          <w:lang w:val="en-US"/>
        </w:rPr>
        <w:t>513-520.</w:t>
      </w:r>
    </w:p>
    <w:p w:rsidR="004678CD" w:rsidRPr="00BA506B" w:rsidRDefault="004678CD" w:rsidP="00BA506B">
      <w:pPr>
        <w:shd w:val="clear" w:color="auto" w:fill="FFFFFF"/>
        <w:spacing w:before="34"/>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jc w:val="right"/>
        <w:rPr>
          <w:lang w:val="en-US"/>
        </w:rPr>
      </w:pPr>
      <w:r>
        <w:lastRenderedPageBreak/>
        <w:t>Литература</w:t>
      </w:r>
      <w:r w:rsidRPr="00BA506B">
        <w:rPr>
          <w:lang w:val="en-US"/>
        </w:rPr>
        <w:t xml:space="preserve">    363</w:t>
      </w:r>
    </w:p>
    <w:p w:rsidR="004678CD" w:rsidRPr="00BA506B" w:rsidRDefault="004678CD" w:rsidP="00BA506B">
      <w:pPr>
        <w:shd w:val="clear" w:color="auto" w:fill="FFFFFF"/>
        <w:spacing w:before="360"/>
        <w:ind w:firstLine="567"/>
        <w:jc w:val="both"/>
        <w:rPr>
          <w:lang w:val="en-US"/>
        </w:rPr>
      </w:pPr>
      <w:r>
        <w:rPr>
          <w:i/>
          <w:iCs/>
          <w:lang w:val="en-US"/>
        </w:rPr>
        <w:t xml:space="preserve">Maccoby E. E. </w:t>
      </w:r>
      <w:r>
        <w:rPr>
          <w:lang w:val="en-US"/>
        </w:rPr>
        <w:t xml:space="preserve">The intersection of nature and socialization in childhood gender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109.</w:t>
      </w:r>
    </w:p>
    <w:p w:rsidR="004678CD" w:rsidRPr="00BA506B" w:rsidRDefault="004678CD" w:rsidP="00BA506B">
      <w:pPr>
        <w:shd w:val="clear" w:color="auto" w:fill="FFFFFF"/>
        <w:spacing w:before="29"/>
        <w:ind w:firstLine="567"/>
        <w:rPr>
          <w:lang w:val="en-US"/>
        </w:rPr>
      </w:pPr>
      <w:r>
        <w:rPr>
          <w:i/>
          <w:iCs/>
          <w:lang w:val="en-US"/>
        </w:rPr>
        <w:t xml:space="preserve">Maccoby E. E. </w:t>
      </w:r>
      <w:r>
        <w:rPr>
          <w:lang w:val="en-US"/>
        </w:rPr>
        <w:t xml:space="preserve">The two sexes: growing up apart, coming together. L., </w:t>
      </w:r>
      <w:r w:rsidRPr="00BA506B">
        <w:rPr>
          <w:lang w:val="en-US"/>
        </w:rPr>
        <w:t>1999.</w:t>
      </w:r>
    </w:p>
    <w:p w:rsidR="004678CD" w:rsidRPr="00BA506B" w:rsidRDefault="004678CD" w:rsidP="00BA506B">
      <w:pPr>
        <w:shd w:val="clear" w:color="auto" w:fill="FFFFFF"/>
        <w:spacing w:before="29"/>
        <w:ind w:firstLine="567"/>
        <w:rPr>
          <w:lang w:val="en-US"/>
        </w:rPr>
      </w:pPr>
      <w:r>
        <w:rPr>
          <w:i/>
          <w:iCs/>
          <w:lang w:val="en-US"/>
        </w:rPr>
        <w:t xml:space="preserve">Maccoby E. E.,Jacklin C. </w:t>
      </w:r>
      <w:r w:rsidRPr="00BA506B">
        <w:rPr>
          <w:i/>
          <w:iCs/>
          <w:lang w:val="en-US"/>
        </w:rPr>
        <w:t xml:space="preserve">N. </w:t>
      </w:r>
      <w:r>
        <w:rPr>
          <w:lang w:val="en-US"/>
        </w:rPr>
        <w:t xml:space="preserve">The psychology of sex differences. Stanford, </w:t>
      </w:r>
      <w:r w:rsidRPr="00BA506B">
        <w:rPr>
          <w:lang w:val="en-US"/>
        </w:rPr>
        <w:t>1978.</w:t>
      </w:r>
    </w:p>
    <w:p w:rsidR="004678CD" w:rsidRPr="00BA506B" w:rsidRDefault="004678CD" w:rsidP="00BA506B">
      <w:pPr>
        <w:shd w:val="clear" w:color="auto" w:fill="FFFFFF"/>
        <w:spacing w:before="24"/>
        <w:ind w:firstLine="567"/>
        <w:jc w:val="both"/>
        <w:rPr>
          <w:lang w:val="en-US"/>
        </w:rPr>
      </w:pPr>
      <w:r>
        <w:rPr>
          <w:i/>
          <w:iCs/>
          <w:lang w:val="en-US"/>
        </w:rPr>
        <w:t xml:space="preserve">Magnusson E. </w:t>
      </w:r>
      <w:r>
        <w:rPr>
          <w:lang w:val="en-US"/>
        </w:rPr>
        <w:t xml:space="preserve">Negotiating selves: the discursive silencing of gendered power in the self-accounts ,of Swedish women </w:t>
      </w:r>
      <w:r w:rsidRPr="00BA506B">
        <w:rPr>
          <w:lang w:val="en-US"/>
        </w:rPr>
        <w:t xml:space="preserve">// </w:t>
      </w:r>
      <w:r>
        <w:rPr>
          <w:lang w:val="en-US"/>
        </w:rPr>
        <w:t xml:space="preserve">International Journal of Psychology: Abstracts of XXVII International Congress of Psychology. Stockholm, </w:t>
      </w:r>
      <w:r w:rsidRPr="00BA506B">
        <w:rPr>
          <w:b/>
          <w:bCs/>
          <w:lang w:val="en-US"/>
        </w:rPr>
        <w:t xml:space="preserve">2000. </w:t>
      </w:r>
      <w:r>
        <w:rPr>
          <w:lang w:val="en-US"/>
        </w:rPr>
        <w:t xml:space="preserve">P. </w:t>
      </w:r>
      <w:r w:rsidRPr="00BA506B">
        <w:rPr>
          <w:lang w:val="en-US"/>
        </w:rPr>
        <w:t>37.</w:t>
      </w:r>
    </w:p>
    <w:p w:rsidR="004678CD" w:rsidRPr="00BA506B" w:rsidRDefault="004678CD" w:rsidP="00BA506B">
      <w:pPr>
        <w:shd w:val="clear" w:color="auto" w:fill="FFFFFF"/>
        <w:spacing w:before="29"/>
        <w:ind w:firstLine="567"/>
        <w:jc w:val="both"/>
        <w:rPr>
          <w:lang w:val="en-US"/>
        </w:rPr>
      </w:pPr>
      <w:r>
        <w:rPr>
          <w:i/>
          <w:iCs/>
          <w:lang w:val="en-US"/>
        </w:rPr>
        <w:t xml:space="preserve">Mak I. H., Moneta G. B. </w:t>
      </w:r>
      <w:r>
        <w:rPr>
          <w:lang w:val="en-US"/>
        </w:rPr>
        <w:t xml:space="preserve">The effect of achievement motivation on the subjective well-being of Hong Kong working and homemaking women </w:t>
      </w:r>
      <w:r w:rsidRPr="00BA506B">
        <w:rPr>
          <w:lang w:val="en-US"/>
        </w:rPr>
        <w:t xml:space="preserve">// </w:t>
      </w:r>
      <w:r>
        <w:rPr>
          <w:lang w:val="en-US"/>
        </w:rPr>
        <w:t xml:space="preserve">International </w:t>
      </w:r>
      <w:r>
        <w:rPr>
          <w:b/>
          <w:bCs/>
          <w:lang w:val="en-US"/>
        </w:rPr>
        <w:t xml:space="preserve">Journal </w:t>
      </w:r>
      <w:r>
        <w:rPr>
          <w:lang w:val="en-US"/>
        </w:rPr>
        <w:t xml:space="preserve">of Psychology: Abstracts of XXVII International Congress of Psvchologv. </w:t>
      </w:r>
      <w:r>
        <w:rPr>
          <w:b/>
          <w:bCs/>
          <w:lang w:val="en-US"/>
        </w:rPr>
        <w:t xml:space="preserve">Stockholm. </w:t>
      </w:r>
      <w:r w:rsidRPr="00BA506B">
        <w:rPr>
          <w:lang w:val="en-US"/>
        </w:rPr>
        <w:t xml:space="preserve">2000. </w:t>
      </w:r>
      <w:r>
        <w:rPr>
          <w:lang w:val="en-US"/>
        </w:rPr>
        <w:t xml:space="preserve">P. </w:t>
      </w:r>
      <w:r w:rsidRPr="00BA506B">
        <w:rPr>
          <w:lang w:val="en-US"/>
        </w:rPr>
        <w:t>323.</w:t>
      </w:r>
    </w:p>
    <w:p w:rsidR="004678CD" w:rsidRPr="00BA506B" w:rsidRDefault="004678CD" w:rsidP="00BA506B">
      <w:pPr>
        <w:shd w:val="clear" w:color="auto" w:fill="FFFFFF"/>
        <w:spacing w:before="24"/>
        <w:ind w:firstLine="567"/>
        <w:jc w:val="both"/>
        <w:rPr>
          <w:lang w:val="en-US"/>
        </w:rPr>
      </w:pPr>
      <w:r>
        <w:rPr>
          <w:i/>
          <w:iCs/>
          <w:lang w:val="en-US"/>
        </w:rPr>
        <w:t xml:space="preserve">Makri-Botsari E., Sidiropoulou-Dimakako D. </w:t>
      </w:r>
      <w:r>
        <w:rPr>
          <w:lang w:val="en-US"/>
        </w:rPr>
        <w:t xml:space="preserve">Causal ordering of mother's </w:t>
      </w:r>
      <w:r>
        <w:rPr>
          <w:b/>
          <w:bCs/>
          <w:lang w:val="en-US"/>
        </w:rPr>
        <w:t xml:space="preserve">occupational </w:t>
      </w:r>
      <w:r>
        <w:rPr>
          <w:lang w:val="en-US"/>
        </w:rPr>
        <w:t xml:space="preserve">status, her mental health and her children's self-concept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382.</w:t>
      </w:r>
    </w:p>
    <w:p w:rsidR="004678CD" w:rsidRPr="00BA506B" w:rsidRDefault="004678CD" w:rsidP="00BA506B">
      <w:pPr>
        <w:shd w:val="clear" w:color="auto" w:fill="FFFFFF"/>
        <w:spacing w:before="29"/>
        <w:ind w:firstLine="567"/>
        <w:jc w:val="both"/>
        <w:rPr>
          <w:lang w:val="en-US"/>
        </w:rPr>
      </w:pPr>
      <w:r>
        <w:rPr>
          <w:i/>
          <w:iCs/>
          <w:lang w:val="en-US"/>
        </w:rPr>
        <w:t xml:space="preserve">MarecekJ. </w:t>
      </w:r>
      <w:r>
        <w:rPr>
          <w:lang w:val="en-US"/>
        </w:rPr>
        <w:t xml:space="preserve">Resisting and remaking gender imperatives: women's suicide as gendered protest in Sri Lanka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36.</w:t>
      </w:r>
    </w:p>
    <w:p w:rsidR="004678CD" w:rsidRPr="00BA506B" w:rsidRDefault="004678CD" w:rsidP="00BA506B">
      <w:pPr>
        <w:shd w:val="clear" w:color="auto" w:fill="FFFFFF"/>
        <w:spacing w:before="24"/>
        <w:ind w:firstLine="567"/>
        <w:jc w:val="both"/>
        <w:rPr>
          <w:lang w:val="en-US"/>
        </w:rPr>
      </w:pPr>
      <w:r>
        <w:rPr>
          <w:i/>
          <w:iCs/>
          <w:lang w:val="en-US"/>
        </w:rPr>
        <w:t xml:space="preserve">Marlowe </w:t>
      </w:r>
      <w:r>
        <w:rPr>
          <w:i/>
          <w:iCs/>
        </w:rPr>
        <w:t>С</w:t>
      </w:r>
      <w:r w:rsidRPr="00BA506B">
        <w:rPr>
          <w:i/>
          <w:iCs/>
          <w:lang w:val="en-US"/>
        </w:rPr>
        <w:t xml:space="preserve"> </w:t>
      </w:r>
      <w:r>
        <w:rPr>
          <w:i/>
          <w:iCs/>
          <w:lang w:val="en-US"/>
        </w:rPr>
        <w:t xml:space="preserve">M., Schneider S. L., Nelson </w:t>
      </w:r>
      <w:r>
        <w:rPr>
          <w:i/>
          <w:iCs/>
        </w:rPr>
        <w:t>С</w:t>
      </w:r>
      <w:r w:rsidRPr="00BA506B">
        <w:rPr>
          <w:i/>
          <w:iCs/>
          <w:lang w:val="en-US"/>
        </w:rPr>
        <w:t xml:space="preserve">. </w:t>
      </w:r>
      <w:r>
        <w:rPr>
          <w:i/>
          <w:iCs/>
        </w:rPr>
        <w:t>Е</w:t>
      </w:r>
      <w:r w:rsidRPr="00BA506B">
        <w:rPr>
          <w:i/>
          <w:iCs/>
          <w:lang w:val="en-US"/>
        </w:rPr>
        <w:t xml:space="preserve">. </w:t>
      </w:r>
      <w:r>
        <w:rPr>
          <w:lang w:val="en-US"/>
        </w:rPr>
        <w:t xml:space="preserve">Gender and attractiveness biases in hiring decisions: are more experienced managers less biased? </w:t>
      </w:r>
      <w:r w:rsidRPr="00BA506B">
        <w:rPr>
          <w:lang w:val="en-US"/>
        </w:rPr>
        <w:t xml:space="preserve">// </w:t>
      </w:r>
      <w:r>
        <w:rPr>
          <w:lang w:val="en-US"/>
        </w:rPr>
        <w:t xml:space="preserve">Journal of applied psychology. </w:t>
      </w:r>
      <w:r w:rsidRPr="00BA506B">
        <w:rPr>
          <w:lang w:val="en-US"/>
        </w:rPr>
        <w:t xml:space="preserve">1996. </w:t>
      </w:r>
      <w:r>
        <w:rPr>
          <w:lang w:val="en-US"/>
        </w:rPr>
        <w:t xml:space="preserve">Vol. </w:t>
      </w:r>
      <w:r w:rsidRPr="00BA506B">
        <w:rPr>
          <w:lang w:val="en-US"/>
        </w:rPr>
        <w:t xml:space="preserve">81. № 1. </w:t>
      </w:r>
      <w:r>
        <w:rPr>
          <w:lang w:val="en-US"/>
        </w:rPr>
        <w:t xml:space="preserve">P. </w:t>
      </w:r>
      <w:r w:rsidRPr="00BA506B">
        <w:rPr>
          <w:lang w:val="en-US"/>
        </w:rPr>
        <w:t>11-21.</w:t>
      </w:r>
    </w:p>
    <w:p w:rsidR="004678CD" w:rsidRPr="00BA506B" w:rsidRDefault="004678CD" w:rsidP="00BA506B">
      <w:pPr>
        <w:shd w:val="clear" w:color="auto" w:fill="FFFFFF"/>
        <w:spacing w:before="29"/>
        <w:ind w:firstLine="567"/>
        <w:jc w:val="both"/>
        <w:rPr>
          <w:lang w:val="en-US"/>
        </w:rPr>
      </w:pPr>
      <w:r>
        <w:rPr>
          <w:i/>
          <w:iCs/>
          <w:lang w:val="en-US"/>
        </w:rPr>
        <w:t xml:space="preserve">Marquise R., Vikis-Freibergs V. </w:t>
      </w:r>
      <w:r>
        <w:rPr>
          <w:lang w:val="en-US"/>
        </w:rPr>
        <w:t xml:space="preserve">Comparison of different psychological treatments in endometriotic patients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335.</w:t>
      </w:r>
    </w:p>
    <w:p w:rsidR="004678CD" w:rsidRPr="00BA506B" w:rsidRDefault="004678CD" w:rsidP="00BA506B">
      <w:pPr>
        <w:shd w:val="clear" w:color="auto" w:fill="FFFFFF"/>
        <w:spacing w:before="24"/>
        <w:ind w:firstLine="567"/>
        <w:jc w:val="both"/>
        <w:rPr>
          <w:lang w:val="en-US"/>
        </w:rPr>
      </w:pPr>
      <w:r>
        <w:rPr>
          <w:i/>
          <w:iCs/>
          <w:lang w:val="en-US"/>
        </w:rPr>
        <w:t xml:space="preserve">Martinot D., Redersdorff S. </w:t>
      </w:r>
      <w:r>
        <w:rPr>
          <w:lang w:val="en-US"/>
        </w:rPr>
        <w:t xml:space="preserve">The in-group as a resource to protect women's self-esteem </w:t>
      </w:r>
      <w:r w:rsidRPr="00BA506B">
        <w:rPr>
          <w:lang w:val="en-US"/>
        </w:rPr>
        <w:t xml:space="preserve">// </w:t>
      </w:r>
      <w:r>
        <w:rPr>
          <w:lang w:val="en-US"/>
        </w:rPr>
        <w:t xml:space="preserve">International Journal of Psychology: Abstracts of XXV11 International Congress of Psychology. Stockholm, </w:t>
      </w:r>
      <w:r w:rsidRPr="00BA506B">
        <w:rPr>
          <w:lang w:val="en-US"/>
        </w:rPr>
        <w:t xml:space="preserve">2000. </w:t>
      </w:r>
      <w:r>
        <w:rPr>
          <w:lang w:val="en-US"/>
        </w:rPr>
        <w:t xml:space="preserve">P. </w:t>
      </w:r>
      <w:r w:rsidRPr="00BA506B">
        <w:rPr>
          <w:lang w:val="en-US"/>
        </w:rPr>
        <w:t>216.</w:t>
      </w:r>
    </w:p>
    <w:p w:rsidR="004678CD" w:rsidRPr="00BA506B" w:rsidRDefault="004678CD" w:rsidP="00BA506B">
      <w:pPr>
        <w:shd w:val="clear" w:color="auto" w:fill="FFFFFF"/>
        <w:spacing w:before="24"/>
        <w:ind w:firstLine="567"/>
        <w:jc w:val="both"/>
        <w:rPr>
          <w:lang w:val="en-US"/>
        </w:rPr>
      </w:pPr>
      <w:r>
        <w:rPr>
          <w:i/>
          <w:iCs/>
          <w:lang w:val="en-US"/>
        </w:rPr>
        <w:t xml:space="preserve">MartocchioJ.J., O'LearyA. M. </w:t>
      </w:r>
      <w:r>
        <w:rPr>
          <w:lang w:val="en-US"/>
        </w:rPr>
        <w:t xml:space="preserve">Sex differences in occupational stress: a meta-analytic review //Journal of applied psychology. </w:t>
      </w:r>
      <w:r w:rsidRPr="00BA506B">
        <w:rPr>
          <w:lang w:val="en-US"/>
        </w:rPr>
        <w:t xml:space="preserve">1989. </w:t>
      </w:r>
      <w:r>
        <w:rPr>
          <w:lang w:val="en-US"/>
        </w:rPr>
        <w:t xml:space="preserve">Vol. </w:t>
      </w:r>
      <w:r w:rsidRPr="00BA506B">
        <w:rPr>
          <w:lang w:val="en-US"/>
        </w:rPr>
        <w:t xml:space="preserve">74. № 3. </w:t>
      </w:r>
      <w:r>
        <w:rPr>
          <w:lang w:val="en-US"/>
        </w:rPr>
        <w:t xml:space="preserve">P. </w:t>
      </w:r>
      <w:r w:rsidRPr="00BA506B">
        <w:rPr>
          <w:lang w:val="en-US"/>
        </w:rPr>
        <w:t>495-501.</w:t>
      </w:r>
    </w:p>
    <w:p w:rsidR="004678CD" w:rsidRPr="00BA506B" w:rsidRDefault="004678CD" w:rsidP="00BA506B">
      <w:pPr>
        <w:shd w:val="clear" w:color="auto" w:fill="FFFFFF"/>
        <w:spacing w:before="24"/>
        <w:ind w:firstLine="567"/>
        <w:jc w:val="both"/>
        <w:rPr>
          <w:lang w:val="en-US"/>
        </w:rPr>
      </w:pPr>
      <w:r>
        <w:rPr>
          <w:i/>
          <w:iCs/>
          <w:lang w:val="en-US"/>
        </w:rPr>
        <w:lastRenderedPageBreak/>
        <w:t xml:space="preserve">Mattis M. C. </w:t>
      </w:r>
      <w:r>
        <w:rPr>
          <w:lang w:val="en-US"/>
        </w:rPr>
        <w:t xml:space="preserve">Career experiences of white women and women of color in the United States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233.</w:t>
      </w:r>
    </w:p>
    <w:p w:rsidR="004678CD" w:rsidRPr="00BA506B" w:rsidRDefault="004678CD" w:rsidP="00BA506B">
      <w:pPr>
        <w:shd w:val="clear" w:color="auto" w:fill="FFFFFF"/>
        <w:spacing w:before="24"/>
        <w:ind w:firstLine="567"/>
        <w:jc w:val="both"/>
        <w:rPr>
          <w:lang w:val="en-US"/>
        </w:rPr>
      </w:pPr>
      <w:r>
        <w:rPr>
          <w:i/>
          <w:iCs/>
          <w:lang w:val="en-US"/>
        </w:rPr>
        <w:t xml:space="preserve">McCarrey M., Baranovski A., Parent Ch., SchindlerD., September A. </w:t>
      </w:r>
      <w:r>
        <w:rPr>
          <w:lang w:val="en-US"/>
        </w:rPr>
        <w:t xml:space="preserve">Well-being, impos-ter feelings, and gender roles </w:t>
      </w:r>
      <w:r w:rsidRPr="00BA506B">
        <w:rPr>
          <w:lang w:val="en-US"/>
        </w:rPr>
        <w:t xml:space="preserve">// </w:t>
      </w:r>
      <w:r>
        <w:rPr>
          <w:lang w:val="en-US"/>
        </w:rPr>
        <w:t xml:space="preserve">International Journal of Psychology: Abstracts-of XXVII International Congress of Psychology. Stockholm, </w:t>
      </w:r>
      <w:r w:rsidRPr="00BA506B">
        <w:rPr>
          <w:lang w:val="en-US"/>
        </w:rPr>
        <w:t xml:space="preserve">2000. </w:t>
      </w:r>
      <w:r>
        <w:rPr>
          <w:lang w:val="en-US"/>
        </w:rPr>
        <w:t xml:space="preserve">P. </w:t>
      </w:r>
      <w:r w:rsidRPr="00BA506B">
        <w:rPr>
          <w:lang w:val="en-US"/>
        </w:rPr>
        <w:t>353.</w:t>
      </w:r>
    </w:p>
    <w:p w:rsidR="004678CD" w:rsidRPr="00BA506B" w:rsidRDefault="004678CD" w:rsidP="00BA506B">
      <w:pPr>
        <w:shd w:val="clear" w:color="auto" w:fill="FFFFFF"/>
        <w:spacing w:before="24"/>
        <w:ind w:firstLine="567"/>
        <w:jc w:val="both"/>
        <w:rPr>
          <w:lang w:val="en-US"/>
        </w:rPr>
      </w:pPr>
      <w:r>
        <w:rPr>
          <w:i/>
          <w:iCs/>
          <w:lang w:val="en-US"/>
        </w:rPr>
        <w:t xml:space="preserve">McLaren S., George S., Hopes L. </w:t>
      </w:r>
      <w:r>
        <w:rPr>
          <w:lang w:val="en-US"/>
        </w:rPr>
        <w:t xml:space="preserve">Stress and coping as a function of occupation and gender// 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16.</w:t>
      </w:r>
    </w:p>
    <w:p w:rsidR="004678CD" w:rsidRPr="00BA506B" w:rsidRDefault="004678CD" w:rsidP="00BA506B">
      <w:pPr>
        <w:shd w:val="clear" w:color="auto" w:fill="FFFFFF"/>
        <w:spacing w:before="24"/>
        <w:ind w:firstLine="567"/>
        <w:jc w:val="both"/>
        <w:rPr>
          <w:lang w:val="en-US"/>
        </w:rPr>
      </w:pPr>
      <w:r>
        <w:rPr>
          <w:i/>
          <w:iCs/>
          <w:lang w:val="en-US"/>
        </w:rPr>
        <w:t xml:space="preserve">Mei-fei E. </w:t>
      </w:r>
      <w:r>
        <w:rPr>
          <w:lang w:val="en-US"/>
        </w:rPr>
        <w:t xml:space="preserve">The leader, she: dynamics of a femaleled self-analysis group </w:t>
      </w:r>
      <w:r w:rsidRPr="00BA506B">
        <w:rPr>
          <w:lang w:val="en-US"/>
        </w:rPr>
        <w:t xml:space="preserve">// </w:t>
      </w:r>
      <w:r>
        <w:rPr>
          <w:lang w:val="en-US"/>
        </w:rPr>
        <w:t xml:space="preserve">Human relations. </w:t>
      </w:r>
      <w:r w:rsidRPr="00BA506B">
        <w:rPr>
          <w:lang w:val="en-US"/>
        </w:rPr>
        <w:t xml:space="preserve">1977. </w:t>
      </w:r>
      <w:r>
        <w:rPr>
          <w:lang w:val="en-US"/>
        </w:rPr>
        <w:t xml:space="preserve">Vol. </w:t>
      </w:r>
      <w:r w:rsidRPr="00BA506B">
        <w:rPr>
          <w:lang w:val="en-US"/>
        </w:rPr>
        <w:t xml:space="preserve">30. № 10. </w:t>
      </w:r>
      <w:r>
        <w:rPr>
          <w:lang w:val="en-US"/>
        </w:rPr>
        <w:t xml:space="preserve">P. </w:t>
      </w:r>
      <w:r w:rsidRPr="00BA506B">
        <w:rPr>
          <w:lang w:val="en-US"/>
        </w:rPr>
        <w:t>869-878.</w:t>
      </w:r>
    </w:p>
    <w:p w:rsidR="004678CD" w:rsidRPr="00BA506B" w:rsidRDefault="004678CD" w:rsidP="00BA506B">
      <w:pPr>
        <w:shd w:val="clear" w:color="auto" w:fill="FFFFFF"/>
        <w:spacing w:before="19"/>
        <w:ind w:firstLine="567"/>
        <w:jc w:val="both"/>
        <w:rPr>
          <w:lang w:val="en-US"/>
        </w:rPr>
      </w:pPr>
      <w:r>
        <w:rPr>
          <w:i/>
          <w:iCs/>
          <w:lang w:val="en-US"/>
        </w:rPr>
        <w:t xml:space="preserve">Melamed T. </w:t>
      </w:r>
      <w:r>
        <w:rPr>
          <w:lang w:val="en-US"/>
        </w:rPr>
        <w:t xml:space="preserve">Barriers to women's career success: human capital, career choices, structural determinants, or simply sex discrimination </w:t>
      </w:r>
      <w:r w:rsidRPr="00BA506B">
        <w:rPr>
          <w:lang w:val="en-US"/>
        </w:rPr>
        <w:t xml:space="preserve">// </w:t>
      </w:r>
      <w:r>
        <w:rPr>
          <w:lang w:val="en-US"/>
        </w:rPr>
        <w:t xml:space="preserve">Applied psychology: an international review. </w:t>
      </w:r>
      <w:r w:rsidRPr="00BA506B">
        <w:rPr>
          <w:lang w:val="en-US"/>
        </w:rPr>
        <w:t xml:space="preserve">1995. </w:t>
      </w:r>
      <w:r>
        <w:rPr>
          <w:lang w:val="en-US"/>
        </w:rPr>
        <w:t xml:space="preserve">Vol. </w:t>
      </w:r>
      <w:r w:rsidRPr="00BA506B">
        <w:rPr>
          <w:lang w:val="en-US"/>
        </w:rPr>
        <w:t xml:space="preserve">44. № 4. </w:t>
      </w:r>
      <w:r>
        <w:rPr>
          <w:lang w:val="en-US"/>
        </w:rPr>
        <w:t xml:space="preserve">P. </w:t>
      </w:r>
      <w:r w:rsidRPr="00BA506B">
        <w:rPr>
          <w:lang w:val="en-US"/>
        </w:rPr>
        <w:t>295-314.</w:t>
      </w:r>
    </w:p>
    <w:p w:rsidR="004678CD" w:rsidRPr="00BA506B" w:rsidRDefault="004678CD" w:rsidP="00BA506B">
      <w:pPr>
        <w:shd w:val="clear" w:color="auto" w:fill="FFFFFF"/>
        <w:spacing w:before="29"/>
        <w:ind w:firstLine="567"/>
        <w:jc w:val="both"/>
        <w:rPr>
          <w:lang w:val="en-US"/>
        </w:rPr>
      </w:pPr>
      <w:r>
        <w:rPr>
          <w:i/>
          <w:iCs/>
          <w:lang w:val="en-US"/>
        </w:rPr>
        <w:t xml:space="preserve">Melamed T. </w:t>
      </w:r>
      <w:r>
        <w:rPr>
          <w:lang w:val="en-US"/>
        </w:rPr>
        <w:t xml:space="preserve">Career success: the moderating effect of gender //Journal of vocational behavior. </w:t>
      </w:r>
      <w:r w:rsidRPr="00BA506B">
        <w:rPr>
          <w:lang w:val="en-US"/>
        </w:rPr>
        <w:t xml:space="preserve">1995. </w:t>
      </w:r>
      <w:r>
        <w:rPr>
          <w:lang w:val="en-US"/>
        </w:rPr>
        <w:t xml:space="preserve">Vol. </w:t>
      </w:r>
      <w:r w:rsidRPr="00BA506B">
        <w:rPr>
          <w:lang w:val="en-US"/>
        </w:rPr>
        <w:t xml:space="preserve">47. № 1. </w:t>
      </w:r>
      <w:r>
        <w:rPr>
          <w:lang w:val="en-US"/>
        </w:rPr>
        <w:t xml:space="preserve">P. </w:t>
      </w:r>
      <w:r w:rsidRPr="00BA506B">
        <w:rPr>
          <w:lang w:val="en-US"/>
        </w:rPr>
        <w:t>35-60.</w:t>
      </w:r>
    </w:p>
    <w:p w:rsidR="004678CD" w:rsidRPr="00BA506B" w:rsidRDefault="004678CD" w:rsidP="00BA506B">
      <w:pPr>
        <w:shd w:val="clear" w:color="auto" w:fill="FFFFFF"/>
        <w:spacing w:before="29"/>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sidRPr="00BA506B">
        <w:rPr>
          <w:lang w:val="en-US"/>
        </w:rPr>
        <w:lastRenderedPageBreak/>
        <w:t xml:space="preserve">364   </w:t>
      </w:r>
      <w:r>
        <w:t>Литература</w:t>
      </w:r>
    </w:p>
    <w:p w:rsidR="004678CD" w:rsidRPr="00BA506B" w:rsidRDefault="004678CD" w:rsidP="00BA506B">
      <w:pPr>
        <w:shd w:val="clear" w:color="auto" w:fill="FFFFFF"/>
        <w:spacing w:before="336"/>
        <w:ind w:firstLine="567"/>
        <w:jc w:val="both"/>
        <w:rPr>
          <w:lang w:val="en-US"/>
        </w:rPr>
      </w:pPr>
      <w:r>
        <w:rPr>
          <w:i/>
          <w:iCs/>
          <w:lang w:val="en-US"/>
        </w:rPr>
        <w:t xml:space="preserve">Melen M., Brenner </w:t>
      </w:r>
      <w:r w:rsidRPr="00BA506B">
        <w:rPr>
          <w:i/>
          <w:iCs/>
          <w:lang w:val="en-US"/>
        </w:rPr>
        <w:t xml:space="preserve">0. </w:t>
      </w:r>
      <w:r>
        <w:rPr>
          <w:lang w:val="en-US"/>
        </w:rPr>
        <w:t xml:space="preserve">Women's attitudes towards leadership is it a gender question?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394.</w:t>
      </w:r>
    </w:p>
    <w:p w:rsidR="004678CD" w:rsidRPr="00BA506B" w:rsidRDefault="004678CD" w:rsidP="00BA506B">
      <w:pPr>
        <w:shd w:val="clear" w:color="auto" w:fill="FFFFFF"/>
        <w:spacing w:before="19"/>
        <w:ind w:firstLine="567"/>
        <w:jc w:val="both"/>
        <w:rPr>
          <w:lang w:val="en-US"/>
        </w:rPr>
      </w:pPr>
      <w:r>
        <w:rPr>
          <w:i/>
          <w:iCs/>
          <w:lang w:val="en-US"/>
        </w:rPr>
        <w:t xml:space="preserve">Mellor S. </w:t>
      </w:r>
      <w:r>
        <w:rPr>
          <w:lang w:val="en-US"/>
        </w:rPr>
        <w:t xml:space="preserve">Gender composition and gender representation in local office and women's participations in local activities //Journal of applied psychology. </w:t>
      </w:r>
      <w:r w:rsidRPr="00BA506B">
        <w:rPr>
          <w:lang w:val="en-US"/>
        </w:rPr>
        <w:t xml:space="preserve">1995. </w:t>
      </w:r>
      <w:r>
        <w:rPr>
          <w:lang w:val="en-US"/>
        </w:rPr>
        <w:t xml:space="preserve">Vol. </w:t>
      </w:r>
      <w:r w:rsidRPr="00BA506B">
        <w:rPr>
          <w:lang w:val="en-US"/>
        </w:rPr>
        <w:t xml:space="preserve">80. № 6. </w:t>
      </w:r>
      <w:r>
        <w:rPr>
          <w:lang w:val="en-US"/>
        </w:rPr>
        <w:t xml:space="preserve">P. </w:t>
      </w:r>
      <w:r w:rsidRPr="00BA506B">
        <w:rPr>
          <w:lang w:val="en-US"/>
        </w:rPr>
        <w:t>706-720.</w:t>
      </w:r>
    </w:p>
    <w:p w:rsidR="004678CD" w:rsidRPr="00BA506B" w:rsidRDefault="004678CD" w:rsidP="00BA506B">
      <w:pPr>
        <w:shd w:val="clear" w:color="auto" w:fill="FFFFFF"/>
        <w:spacing w:before="24"/>
        <w:ind w:firstLine="567"/>
        <w:jc w:val="both"/>
        <w:rPr>
          <w:lang w:val="en-US"/>
        </w:rPr>
      </w:pPr>
      <w:r>
        <w:rPr>
          <w:i/>
          <w:iCs/>
          <w:lang w:val="en-US"/>
        </w:rPr>
        <w:t xml:space="preserve">Mesko N, Lang A. </w:t>
      </w:r>
      <w:r>
        <w:rPr>
          <w:lang w:val="en-US"/>
        </w:rPr>
        <w:t xml:space="preserve">Adaptive decisions in female mate choice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438.</w:t>
      </w:r>
    </w:p>
    <w:p w:rsidR="004678CD" w:rsidRPr="00BA506B" w:rsidRDefault="004678CD" w:rsidP="00BA506B">
      <w:pPr>
        <w:shd w:val="clear" w:color="auto" w:fill="FFFFFF"/>
        <w:spacing w:before="24"/>
        <w:ind w:firstLine="567"/>
        <w:jc w:val="both"/>
        <w:rPr>
          <w:lang w:val="en-US"/>
        </w:rPr>
      </w:pPr>
      <w:r>
        <w:rPr>
          <w:i/>
          <w:iCs/>
          <w:lang w:val="en-US"/>
        </w:rPr>
        <w:t xml:space="preserve">Mivanyi Y.J. </w:t>
      </w:r>
      <w:r>
        <w:rPr>
          <w:lang w:val="en-US"/>
        </w:rPr>
        <w:t xml:space="preserve">Women and leadership: Policies and Experiences in West Africa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281.</w:t>
      </w:r>
    </w:p>
    <w:p w:rsidR="004678CD" w:rsidRPr="00BA506B" w:rsidRDefault="004678CD" w:rsidP="00BA506B">
      <w:pPr>
        <w:shd w:val="clear" w:color="auto" w:fill="FFFFFF"/>
        <w:spacing w:before="24"/>
        <w:ind w:firstLine="567"/>
        <w:rPr>
          <w:lang w:val="en-US"/>
        </w:rPr>
      </w:pPr>
      <w:r>
        <w:rPr>
          <w:i/>
          <w:iCs/>
          <w:lang w:val="en-US"/>
        </w:rPr>
        <w:t xml:space="preserve">Moir A.,Jessel D. </w:t>
      </w:r>
      <w:r>
        <w:rPr>
          <w:lang w:val="en-US"/>
        </w:rPr>
        <w:t xml:space="preserve">Brainsex: The real difference between men and women. L., </w:t>
      </w:r>
      <w:r w:rsidRPr="00BA506B">
        <w:rPr>
          <w:lang w:val="en-US"/>
        </w:rPr>
        <w:t>1991.</w:t>
      </w:r>
    </w:p>
    <w:p w:rsidR="004678CD" w:rsidRPr="00BA506B" w:rsidRDefault="004678CD" w:rsidP="00BA506B">
      <w:pPr>
        <w:shd w:val="clear" w:color="auto" w:fill="FFFFFF"/>
        <w:spacing w:before="24"/>
        <w:ind w:firstLine="567"/>
        <w:jc w:val="both"/>
        <w:rPr>
          <w:lang w:val="en-US"/>
        </w:rPr>
      </w:pPr>
      <w:r>
        <w:rPr>
          <w:i/>
          <w:iCs/>
          <w:lang w:val="en-US"/>
        </w:rPr>
        <w:t xml:space="preserve">Moradi A.-R., Rozbahani A. </w:t>
      </w:r>
      <w:r>
        <w:rPr>
          <w:lang w:val="en-US"/>
        </w:rPr>
        <w:t xml:space="preserve">The effects of eyededness, handedness and sex factors on the visual information processing of the traffic singes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417.</w:t>
      </w:r>
    </w:p>
    <w:p w:rsidR="004678CD" w:rsidRPr="00BA506B" w:rsidRDefault="004678CD" w:rsidP="00BA506B">
      <w:pPr>
        <w:shd w:val="clear" w:color="auto" w:fill="FFFFFF"/>
        <w:spacing w:before="29"/>
        <w:ind w:firstLine="567"/>
        <w:jc w:val="both"/>
        <w:rPr>
          <w:lang w:val="en-US"/>
        </w:rPr>
      </w:pPr>
      <w:r>
        <w:rPr>
          <w:i/>
          <w:iCs/>
          <w:lang w:val="en-US"/>
        </w:rPr>
        <w:t xml:space="preserve">Morahan-MartiJ. M., Schumacher Ph. </w:t>
      </w:r>
      <w:r>
        <w:rPr>
          <w:lang w:val="en-US"/>
        </w:rPr>
        <w:t xml:space="preserve">New technology, gender and computer and Internet competence and experiences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352.</w:t>
      </w:r>
    </w:p>
    <w:p w:rsidR="004678CD" w:rsidRPr="00BA506B" w:rsidRDefault="004678CD" w:rsidP="00BA506B">
      <w:pPr>
        <w:shd w:val="clear" w:color="auto" w:fill="FFFFFF"/>
        <w:spacing w:before="29"/>
        <w:ind w:firstLine="567"/>
        <w:jc w:val="both"/>
        <w:rPr>
          <w:lang w:val="en-US"/>
        </w:rPr>
      </w:pPr>
      <w:r>
        <w:rPr>
          <w:i/>
          <w:iCs/>
          <w:lang w:val="en-US"/>
        </w:rPr>
        <w:t xml:space="preserve">Muhonen T. </w:t>
      </w:r>
      <w:r>
        <w:rPr>
          <w:lang w:val="en-US"/>
        </w:rPr>
        <w:t xml:space="preserve">Diary as a method of elucidating the everyday life of women managers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394.</w:t>
      </w:r>
    </w:p>
    <w:p w:rsidR="004678CD" w:rsidRPr="00BA506B" w:rsidRDefault="004678CD" w:rsidP="00BA506B">
      <w:pPr>
        <w:shd w:val="clear" w:color="auto" w:fill="FFFFFF"/>
        <w:spacing w:before="24"/>
        <w:ind w:firstLine="567"/>
        <w:jc w:val="both"/>
        <w:rPr>
          <w:lang w:val="en-US"/>
        </w:rPr>
      </w:pPr>
      <w:r>
        <w:rPr>
          <w:i/>
          <w:iCs/>
          <w:lang w:val="en-US"/>
        </w:rPr>
        <w:t xml:space="preserve">MulacA., BradarJ.J. </w:t>
      </w:r>
      <w:r>
        <w:rPr>
          <w:lang w:val="en-US"/>
        </w:rPr>
        <w:t xml:space="preserve">Women's style in problem solving interaction: powerless, or simply feminine' </w:t>
      </w:r>
      <w:r w:rsidRPr="00BA506B">
        <w:rPr>
          <w:lang w:val="en-US"/>
        </w:rPr>
        <w:t xml:space="preserve">// </w:t>
      </w:r>
      <w:r>
        <w:rPr>
          <w:lang w:val="en-US"/>
        </w:rPr>
        <w:t xml:space="preserve">Gender, power and communication in human relationships. Hillsdale, </w:t>
      </w:r>
      <w:r w:rsidRPr="00BA506B">
        <w:rPr>
          <w:lang w:val="en-US"/>
        </w:rPr>
        <w:t xml:space="preserve">1995. </w:t>
      </w:r>
      <w:r>
        <w:rPr>
          <w:lang w:val="en-US"/>
        </w:rPr>
        <w:t xml:space="preserve">P. </w:t>
      </w:r>
      <w:r w:rsidRPr="00BA506B">
        <w:rPr>
          <w:lang w:val="en-US"/>
        </w:rPr>
        <w:t>366.</w:t>
      </w:r>
    </w:p>
    <w:p w:rsidR="004678CD" w:rsidRPr="00BA506B" w:rsidRDefault="004678CD" w:rsidP="00BA506B">
      <w:pPr>
        <w:shd w:val="clear" w:color="auto" w:fill="FFFFFF"/>
        <w:spacing w:before="29"/>
        <w:ind w:firstLine="567"/>
        <w:jc w:val="both"/>
        <w:rPr>
          <w:lang w:val="en-US"/>
        </w:rPr>
      </w:pPr>
      <w:r>
        <w:rPr>
          <w:i/>
          <w:iCs/>
          <w:lang w:val="en-US"/>
        </w:rPr>
        <w:t xml:space="preserve">Newman J., PettingerJ, Evan J. B. </w:t>
      </w:r>
      <w:r>
        <w:rPr>
          <w:lang w:val="en-US"/>
        </w:rPr>
        <w:t xml:space="preserve">My big sister the town supervisor: family leadership training is not just for boys </w:t>
      </w:r>
      <w:r w:rsidRPr="00BA506B">
        <w:rPr>
          <w:lang w:val="en-US"/>
        </w:rPr>
        <w:t xml:space="preserve">// </w:t>
      </w:r>
      <w:r>
        <w:rPr>
          <w:lang w:val="en-US"/>
        </w:rPr>
        <w:t xml:space="preserve">Sex roles. </w:t>
      </w:r>
      <w:r w:rsidRPr="00BA506B">
        <w:rPr>
          <w:lang w:val="en-US"/>
        </w:rPr>
        <w:t xml:space="preserve">1995. </w:t>
      </w:r>
      <w:r>
        <w:rPr>
          <w:lang w:val="en-US"/>
        </w:rPr>
        <w:t xml:space="preserve">Vol. </w:t>
      </w:r>
      <w:r w:rsidRPr="00BA506B">
        <w:rPr>
          <w:lang w:val="en-US"/>
        </w:rPr>
        <w:t xml:space="preserve">33. № 1-2. </w:t>
      </w:r>
      <w:r>
        <w:rPr>
          <w:lang w:val="en-US"/>
        </w:rPr>
        <w:t xml:space="preserve">P. </w:t>
      </w:r>
      <w:r w:rsidRPr="00BA506B">
        <w:rPr>
          <w:lang w:val="en-US"/>
        </w:rPr>
        <w:t>121-127.</w:t>
      </w:r>
    </w:p>
    <w:p w:rsidR="004678CD" w:rsidRPr="00BA506B" w:rsidRDefault="004678CD" w:rsidP="00BA506B">
      <w:pPr>
        <w:shd w:val="clear" w:color="auto" w:fill="FFFFFF"/>
        <w:spacing w:before="29"/>
        <w:ind w:firstLine="567"/>
        <w:jc w:val="both"/>
        <w:rPr>
          <w:lang w:val="en-US"/>
        </w:rPr>
      </w:pPr>
      <w:r>
        <w:rPr>
          <w:i/>
          <w:iCs/>
          <w:lang w:val="en-US"/>
        </w:rPr>
        <w:t xml:space="preserve">Nguyen Luu L. A., Kovacs M. </w:t>
      </w:r>
      <w:r>
        <w:rPr>
          <w:lang w:val="en-US"/>
        </w:rPr>
        <w:t xml:space="preserve">Effect of gender stereotyping on children's attributions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306.</w:t>
      </w:r>
    </w:p>
    <w:p w:rsidR="004678CD" w:rsidRPr="00BA506B" w:rsidRDefault="004678CD" w:rsidP="00BA506B">
      <w:pPr>
        <w:shd w:val="clear" w:color="auto" w:fill="FFFFFF"/>
        <w:spacing w:before="24"/>
        <w:ind w:firstLine="567"/>
        <w:rPr>
          <w:lang w:val="en-US"/>
        </w:rPr>
      </w:pPr>
      <w:r>
        <w:rPr>
          <w:i/>
          <w:iCs/>
          <w:lang w:val="en-US"/>
        </w:rPr>
        <w:t xml:space="preserve">Nichols M. P. </w:t>
      </w:r>
      <w:r>
        <w:rPr>
          <w:lang w:val="en-US"/>
        </w:rPr>
        <w:t xml:space="preserve">Family therapy: Concepts and methods. </w:t>
      </w:r>
      <w:r w:rsidRPr="00BA506B">
        <w:rPr>
          <w:lang w:val="en-US"/>
        </w:rPr>
        <w:t xml:space="preserve">N. </w:t>
      </w:r>
      <w:r>
        <w:rPr>
          <w:lang w:val="en-US"/>
        </w:rPr>
        <w:t xml:space="preserve">Y.; L., </w:t>
      </w:r>
      <w:r w:rsidRPr="00BA506B">
        <w:rPr>
          <w:lang w:val="en-US"/>
        </w:rPr>
        <w:t>1984.</w:t>
      </w:r>
    </w:p>
    <w:p w:rsidR="004678CD" w:rsidRPr="00BA506B" w:rsidRDefault="004678CD" w:rsidP="00BA506B">
      <w:pPr>
        <w:shd w:val="clear" w:color="auto" w:fill="FFFFFF"/>
        <w:spacing w:before="29"/>
        <w:ind w:firstLine="567"/>
        <w:jc w:val="both"/>
        <w:rPr>
          <w:lang w:val="en-US"/>
        </w:rPr>
      </w:pPr>
      <w:r>
        <w:rPr>
          <w:i/>
          <w:iCs/>
          <w:lang w:val="en-US"/>
        </w:rPr>
        <w:t xml:space="preserve">Nolen-Hoeksema S. </w:t>
      </w:r>
      <w:r>
        <w:rPr>
          <w:lang w:val="en-US"/>
        </w:rPr>
        <w:t xml:space="preserve">Sex differences in unipolar depression: evidence and theory </w:t>
      </w:r>
      <w:r w:rsidRPr="00BA506B">
        <w:rPr>
          <w:lang w:val="en-US"/>
        </w:rPr>
        <w:t xml:space="preserve">// </w:t>
      </w:r>
      <w:r>
        <w:rPr>
          <w:lang w:val="en-US"/>
        </w:rPr>
        <w:t xml:space="preserve">Psychological bulletin. </w:t>
      </w:r>
      <w:r w:rsidRPr="00BA506B">
        <w:rPr>
          <w:lang w:val="en-US"/>
        </w:rPr>
        <w:t xml:space="preserve">1987. </w:t>
      </w:r>
      <w:r>
        <w:rPr>
          <w:lang w:val="en-US"/>
        </w:rPr>
        <w:t xml:space="preserve">Vol. </w:t>
      </w:r>
      <w:r w:rsidRPr="00BA506B">
        <w:rPr>
          <w:lang w:val="en-US"/>
        </w:rPr>
        <w:t xml:space="preserve">101. № 2. </w:t>
      </w:r>
      <w:r>
        <w:rPr>
          <w:lang w:val="en-US"/>
        </w:rPr>
        <w:t xml:space="preserve">P. </w:t>
      </w:r>
      <w:r w:rsidRPr="00BA506B">
        <w:rPr>
          <w:lang w:val="en-US"/>
        </w:rPr>
        <w:t>259-282.</w:t>
      </w:r>
    </w:p>
    <w:p w:rsidR="004678CD" w:rsidRPr="00BA506B" w:rsidRDefault="004678CD" w:rsidP="00BA506B">
      <w:pPr>
        <w:shd w:val="clear" w:color="auto" w:fill="FFFFFF"/>
        <w:spacing w:before="29"/>
        <w:ind w:firstLine="567"/>
        <w:jc w:val="both"/>
        <w:rPr>
          <w:lang w:val="en-US"/>
        </w:rPr>
      </w:pPr>
      <w:r>
        <w:rPr>
          <w:i/>
          <w:iCs/>
          <w:lang w:val="en-US"/>
        </w:rPr>
        <w:t xml:space="preserve">Noonan M. </w:t>
      </w:r>
      <w:r>
        <w:rPr>
          <w:i/>
          <w:iCs/>
        </w:rPr>
        <w:t>С</w:t>
      </w:r>
      <w:r w:rsidRPr="00BA506B">
        <w:rPr>
          <w:i/>
          <w:iCs/>
          <w:lang w:val="en-US"/>
        </w:rPr>
        <w:t xml:space="preserve"> </w:t>
      </w:r>
      <w:r>
        <w:rPr>
          <w:lang w:val="en-US"/>
        </w:rPr>
        <w:t xml:space="preserve">The impact of domestic work on men's and women's wages </w:t>
      </w:r>
      <w:r w:rsidRPr="00BA506B">
        <w:rPr>
          <w:lang w:val="en-US"/>
        </w:rPr>
        <w:t xml:space="preserve">// </w:t>
      </w:r>
      <w:r>
        <w:rPr>
          <w:lang w:val="en-US"/>
        </w:rPr>
        <w:t xml:space="preserve">Journal of marriage and family. </w:t>
      </w:r>
      <w:r w:rsidRPr="00BA506B">
        <w:rPr>
          <w:lang w:val="en-US"/>
        </w:rPr>
        <w:t xml:space="preserve">2001. </w:t>
      </w:r>
      <w:r>
        <w:rPr>
          <w:lang w:val="en-US"/>
        </w:rPr>
        <w:t xml:space="preserve">Vol. </w:t>
      </w:r>
      <w:r w:rsidRPr="00BA506B">
        <w:rPr>
          <w:lang w:val="en-US"/>
        </w:rPr>
        <w:t xml:space="preserve">63. </w:t>
      </w:r>
      <w:r>
        <w:rPr>
          <w:lang w:val="en-US"/>
        </w:rPr>
        <w:t xml:space="preserve">P. </w:t>
      </w:r>
      <w:r w:rsidRPr="00BA506B">
        <w:rPr>
          <w:lang w:val="en-US"/>
        </w:rPr>
        <w:t>1134-1145.</w:t>
      </w:r>
    </w:p>
    <w:p w:rsidR="004678CD" w:rsidRPr="00BA506B" w:rsidRDefault="004678CD" w:rsidP="00BA506B">
      <w:pPr>
        <w:shd w:val="clear" w:color="auto" w:fill="FFFFFF"/>
        <w:spacing w:before="24"/>
        <w:ind w:firstLine="567"/>
        <w:jc w:val="both"/>
        <w:rPr>
          <w:lang w:val="en-US"/>
        </w:rPr>
      </w:pPr>
      <w:r>
        <w:rPr>
          <w:i/>
          <w:iCs/>
          <w:lang w:val="en-US"/>
        </w:rPr>
        <w:t xml:space="preserve">Norrelden F., Lacerda F., Forssberg H. </w:t>
      </w:r>
      <w:r>
        <w:rPr>
          <w:lang w:val="en-US"/>
        </w:rPr>
        <w:t xml:space="preserve">Temporal resolution of auditory perception in relation to perception, memory and language skills in typical children //Journal of learning disabilities. </w:t>
      </w:r>
      <w:r w:rsidRPr="00BA506B">
        <w:rPr>
          <w:lang w:val="en-US"/>
        </w:rPr>
        <w:t xml:space="preserve">2001. </w:t>
      </w:r>
      <w:r>
        <w:rPr>
          <w:lang w:val="en-US"/>
        </w:rPr>
        <w:t xml:space="preserve">Vol. </w:t>
      </w:r>
      <w:r w:rsidRPr="00BA506B">
        <w:rPr>
          <w:lang w:val="en-US"/>
        </w:rPr>
        <w:t xml:space="preserve">34. </w:t>
      </w:r>
      <w:r>
        <w:rPr>
          <w:lang w:val="en-US"/>
        </w:rPr>
        <w:t xml:space="preserve">P. </w:t>
      </w:r>
      <w:r w:rsidRPr="00BA506B">
        <w:rPr>
          <w:lang w:val="en-US"/>
        </w:rPr>
        <w:t>359-369.</w:t>
      </w:r>
    </w:p>
    <w:p w:rsidR="004678CD" w:rsidRPr="00BA506B" w:rsidRDefault="004678CD" w:rsidP="00BA506B">
      <w:pPr>
        <w:shd w:val="clear" w:color="auto" w:fill="FFFFFF"/>
        <w:spacing w:before="29"/>
        <w:ind w:firstLine="567"/>
        <w:jc w:val="both"/>
        <w:rPr>
          <w:lang w:val="en-US"/>
        </w:rPr>
      </w:pPr>
      <w:r>
        <w:rPr>
          <w:i/>
          <w:iCs/>
          <w:lang w:val="en-US"/>
        </w:rPr>
        <w:t xml:space="preserve">Oakes M. E., Slotterback </w:t>
      </w:r>
      <w:r>
        <w:rPr>
          <w:i/>
          <w:iCs/>
        </w:rPr>
        <w:t>С</w:t>
      </w:r>
      <w:r w:rsidRPr="00BA506B">
        <w:rPr>
          <w:i/>
          <w:iCs/>
          <w:lang w:val="en-US"/>
        </w:rPr>
        <w:t xml:space="preserve"> </w:t>
      </w:r>
      <w:r>
        <w:rPr>
          <w:i/>
          <w:iCs/>
          <w:lang w:val="en-US"/>
        </w:rPr>
        <w:t xml:space="preserve">S. </w:t>
      </w:r>
      <w:r>
        <w:rPr>
          <w:lang w:val="en-US"/>
        </w:rPr>
        <w:t xml:space="preserve">Gender differences in perceptions of the healthiness of foods </w:t>
      </w:r>
      <w:r w:rsidRPr="00BA506B">
        <w:rPr>
          <w:lang w:val="en-US"/>
        </w:rPr>
        <w:t xml:space="preserve">// </w:t>
      </w:r>
      <w:r>
        <w:rPr>
          <w:lang w:val="en-US"/>
        </w:rPr>
        <w:t xml:space="preserve">Psychology and Health. </w:t>
      </w:r>
      <w:r w:rsidRPr="00BA506B">
        <w:rPr>
          <w:lang w:val="en-US"/>
        </w:rPr>
        <w:t xml:space="preserve">2001. </w:t>
      </w:r>
      <w:r>
        <w:rPr>
          <w:lang w:val="en-US"/>
        </w:rPr>
        <w:t xml:space="preserve">Vol. </w:t>
      </w:r>
      <w:r w:rsidRPr="00BA506B">
        <w:rPr>
          <w:lang w:val="en-US"/>
        </w:rPr>
        <w:t xml:space="preserve">16. </w:t>
      </w:r>
      <w:r>
        <w:rPr>
          <w:lang w:val="en-US"/>
        </w:rPr>
        <w:t xml:space="preserve">P. </w:t>
      </w:r>
      <w:r w:rsidRPr="00BA506B">
        <w:rPr>
          <w:lang w:val="en-US"/>
        </w:rPr>
        <w:t>57-65.</w:t>
      </w:r>
    </w:p>
    <w:p w:rsidR="004678CD" w:rsidRPr="00BA506B" w:rsidRDefault="004678CD" w:rsidP="00BA506B">
      <w:pPr>
        <w:shd w:val="clear" w:color="auto" w:fill="FFFFFF"/>
        <w:spacing w:before="29"/>
        <w:ind w:firstLine="567"/>
        <w:jc w:val="both"/>
        <w:rPr>
          <w:lang w:val="en-US"/>
        </w:rPr>
      </w:pPr>
      <w:r>
        <w:rPr>
          <w:i/>
          <w:iCs/>
          <w:lang w:val="en-US"/>
        </w:rPr>
        <w:t xml:space="preserve">Okitsu M., Suzuki </w:t>
      </w:r>
      <w:r w:rsidRPr="00BA506B">
        <w:rPr>
          <w:i/>
          <w:iCs/>
          <w:lang w:val="en-US"/>
        </w:rPr>
        <w:t xml:space="preserve">N. </w:t>
      </w:r>
      <w:r>
        <w:rPr>
          <w:lang w:val="en-US"/>
        </w:rPr>
        <w:t xml:space="preserve">The influence of facial information on children's regulation of speech behavior// 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438.</w:t>
      </w:r>
    </w:p>
    <w:p w:rsidR="004678CD" w:rsidRPr="00BA506B" w:rsidRDefault="004678CD" w:rsidP="00BA506B">
      <w:pPr>
        <w:shd w:val="clear" w:color="auto" w:fill="FFFFFF"/>
        <w:spacing w:before="24"/>
        <w:ind w:firstLine="567"/>
        <w:jc w:val="both"/>
        <w:rPr>
          <w:lang w:val="en-US"/>
        </w:rPr>
      </w:pPr>
      <w:r>
        <w:rPr>
          <w:i/>
          <w:iCs/>
          <w:lang w:val="en-US"/>
        </w:rPr>
        <w:t xml:space="preserve">Oliver M. </w:t>
      </w:r>
      <w:r>
        <w:rPr>
          <w:i/>
          <w:iCs/>
        </w:rPr>
        <w:t>В</w:t>
      </w:r>
      <w:r w:rsidRPr="00BA506B">
        <w:rPr>
          <w:i/>
          <w:iCs/>
          <w:lang w:val="en-US"/>
        </w:rPr>
        <w:t xml:space="preserve">., </w:t>
      </w:r>
      <w:r>
        <w:rPr>
          <w:i/>
          <w:iCs/>
          <w:lang w:val="en-US"/>
        </w:rPr>
        <w:t xml:space="preserve">Hyde J. S. </w:t>
      </w:r>
      <w:r>
        <w:rPr>
          <w:lang w:val="en-US"/>
        </w:rPr>
        <w:t xml:space="preserve">Gender differences in sexuality </w:t>
      </w:r>
      <w:r w:rsidRPr="00BA506B">
        <w:rPr>
          <w:lang w:val="en-US"/>
        </w:rPr>
        <w:t xml:space="preserve">// </w:t>
      </w:r>
      <w:r>
        <w:rPr>
          <w:lang w:val="en-US"/>
        </w:rPr>
        <w:t xml:space="preserve">Psychological bulletin. </w:t>
      </w:r>
      <w:r w:rsidRPr="00BA506B">
        <w:rPr>
          <w:lang w:val="en-US"/>
        </w:rPr>
        <w:t xml:space="preserve">1993. </w:t>
      </w:r>
      <w:r>
        <w:rPr>
          <w:lang w:val="en-US"/>
        </w:rPr>
        <w:t xml:space="preserve">Vol. </w:t>
      </w:r>
      <w:r w:rsidRPr="00BA506B">
        <w:rPr>
          <w:lang w:val="en-US"/>
        </w:rPr>
        <w:t xml:space="preserve">114. № </w:t>
      </w:r>
      <w:r>
        <w:rPr>
          <w:lang w:val="en-US"/>
        </w:rPr>
        <w:t xml:space="preserve">LP. </w:t>
      </w:r>
      <w:r w:rsidRPr="00BA506B">
        <w:rPr>
          <w:lang w:val="en-US"/>
        </w:rPr>
        <w:t>29-51.</w:t>
      </w:r>
    </w:p>
    <w:p w:rsidR="004678CD" w:rsidRPr="00BA506B" w:rsidRDefault="004678CD" w:rsidP="00BA506B">
      <w:pPr>
        <w:shd w:val="clear" w:color="auto" w:fill="FFFFFF"/>
        <w:spacing w:before="24"/>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Pr>
          <w:sz w:val="18"/>
          <w:szCs w:val="18"/>
        </w:rPr>
        <w:lastRenderedPageBreak/>
        <w:t>Литература</w:t>
      </w:r>
    </w:p>
    <w:p w:rsidR="004678CD" w:rsidRPr="00BA506B" w:rsidRDefault="004678CD" w:rsidP="00BA506B">
      <w:pPr>
        <w:shd w:val="clear" w:color="auto" w:fill="FFFFFF"/>
        <w:spacing w:before="365"/>
        <w:ind w:firstLine="567"/>
        <w:jc w:val="both"/>
        <w:rPr>
          <w:lang w:val="en-US"/>
        </w:rPr>
      </w:pPr>
      <w:r>
        <w:rPr>
          <w:i/>
          <w:iCs/>
          <w:lang w:val="en-US"/>
        </w:rPr>
        <w:t xml:space="preserve">Oliver </w:t>
      </w:r>
      <w:r>
        <w:rPr>
          <w:i/>
          <w:iCs/>
        </w:rPr>
        <w:t>М</w:t>
      </w:r>
      <w:r w:rsidRPr="00BA506B">
        <w:rPr>
          <w:i/>
          <w:iCs/>
          <w:lang w:val="en-US"/>
        </w:rPr>
        <w:t xml:space="preserve">. </w:t>
      </w:r>
      <w:r>
        <w:rPr>
          <w:i/>
          <w:iCs/>
        </w:rPr>
        <w:t>В</w:t>
      </w:r>
      <w:r w:rsidRPr="00BA506B">
        <w:rPr>
          <w:i/>
          <w:iCs/>
          <w:lang w:val="en-US"/>
        </w:rPr>
        <w:t xml:space="preserve">., </w:t>
      </w:r>
      <w:r>
        <w:rPr>
          <w:i/>
          <w:iCs/>
          <w:lang w:val="en-US"/>
        </w:rPr>
        <w:t xml:space="preserve">Hyde J. S. </w:t>
      </w:r>
      <w:r>
        <w:rPr>
          <w:lang w:val="en-US"/>
        </w:rPr>
        <w:t xml:space="preserve">Gender differences toward homosexuality: a reply to Whitley and Kite </w:t>
      </w:r>
      <w:r w:rsidRPr="00BA506B">
        <w:rPr>
          <w:lang w:val="en-US"/>
        </w:rPr>
        <w:t xml:space="preserve">// </w:t>
      </w:r>
      <w:r>
        <w:rPr>
          <w:lang w:val="en-US"/>
        </w:rPr>
        <w:t xml:space="preserve">Psychological bulletin. </w:t>
      </w:r>
      <w:r w:rsidRPr="00BA506B">
        <w:rPr>
          <w:lang w:val="en-US"/>
        </w:rPr>
        <w:t xml:space="preserve">1995. </w:t>
      </w:r>
      <w:r>
        <w:rPr>
          <w:lang w:val="en-US"/>
        </w:rPr>
        <w:t xml:space="preserve">Vol. </w:t>
      </w:r>
      <w:r w:rsidRPr="00BA506B">
        <w:rPr>
          <w:lang w:val="en-US"/>
        </w:rPr>
        <w:t xml:space="preserve">117. № 1. </w:t>
      </w:r>
      <w:r>
        <w:rPr>
          <w:lang w:val="en-US"/>
        </w:rPr>
        <w:t xml:space="preserve">P. </w:t>
      </w:r>
      <w:r w:rsidRPr="00BA506B">
        <w:rPr>
          <w:lang w:val="en-US"/>
        </w:rPr>
        <w:t>155-158.</w:t>
      </w:r>
    </w:p>
    <w:p w:rsidR="004678CD" w:rsidRPr="00BA506B" w:rsidRDefault="004678CD" w:rsidP="00BA506B">
      <w:pPr>
        <w:shd w:val="clear" w:color="auto" w:fill="FFFFFF"/>
        <w:spacing w:before="24"/>
        <w:ind w:firstLine="567"/>
        <w:jc w:val="both"/>
        <w:rPr>
          <w:lang w:val="en-US"/>
        </w:rPr>
      </w:pPr>
      <w:r>
        <w:rPr>
          <w:i/>
          <w:iCs/>
          <w:lang w:val="en-US"/>
        </w:rPr>
        <w:t xml:space="preserve">Oosthuizen </w:t>
      </w:r>
      <w:r>
        <w:rPr>
          <w:i/>
          <w:iCs/>
        </w:rPr>
        <w:t>Т</w:t>
      </w:r>
      <w:r w:rsidRPr="00BA506B">
        <w:rPr>
          <w:i/>
          <w:iCs/>
          <w:lang w:val="en-US"/>
        </w:rPr>
        <w:t xml:space="preserve">. </w:t>
      </w:r>
      <w:r>
        <w:rPr>
          <w:i/>
          <w:iCs/>
        </w:rPr>
        <w:t>М</w:t>
      </w:r>
      <w:r w:rsidRPr="00BA506B">
        <w:rPr>
          <w:i/>
          <w:iCs/>
          <w:lang w:val="en-US"/>
        </w:rPr>
        <w:t xml:space="preserve">., </w:t>
      </w:r>
      <w:r>
        <w:rPr>
          <w:i/>
          <w:iCs/>
          <w:lang w:val="en-US"/>
        </w:rPr>
        <w:t xml:space="preserve">WissingM. </w:t>
      </w:r>
      <w:r>
        <w:rPr>
          <w:lang w:val="en-US"/>
        </w:rPr>
        <w:t xml:space="preserve">Violence against women: wounding, coping and thriving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137.</w:t>
      </w:r>
    </w:p>
    <w:p w:rsidR="004678CD" w:rsidRPr="00BA506B" w:rsidRDefault="004678CD" w:rsidP="00BA506B">
      <w:pPr>
        <w:shd w:val="clear" w:color="auto" w:fill="FFFFFF"/>
        <w:spacing w:before="29"/>
        <w:ind w:firstLine="567"/>
        <w:jc w:val="both"/>
        <w:rPr>
          <w:lang w:val="en-US"/>
        </w:rPr>
      </w:pPr>
      <w:r>
        <w:rPr>
          <w:i/>
          <w:iCs/>
          <w:lang w:val="en-US"/>
        </w:rPr>
        <w:t xml:space="preserve">Overman W. H. </w:t>
      </w:r>
      <w:r>
        <w:rPr>
          <w:lang w:val="en-US"/>
        </w:rPr>
        <w:t xml:space="preserve">Cognitive gender differences in children: comparisons with animals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112.</w:t>
      </w:r>
    </w:p>
    <w:p w:rsidR="004678CD" w:rsidRPr="00BA506B" w:rsidRDefault="004678CD" w:rsidP="00BA506B">
      <w:pPr>
        <w:shd w:val="clear" w:color="auto" w:fill="FFFFFF"/>
        <w:spacing w:before="24"/>
        <w:ind w:firstLine="567"/>
        <w:jc w:val="both"/>
        <w:rPr>
          <w:lang w:val="en-US"/>
        </w:rPr>
      </w:pPr>
      <w:r>
        <w:rPr>
          <w:i/>
          <w:iCs/>
          <w:lang w:val="en-US"/>
        </w:rPr>
        <w:t xml:space="preserve">Owusu-Banahene </w:t>
      </w:r>
      <w:r w:rsidRPr="00BA506B">
        <w:rPr>
          <w:i/>
          <w:iCs/>
          <w:lang w:val="en-US"/>
        </w:rPr>
        <w:t xml:space="preserve">N. 0. </w:t>
      </w:r>
      <w:r>
        <w:rPr>
          <w:lang w:val="en-US"/>
        </w:rPr>
        <w:t xml:space="preserve">The impact of custom and tradition in educating the </w:t>
      </w:r>
      <w:r>
        <w:rPr>
          <w:b/>
          <w:bCs/>
          <w:lang w:val="en-US"/>
        </w:rPr>
        <w:t>female-</w:t>
      </w:r>
      <w:r>
        <w:rPr>
          <w:lang w:val="en-US"/>
        </w:rPr>
        <w:t xml:space="preserve">child in the Sub-Saharan Africa; a case study in China </w:t>
      </w:r>
      <w:r w:rsidRPr="00BA506B">
        <w:rPr>
          <w:lang w:val="en-US"/>
        </w:rPr>
        <w:t xml:space="preserve">// </w:t>
      </w:r>
      <w:r>
        <w:rPr>
          <w:lang w:val="en-US"/>
        </w:rPr>
        <w:t xml:space="preserve">International </w:t>
      </w:r>
      <w:r>
        <w:rPr>
          <w:b/>
          <w:bCs/>
          <w:lang w:val="en-US"/>
        </w:rPr>
        <w:t xml:space="preserve">Journal </w:t>
      </w:r>
      <w:r>
        <w:rPr>
          <w:lang w:val="en-US"/>
        </w:rPr>
        <w:t xml:space="preserve">of Psychology: Abstracts of XXVII International Congress of Psychology. Stockholm. </w:t>
      </w:r>
      <w:r w:rsidRPr="00BA506B">
        <w:rPr>
          <w:lang w:val="en-US"/>
        </w:rPr>
        <w:t xml:space="preserve">2000. </w:t>
      </w:r>
      <w:r>
        <w:rPr>
          <w:lang w:val="en-US"/>
        </w:rPr>
        <w:t xml:space="preserve">P. </w:t>
      </w:r>
      <w:r w:rsidRPr="00BA506B">
        <w:rPr>
          <w:lang w:val="en-US"/>
        </w:rPr>
        <w:t>306.</w:t>
      </w:r>
    </w:p>
    <w:p w:rsidR="004678CD" w:rsidRPr="00BA506B" w:rsidRDefault="004678CD" w:rsidP="00BA506B">
      <w:pPr>
        <w:shd w:val="clear" w:color="auto" w:fill="FFFFFF"/>
        <w:spacing w:before="34"/>
        <w:ind w:firstLine="567"/>
        <w:jc w:val="both"/>
        <w:rPr>
          <w:lang w:val="en-US"/>
        </w:rPr>
      </w:pPr>
      <w:r>
        <w:rPr>
          <w:i/>
          <w:iCs/>
          <w:lang w:val="en-US"/>
        </w:rPr>
        <w:lastRenderedPageBreak/>
        <w:t xml:space="preserve">Paaver M.Joon L. </w:t>
      </w:r>
      <w:r>
        <w:rPr>
          <w:lang w:val="en-US"/>
        </w:rPr>
        <w:t xml:space="preserve">Expression of sex stereotypes among Estonian teenagers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438.</w:t>
      </w:r>
    </w:p>
    <w:p w:rsidR="004678CD" w:rsidRPr="00BA506B" w:rsidRDefault="004678CD" w:rsidP="00BA506B">
      <w:pPr>
        <w:shd w:val="clear" w:color="auto" w:fill="FFFFFF"/>
        <w:spacing w:before="29"/>
        <w:ind w:firstLine="567"/>
        <w:jc w:val="both"/>
        <w:rPr>
          <w:lang w:val="en-US"/>
        </w:rPr>
      </w:pPr>
      <w:r>
        <w:rPr>
          <w:i/>
          <w:iCs/>
          <w:lang w:val="en-US"/>
        </w:rPr>
        <w:t xml:space="preserve">Pagani L., Larosque D., Tremblay R. E., Vitaro F. </w:t>
      </w:r>
      <w:r>
        <w:rPr>
          <w:lang w:val="en-US"/>
        </w:rPr>
        <w:t xml:space="preserve">Verbal and physical aggression toward mothers: the role of family configuration, environment, and coping strategies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97.</w:t>
      </w:r>
    </w:p>
    <w:p w:rsidR="004678CD" w:rsidRPr="00BA506B" w:rsidRDefault="004678CD" w:rsidP="00BA506B">
      <w:pPr>
        <w:shd w:val="clear" w:color="auto" w:fill="FFFFFF"/>
        <w:spacing w:before="29"/>
        <w:ind w:firstLine="567"/>
        <w:jc w:val="both"/>
        <w:rPr>
          <w:lang w:val="en-US"/>
        </w:rPr>
      </w:pPr>
      <w:r>
        <w:rPr>
          <w:i/>
          <w:iCs/>
          <w:lang w:val="en-US"/>
        </w:rPr>
        <w:t xml:space="preserve">Paludi M. A. </w:t>
      </w:r>
      <w:r>
        <w:rPr>
          <w:lang w:val="en-US"/>
        </w:rPr>
        <w:t xml:space="preserve">Psychometric properties and underlying assumption of four objective measures of fear of success </w:t>
      </w:r>
      <w:r w:rsidRPr="00BA506B">
        <w:rPr>
          <w:lang w:val="en-US"/>
        </w:rPr>
        <w:t xml:space="preserve">// </w:t>
      </w:r>
      <w:r>
        <w:rPr>
          <w:lang w:val="en-US"/>
        </w:rPr>
        <w:t xml:space="preserve">The psychology of women: Ongoing debates. New Haven; L., </w:t>
      </w:r>
      <w:r w:rsidRPr="00BA506B">
        <w:rPr>
          <w:lang w:val="en-US"/>
        </w:rPr>
        <w:t xml:space="preserve">1987. </w:t>
      </w:r>
      <w:r>
        <w:rPr>
          <w:lang w:val="en-US"/>
        </w:rPr>
        <w:t xml:space="preserve">P. </w:t>
      </w:r>
      <w:r w:rsidRPr="00BA506B">
        <w:rPr>
          <w:lang w:val="en-US"/>
        </w:rPr>
        <w:t>185-202.</w:t>
      </w:r>
    </w:p>
    <w:p w:rsidR="004678CD" w:rsidRPr="00BA506B" w:rsidRDefault="004678CD" w:rsidP="00BA506B">
      <w:pPr>
        <w:shd w:val="clear" w:color="auto" w:fill="FFFFFF"/>
        <w:spacing w:before="29"/>
        <w:ind w:firstLine="567"/>
        <w:jc w:val="both"/>
        <w:rPr>
          <w:lang w:val="en-US"/>
        </w:rPr>
      </w:pPr>
      <w:r>
        <w:rPr>
          <w:i/>
          <w:iCs/>
          <w:lang w:val="en-US"/>
        </w:rPr>
        <w:t xml:space="preserve">Parasuraman S., Greenhouse J. H., Rabinowitz S., Bedeian A. G., Mossholder K. W. </w:t>
      </w:r>
      <w:r>
        <w:rPr>
          <w:lang w:val="en-US"/>
        </w:rPr>
        <w:t xml:space="preserve">Work and family variables as mediators of the relationship between wives' employment and husbands' well-being </w:t>
      </w:r>
      <w:r w:rsidRPr="00BA506B">
        <w:rPr>
          <w:lang w:val="en-US"/>
        </w:rPr>
        <w:t xml:space="preserve">// </w:t>
      </w:r>
      <w:r>
        <w:rPr>
          <w:lang w:val="en-US"/>
        </w:rPr>
        <w:t xml:space="preserve">Academy of management journal. </w:t>
      </w:r>
      <w:r w:rsidRPr="00BA506B">
        <w:rPr>
          <w:lang w:val="en-US"/>
        </w:rPr>
        <w:t xml:space="preserve">1989. </w:t>
      </w:r>
      <w:r>
        <w:rPr>
          <w:lang w:val="en-US"/>
        </w:rPr>
        <w:t xml:space="preserve">Vol. </w:t>
      </w:r>
      <w:r w:rsidRPr="00BA506B">
        <w:rPr>
          <w:lang w:val="en-US"/>
        </w:rPr>
        <w:t xml:space="preserve">32. № 1. </w:t>
      </w:r>
      <w:r>
        <w:rPr>
          <w:lang w:val="en-US"/>
        </w:rPr>
        <w:t xml:space="preserve">P. </w:t>
      </w:r>
      <w:r w:rsidRPr="00BA506B">
        <w:rPr>
          <w:lang w:val="en-US"/>
        </w:rPr>
        <w:t>185-201.</w:t>
      </w:r>
    </w:p>
    <w:p w:rsidR="004678CD" w:rsidRPr="00BA506B" w:rsidRDefault="004678CD" w:rsidP="00BA506B">
      <w:pPr>
        <w:shd w:val="clear" w:color="auto" w:fill="FFFFFF"/>
        <w:spacing w:before="29"/>
        <w:ind w:firstLine="567"/>
        <w:jc w:val="both"/>
        <w:rPr>
          <w:lang w:val="en-US"/>
        </w:rPr>
      </w:pPr>
      <w:r>
        <w:rPr>
          <w:i/>
          <w:iCs/>
          <w:lang w:val="en-US"/>
        </w:rPr>
        <w:t xml:space="preserve">Phoenix A. </w:t>
      </w:r>
      <w:r>
        <w:rPr>
          <w:lang w:val="en-US"/>
        </w:rPr>
        <w:t xml:space="preserve">Narrating the gendered and relational self: masculinities and </w:t>
      </w:r>
      <w:r w:rsidRPr="00BA506B">
        <w:rPr>
          <w:lang w:val="en-US"/>
        </w:rPr>
        <w:t xml:space="preserve">11-14 </w:t>
      </w:r>
      <w:r>
        <w:rPr>
          <w:lang w:val="en-US"/>
        </w:rPr>
        <w:t xml:space="preserve">year old London boys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37.</w:t>
      </w:r>
    </w:p>
    <w:p w:rsidR="004678CD" w:rsidRPr="00BA506B" w:rsidRDefault="004678CD" w:rsidP="00BA506B">
      <w:pPr>
        <w:shd w:val="clear" w:color="auto" w:fill="FFFFFF"/>
        <w:spacing w:before="24"/>
        <w:ind w:firstLine="567"/>
        <w:jc w:val="both"/>
        <w:rPr>
          <w:lang w:val="en-US"/>
        </w:rPr>
      </w:pPr>
      <w:r>
        <w:rPr>
          <w:i/>
          <w:iCs/>
          <w:lang w:val="en-US"/>
        </w:rPr>
        <w:t xml:space="preserve">Pick S. </w:t>
      </w:r>
      <w:r>
        <w:rPr>
          <w:lang w:val="en-US"/>
        </w:rPr>
        <w:t xml:space="preserve">A needs orients Psychology, from science to action: Can both genders live with it?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i/>
          <w:iCs/>
          <w:lang w:val="en-US"/>
        </w:rPr>
        <w:t xml:space="preserve">P. </w:t>
      </w:r>
      <w:r w:rsidRPr="00BA506B">
        <w:rPr>
          <w:lang w:val="en-US"/>
        </w:rPr>
        <w:t>280.</w:t>
      </w:r>
    </w:p>
    <w:p w:rsidR="004678CD" w:rsidRPr="00BA506B" w:rsidRDefault="004678CD" w:rsidP="00BA506B">
      <w:pPr>
        <w:shd w:val="clear" w:color="auto" w:fill="FFFFFF"/>
        <w:spacing w:before="29"/>
        <w:ind w:firstLine="567"/>
        <w:jc w:val="both"/>
        <w:rPr>
          <w:lang w:val="en-US"/>
        </w:rPr>
      </w:pPr>
      <w:r>
        <w:rPr>
          <w:i/>
          <w:iCs/>
          <w:lang w:val="en-US"/>
        </w:rPr>
        <w:t xml:space="preserve">Pick S. </w:t>
      </w:r>
      <w:r>
        <w:rPr>
          <w:lang w:val="en-US"/>
        </w:rPr>
        <w:t xml:space="preserve">Women's sexuality, power and the relationship to domestic violence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388.</w:t>
      </w:r>
    </w:p>
    <w:p w:rsidR="004678CD" w:rsidRPr="00BA506B" w:rsidRDefault="004678CD" w:rsidP="00BA506B">
      <w:pPr>
        <w:shd w:val="clear" w:color="auto" w:fill="FFFFFF"/>
        <w:spacing w:before="29"/>
        <w:ind w:firstLine="567"/>
        <w:jc w:val="both"/>
        <w:rPr>
          <w:lang w:val="en-US"/>
        </w:rPr>
      </w:pPr>
      <w:r>
        <w:rPr>
          <w:i/>
          <w:iCs/>
          <w:lang w:val="en-US"/>
        </w:rPr>
        <w:t xml:space="preserve">Pita R., Bablekou </w:t>
      </w:r>
      <w:r>
        <w:rPr>
          <w:lang w:val="en-US"/>
        </w:rPr>
        <w:t xml:space="preserve">Z, </w:t>
      </w:r>
      <w:r>
        <w:rPr>
          <w:i/>
          <w:iCs/>
          <w:lang w:val="en-US"/>
        </w:rPr>
        <w:t xml:space="preserve">Malliou </w:t>
      </w:r>
      <w:r w:rsidRPr="00BA506B">
        <w:rPr>
          <w:i/>
          <w:iCs/>
          <w:lang w:val="en-US"/>
        </w:rPr>
        <w:t xml:space="preserve">N. </w:t>
      </w:r>
      <w:r>
        <w:rPr>
          <w:lang w:val="en-US"/>
        </w:rPr>
        <w:t xml:space="preserve">Language power and gender: dominance and submis-siveness in children's verbal codes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438.</w:t>
      </w:r>
    </w:p>
    <w:p w:rsidR="004678CD" w:rsidRPr="00BA506B" w:rsidRDefault="004678CD" w:rsidP="00BA506B">
      <w:pPr>
        <w:shd w:val="clear" w:color="auto" w:fill="FFFFFF"/>
        <w:spacing w:before="29"/>
        <w:ind w:firstLine="567"/>
        <w:jc w:val="both"/>
        <w:rPr>
          <w:lang w:val="en-US"/>
        </w:rPr>
      </w:pPr>
      <w:r>
        <w:rPr>
          <w:i/>
          <w:iCs/>
          <w:lang w:val="en-US"/>
        </w:rPr>
        <w:t xml:space="preserve">Popova L. V. </w:t>
      </w:r>
      <w:r>
        <w:rPr>
          <w:lang w:val="en-US"/>
        </w:rPr>
        <w:t xml:space="preserve">Female and male university students' attitudes to work and gender roles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215.</w:t>
      </w:r>
    </w:p>
    <w:p w:rsidR="004678CD" w:rsidRPr="00BA506B" w:rsidRDefault="004678CD" w:rsidP="00BA506B">
      <w:pPr>
        <w:shd w:val="clear" w:color="auto" w:fill="FFFFFF"/>
        <w:spacing w:before="29"/>
        <w:ind w:firstLine="567"/>
        <w:jc w:val="both"/>
        <w:rPr>
          <w:lang w:val="en-US"/>
        </w:rPr>
      </w:pPr>
      <w:r>
        <w:rPr>
          <w:i/>
          <w:iCs/>
          <w:lang w:val="en-US"/>
        </w:rPr>
        <w:t xml:space="preserve">Post Ph., Williams N, BrufakerL. </w:t>
      </w:r>
      <w:r>
        <w:rPr>
          <w:lang w:val="en-US"/>
        </w:rPr>
        <w:t xml:space="preserve">Career and lifestyle expectations of rural eighth-grade students: a second look </w:t>
      </w:r>
      <w:r w:rsidRPr="00BA506B">
        <w:rPr>
          <w:lang w:val="en-US"/>
        </w:rPr>
        <w:t xml:space="preserve">// </w:t>
      </w:r>
      <w:r>
        <w:rPr>
          <w:lang w:val="en-US"/>
        </w:rPr>
        <w:t xml:space="preserve">Career development quarterly. </w:t>
      </w:r>
      <w:r w:rsidRPr="00BA506B">
        <w:rPr>
          <w:lang w:val="en-US"/>
        </w:rPr>
        <w:t xml:space="preserve">1996. </w:t>
      </w:r>
      <w:r>
        <w:rPr>
          <w:lang w:val="en-US"/>
        </w:rPr>
        <w:t xml:space="preserve">Vol. </w:t>
      </w:r>
      <w:r w:rsidRPr="00BA506B">
        <w:rPr>
          <w:lang w:val="en-US"/>
        </w:rPr>
        <w:t xml:space="preserve">44. № 3. </w:t>
      </w:r>
      <w:r>
        <w:rPr>
          <w:lang w:val="en-US"/>
        </w:rPr>
        <w:t xml:space="preserve">P. </w:t>
      </w:r>
      <w:r w:rsidRPr="00BA506B">
        <w:rPr>
          <w:lang w:val="en-US"/>
        </w:rPr>
        <w:t>250-257.</w:t>
      </w:r>
    </w:p>
    <w:p w:rsidR="004678CD" w:rsidRPr="00BA506B" w:rsidRDefault="004678CD" w:rsidP="00BA506B">
      <w:pPr>
        <w:shd w:val="clear" w:color="auto" w:fill="FFFFFF"/>
        <w:spacing w:before="29"/>
        <w:ind w:firstLine="567"/>
        <w:jc w:val="both"/>
        <w:rPr>
          <w:lang w:val="en-US"/>
        </w:rPr>
      </w:pPr>
      <w:r>
        <w:rPr>
          <w:i/>
          <w:iCs/>
          <w:lang w:val="en-US"/>
        </w:rPr>
        <w:t xml:space="preserve">Powell G. </w:t>
      </w:r>
      <w:r w:rsidRPr="00BA506B">
        <w:rPr>
          <w:i/>
          <w:iCs/>
          <w:lang w:val="en-US"/>
        </w:rPr>
        <w:t xml:space="preserve">N. </w:t>
      </w:r>
      <w:r>
        <w:rPr>
          <w:lang w:val="en-US"/>
        </w:rPr>
        <w:t xml:space="preserve">One more time: do female and male managers differ? </w:t>
      </w:r>
      <w:r w:rsidRPr="00BA506B">
        <w:rPr>
          <w:lang w:val="en-US"/>
        </w:rPr>
        <w:t xml:space="preserve">// </w:t>
      </w:r>
      <w:r>
        <w:rPr>
          <w:lang w:val="en-US"/>
        </w:rPr>
        <w:t xml:space="preserve">Academy of management executive. </w:t>
      </w:r>
      <w:r w:rsidRPr="00BA506B">
        <w:rPr>
          <w:lang w:val="en-US"/>
        </w:rPr>
        <w:t xml:space="preserve">1990. </w:t>
      </w:r>
      <w:r>
        <w:rPr>
          <w:lang w:val="en-US"/>
        </w:rPr>
        <w:t xml:space="preserve">Vol. </w:t>
      </w:r>
      <w:r w:rsidRPr="00BA506B">
        <w:rPr>
          <w:lang w:val="en-US"/>
        </w:rPr>
        <w:t xml:space="preserve">4. № 3. </w:t>
      </w:r>
      <w:r>
        <w:rPr>
          <w:lang w:val="en-US"/>
        </w:rPr>
        <w:t xml:space="preserve">P. </w:t>
      </w:r>
      <w:r w:rsidRPr="00BA506B">
        <w:rPr>
          <w:lang w:val="en-US"/>
        </w:rPr>
        <w:t>68-75.</w:t>
      </w:r>
    </w:p>
    <w:p w:rsidR="004678CD" w:rsidRPr="00BA506B" w:rsidRDefault="004678CD" w:rsidP="00BA506B">
      <w:pPr>
        <w:shd w:val="clear" w:color="auto" w:fill="FFFFFF"/>
        <w:spacing w:before="29"/>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sidRPr="00BA506B">
        <w:rPr>
          <w:lang w:val="en-US"/>
        </w:rPr>
        <w:lastRenderedPageBreak/>
        <w:t xml:space="preserve">366   </w:t>
      </w:r>
      <w:r>
        <w:t>Литература</w:t>
      </w:r>
    </w:p>
    <w:p w:rsidR="004678CD" w:rsidRPr="00BA506B" w:rsidRDefault="004678CD" w:rsidP="00BA506B">
      <w:pPr>
        <w:shd w:val="clear" w:color="auto" w:fill="FFFFFF"/>
        <w:spacing w:before="341"/>
        <w:ind w:firstLine="567"/>
        <w:jc w:val="both"/>
        <w:rPr>
          <w:lang w:val="en-US"/>
        </w:rPr>
      </w:pPr>
      <w:r>
        <w:rPr>
          <w:i/>
          <w:iCs/>
          <w:lang w:val="en-US"/>
        </w:rPr>
        <w:t xml:space="preserve">Powell G. </w:t>
      </w:r>
      <w:r>
        <w:t>Л</w:t>
      </w:r>
      <w:r>
        <w:rPr>
          <w:vertAlign w:val="superscript"/>
        </w:rPr>
        <w:t>г</w:t>
      </w:r>
      <w:r w:rsidRPr="00BA506B">
        <w:rPr>
          <w:lang w:val="en-US"/>
        </w:rPr>
        <w:t xml:space="preserve">„ </w:t>
      </w:r>
      <w:r>
        <w:rPr>
          <w:i/>
          <w:iCs/>
          <w:lang w:val="en-US"/>
        </w:rPr>
        <w:t xml:space="preserve">ButterfieldD. A. </w:t>
      </w:r>
      <w:r>
        <w:rPr>
          <w:lang w:val="en-US"/>
        </w:rPr>
        <w:t xml:space="preserve">Investigating the «Glass ceilings- phenomenon: an empirical study of actual promotions to top management </w:t>
      </w:r>
      <w:r w:rsidRPr="00BA506B">
        <w:rPr>
          <w:lang w:val="en-US"/>
        </w:rPr>
        <w:t xml:space="preserve">// </w:t>
      </w:r>
      <w:r>
        <w:rPr>
          <w:lang w:val="en-US"/>
        </w:rPr>
        <w:t xml:space="preserve">Academy of management journal. </w:t>
      </w:r>
      <w:r w:rsidRPr="00BA506B">
        <w:rPr>
          <w:lang w:val="en-US"/>
        </w:rPr>
        <w:t xml:space="preserve">1994. </w:t>
      </w:r>
      <w:r>
        <w:rPr>
          <w:lang w:val="en-US"/>
        </w:rPr>
        <w:t xml:space="preserve">Vol. </w:t>
      </w:r>
      <w:r w:rsidRPr="00BA506B">
        <w:rPr>
          <w:lang w:val="en-US"/>
        </w:rPr>
        <w:t xml:space="preserve">37. № 1. </w:t>
      </w:r>
      <w:r>
        <w:rPr>
          <w:lang w:val="en-US"/>
        </w:rPr>
        <w:t xml:space="preserve">P. </w:t>
      </w:r>
      <w:r w:rsidRPr="00BA506B">
        <w:rPr>
          <w:lang w:val="en-US"/>
        </w:rPr>
        <w:t>68-86.</w:t>
      </w:r>
    </w:p>
    <w:p w:rsidR="004678CD" w:rsidRPr="00BA506B" w:rsidRDefault="004678CD" w:rsidP="00BA506B">
      <w:pPr>
        <w:shd w:val="clear" w:color="auto" w:fill="FFFFFF"/>
        <w:spacing w:before="29"/>
        <w:ind w:firstLine="567"/>
        <w:jc w:val="both"/>
        <w:rPr>
          <w:lang w:val="en-US"/>
        </w:rPr>
      </w:pPr>
      <w:r>
        <w:rPr>
          <w:i/>
          <w:iCs/>
          <w:lang w:val="en-US"/>
        </w:rPr>
        <w:t xml:space="preserve">Psount E. E. </w:t>
      </w:r>
      <w:r>
        <w:rPr>
          <w:lang w:val="en-US"/>
        </w:rPr>
        <w:t xml:space="preserve">Occupational stress and its interplay with different stages of family development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382.</w:t>
      </w:r>
    </w:p>
    <w:p w:rsidR="004678CD" w:rsidRPr="00BA506B" w:rsidRDefault="004678CD" w:rsidP="00BA506B">
      <w:pPr>
        <w:shd w:val="clear" w:color="auto" w:fill="FFFFFF"/>
        <w:spacing w:before="29"/>
        <w:ind w:firstLine="567"/>
        <w:jc w:val="both"/>
        <w:rPr>
          <w:lang w:val="en-US"/>
        </w:rPr>
      </w:pPr>
      <w:r>
        <w:rPr>
          <w:i/>
          <w:iCs/>
          <w:lang w:val="en-US"/>
        </w:rPr>
        <w:t xml:space="preserve">Quaiser-Pohl C, Lehmann W. </w:t>
      </w:r>
      <w:r>
        <w:rPr>
          <w:lang w:val="en-US"/>
        </w:rPr>
        <w:t xml:space="preserve">How can girls' spatial abilities be improved? The role of experiences and attitudes in different academic subgroups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353.</w:t>
      </w:r>
    </w:p>
    <w:p w:rsidR="004678CD" w:rsidRPr="00BA506B" w:rsidRDefault="004678CD" w:rsidP="00BA506B">
      <w:pPr>
        <w:shd w:val="clear" w:color="auto" w:fill="FFFFFF"/>
        <w:spacing w:before="24"/>
        <w:ind w:firstLine="567"/>
        <w:jc w:val="both"/>
        <w:rPr>
          <w:lang w:val="en-US"/>
        </w:rPr>
      </w:pPr>
      <w:r>
        <w:rPr>
          <w:i/>
          <w:iCs/>
          <w:lang w:val="en-US"/>
        </w:rPr>
        <w:t xml:space="preserve">Ragins B. R., Sundstrom E. </w:t>
      </w:r>
      <w:r>
        <w:rPr>
          <w:lang w:val="en-US"/>
        </w:rPr>
        <w:t xml:space="preserve">Gender and power in organization: a longitudinal perspective </w:t>
      </w:r>
      <w:r w:rsidRPr="00BA506B">
        <w:rPr>
          <w:lang w:val="en-US"/>
        </w:rPr>
        <w:t xml:space="preserve">// </w:t>
      </w:r>
      <w:r>
        <w:rPr>
          <w:lang w:val="en-US"/>
        </w:rPr>
        <w:t xml:space="preserve">Psychological bulletin. </w:t>
      </w:r>
      <w:r w:rsidRPr="00BA506B">
        <w:rPr>
          <w:lang w:val="en-US"/>
        </w:rPr>
        <w:t xml:space="preserve">1989. </w:t>
      </w:r>
      <w:r>
        <w:rPr>
          <w:lang w:val="en-US"/>
        </w:rPr>
        <w:t xml:space="preserve">Vol. </w:t>
      </w:r>
      <w:r w:rsidRPr="00BA506B">
        <w:rPr>
          <w:lang w:val="en-US"/>
        </w:rPr>
        <w:t xml:space="preserve">105. № 1. </w:t>
      </w:r>
      <w:r>
        <w:rPr>
          <w:lang w:val="en-US"/>
        </w:rPr>
        <w:t xml:space="preserve">P. </w:t>
      </w:r>
      <w:r w:rsidRPr="00BA506B">
        <w:rPr>
          <w:lang w:val="en-US"/>
        </w:rPr>
        <w:t>51-88.</w:t>
      </w:r>
    </w:p>
    <w:p w:rsidR="004678CD" w:rsidRPr="00BA506B" w:rsidRDefault="004678CD" w:rsidP="00BA506B">
      <w:pPr>
        <w:shd w:val="clear" w:color="auto" w:fill="FFFFFF"/>
        <w:spacing w:before="29"/>
        <w:ind w:firstLine="567"/>
        <w:jc w:val="both"/>
        <w:rPr>
          <w:lang w:val="en-US"/>
        </w:rPr>
      </w:pPr>
      <w:r>
        <w:rPr>
          <w:i/>
          <w:iCs/>
          <w:lang w:val="en-US"/>
        </w:rPr>
        <w:t xml:space="preserve">Ragus M. </w:t>
      </w:r>
      <w:r>
        <w:rPr>
          <w:lang w:val="en-US"/>
        </w:rPr>
        <w:t xml:space="preserve">Socialization and gender-based violence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388.</w:t>
      </w:r>
    </w:p>
    <w:p w:rsidR="004678CD" w:rsidRPr="00BA506B" w:rsidRDefault="004678CD" w:rsidP="00BA506B">
      <w:pPr>
        <w:shd w:val="clear" w:color="auto" w:fill="FFFFFF"/>
        <w:spacing w:before="34"/>
        <w:ind w:firstLine="567"/>
        <w:jc w:val="both"/>
        <w:rPr>
          <w:lang w:val="en-US"/>
        </w:rPr>
      </w:pPr>
      <w:r>
        <w:rPr>
          <w:i/>
          <w:iCs/>
          <w:lang w:val="en-US"/>
        </w:rPr>
        <w:t xml:space="preserve">Rao A. N., Ram U. </w:t>
      </w:r>
      <w:r>
        <w:rPr>
          <w:lang w:val="en-US"/>
        </w:rPr>
        <w:t xml:space="preserve">Traditional beliefs and physical well-being of Hindu working mothers in India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137.</w:t>
      </w:r>
    </w:p>
    <w:p w:rsidR="004678CD" w:rsidRPr="00BA506B" w:rsidRDefault="004678CD" w:rsidP="00BA506B">
      <w:pPr>
        <w:shd w:val="clear" w:color="auto" w:fill="FFFFFF"/>
        <w:spacing w:before="29"/>
        <w:ind w:firstLine="567"/>
        <w:jc w:val="both"/>
        <w:rPr>
          <w:lang w:val="en-US"/>
        </w:rPr>
      </w:pPr>
      <w:r>
        <w:rPr>
          <w:i/>
          <w:iCs/>
          <w:lang w:val="en-US"/>
        </w:rPr>
        <w:t xml:space="preserve">RedersdorfS., Martinot D. </w:t>
      </w:r>
      <w:r>
        <w:rPr>
          <w:lang w:val="en-US"/>
        </w:rPr>
        <w:t xml:space="preserve">Role of women's social status on self-esteem </w:t>
      </w:r>
      <w:r w:rsidRPr="00BA506B">
        <w:rPr>
          <w:lang w:val="en-US"/>
        </w:rPr>
        <w:t xml:space="preserve">// </w:t>
      </w:r>
      <w:r>
        <w:rPr>
          <w:lang w:val="en-US"/>
        </w:rPr>
        <w:t xml:space="preserve">International Journal of Psvchology: Abstracts of XXVII International Congress of Psychology. Stockholm, </w:t>
      </w:r>
      <w:r w:rsidRPr="00BA506B">
        <w:rPr>
          <w:lang w:val="en-US"/>
        </w:rPr>
        <w:t xml:space="preserve">2000. </w:t>
      </w:r>
      <w:r>
        <w:rPr>
          <w:lang w:val="en-US"/>
        </w:rPr>
        <w:t xml:space="preserve">P. </w:t>
      </w:r>
      <w:r w:rsidRPr="00BA506B">
        <w:rPr>
          <w:lang w:val="en-US"/>
        </w:rPr>
        <w:t>72.</w:t>
      </w:r>
    </w:p>
    <w:p w:rsidR="004678CD" w:rsidRPr="00BA506B" w:rsidRDefault="004678CD" w:rsidP="00BA506B">
      <w:pPr>
        <w:shd w:val="clear" w:color="auto" w:fill="FFFFFF"/>
        <w:spacing w:before="29"/>
        <w:ind w:firstLine="567"/>
        <w:jc w:val="both"/>
        <w:rPr>
          <w:lang w:val="en-US"/>
        </w:rPr>
      </w:pPr>
      <w:r>
        <w:rPr>
          <w:i/>
          <w:iCs/>
          <w:lang w:val="en-US"/>
        </w:rPr>
        <w:t xml:space="preserve">Rim Y. </w:t>
      </w:r>
      <w:r>
        <w:rPr>
          <w:lang w:val="en-US"/>
        </w:rPr>
        <w:t xml:space="preserve">Machiavellianism and decision involving risks </w:t>
      </w:r>
      <w:r w:rsidRPr="00BA506B">
        <w:rPr>
          <w:lang w:val="en-US"/>
        </w:rPr>
        <w:t xml:space="preserve">// </w:t>
      </w:r>
      <w:r>
        <w:rPr>
          <w:lang w:val="en-US"/>
        </w:rPr>
        <w:t xml:space="preserve">British journal of social and clinical psychology. </w:t>
      </w:r>
      <w:r w:rsidRPr="00BA506B">
        <w:rPr>
          <w:lang w:val="en-US"/>
        </w:rPr>
        <w:t xml:space="preserve">1966. </w:t>
      </w:r>
      <w:r>
        <w:rPr>
          <w:lang w:val="en-US"/>
        </w:rPr>
        <w:t xml:space="preserve">Vol. </w:t>
      </w:r>
      <w:r w:rsidRPr="00BA506B">
        <w:rPr>
          <w:lang w:val="en-US"/>
        </w:rPr>
        <w:t xml:space="preserve">5. </w:t>
      </w:r>
      <w:r>
        <w:rPr>
          <w:lang w:val="en-US"/>
        </w:rPr>
        <w:t xml:space="preserve">P. </w:t>
      </w:r>
      <w:r w:rsidRPr="00BA506B">
        <w:rPr>
          <w:lang w:val="en-US"/>
        </w:rPr>
        <w:t>30-36.</w:t>
      </w:r>
    </w:p>
    <w:p w:rsidR="004678CD" w:rsidRPr="00BA506B" w:rsidRDefault="004678CD" w:rsidP="00BA506B">
      <w:pPr>
        <w:shd w:val="clear" w:color="auto" w:fill="FFFFFF"/>
        <w:spacing w:before="24"/>
        <w:ind w:firstLine="567"/>
        <w:jc w:val="both"/>
        <w:rPr>
          <w:lang w:val="en-US"/>
        </w:rPr>
      </w:pPr>
      <w:r>
        <w:rPr>
          <w:i/>
          <w:iCs/>
          <w:lang w:val="en-US"/>
        </w:rPr>
        <w:t xml:space="preserve">Rinkenauer G., Wing A. </w:t>
      </w:r>
      <w:r>
        <w:rPr>
          <w:lang w:val="en-US"/>
        </w:rPr>
        <w:t xml:space="preserve">Brief bimanual force pulses: dependencies between the hands in force and time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328.</w:t>
      </w:r>
    </w:p>
    <w:p w:rsidR="004678CD" w:rsidRPr="00BA506B" w:rsidRDefault="004678CD" w:rsidP="00BA506B">
      <w:pPr>
        <w:shd w:val="clear" w:color="auto" w:fill="FFFFFF"/>
        <w:spacing w:before="29"/>
        <w:ind w:firstLine="567"/>
        <w:jc w:val="both"/>
        <w:rPr>
          <w:lang w:val="en-US"/>
        </w:rPr>
      </w:pPr>
      <w:r>
        <w:rPr>
          <w:i/>
          <w:iCs/>
          <w:lang w:val="en-US"/>
        </w:rPr>
        <w:t xml:space="preserve">Riordan </w:t>
      </w:r>
      <w:r>
        <w:rPr>
          <w:i/>
          <w:iCs/>
        </w:rPr>
        <w:t>С</w:t>
      </w:r>
      <w:r w:rsidRPr="00BA506B">
        <w:rPr>
          <w:i/>
          <w:iCs/>
          <w:lang w:val="en-US"/>
        </w:rPr>
        <w:t xml:space="preserve"> </w:t>
      </w:r>
      <w:r>
        <w:rPr>
          <w:i/>
          <w:iCs/>
          <w:lang w:val="en-US"/>
        </w:rPr>
        <w:t xml:space="preserve">A., Gross </w:t>
      </w:r>
      <w:r>
        <w:rPr>
          <w:i/>
          <w:iCs/>
        </w:rPr>
        <w:t>Т</w:t>
      </w:r>
      <w:r w:rsidRPr="00BA506B">
        <w:rPr>
          <w:i/>
          <w:iCs/>
          <w:lang w:val="en-US"/>
        </w:rPr>
        <w:t xml:space="preserve">., </w:t>
      </w:r>
      <w:r>
        <w:rPr>
          <w:i/>
          <w:iCs/>
          <w:lang w:val="en-US"/>
        </w:rPr>
        <w:t xml:space="preserve">Maloney </w:t>
      </w:r>
      <w:r>
        <w:rPr>
          <w:i/>
          <w:iCs/>
        </w:rPr>
        <w:t>С</w:t>
      </w:r>
      <w:r w:rsidRPr="00BA506B">
        <w:rPr>
          <w:i/>
          <w:iCs/>
          <w:lang w:val="en-US"/>
        </w:rPr>
        <w:t xml:space="preserve">. </w:t>
      </w:r>
      <w:r>
        <w:rPr>
          <w:i/>
          <w:iCs/>
        </w:rPr>
        <w:t>С</w:t>
      </w:r>
      <w:r w:rsidRPr="00BA506B">
        <w:rPr>
          <w:i/>
          <w:iCs/>
          <w:lang w:val="en-US"/>
        </w:rPr>
        <w:t xml:space="preserve">. </w:t>
      </w:r>
      <w:r>
        <w:rPr>
          <w:lang w:val="en-US"/>
        </w:rPr>
        <w:t xml:space="preserve">Self-monitoring gender and the personal consequences of impression management </w:t>
      </w:r>
      <w:r w:rsidRPr="00BA506B">
        <w:rPr>
          <w:lang w:val="en-US"/>
        </w:rPr>
        <w:t xml:space="preserve">// </w:t>
      </w:r>
      <w:r>
        <w:rPr>
          <w:lang w:val="en-US"/>
        </w:rPr>
        <w:t xml:space="preserve">American behavioral scientist. </w:t>
      </w:r>
      <w:r w:rsidRPr="00BA506B">
        <w:rPr>
          <w:lang w:val="en-US"/>
        </w:rPr>
        <w:t xml:space="preserve">1994. </w:t>
      </w:r>
      <w:r>
        <w:rPr>
          <w:lang w:val="en-US"/>
        </w:rPr>
        <w:t xml:space="preserve">Vol. </w:t>
      </w:r>
      <w:r w:rsidRPr="00BA506B">
        <w:rPr>
          <w:lang w:val="en-US"/>
        </w:rPr>
        <w:t xml:space="preserve">37. № 5. </w:t>
      </w:r>
      <w:r>
        <w:rPr>
          <w:lang w:val="en-US"/>
        </w:rPr>
        <w:t xml:space="preserve">P. </w:t>
      </w:r>
      <w:r w:rsidRPr="00BA506B">
        <w:rPr>
          <w:lang w:val="en-US"/>
        </w:rPr>
        <w:t>715-725.</w:t>
      </w:r>
    </w:p>
    <w:p w:rsidR="004678CD" w:rsidRPr="00BA506B" w:rsidRDefault="004678CD" w:rsidP="00BA506B">
      <w:pPr>
        <w:shd w:val="clear" w:color="auto" w:fill="FFFFFF"/>
        <w:spacing w:before="34"/>
        <w:ind w:firstLine="567"/>
        <w:jc w:val="both"/>
        <w:rPr>
          <w:lang w:val="en-US"/>
        </w:rPr>
      </w:pPr>
      <w:r>
        <w:rPr>
          <w:i/>
          <w:iCs/>
          <w:lang w:val="en-US"/>
        </w:rPr>
        <w:t xml:space="preserve">Rocha-Coutinho M. L. </w:t>
      </w:r>
      <w:r>
        <w:rPr>
          <w:lang w:val="en-US"/>
        </w:rPr>
        <w:t xml:space="preserve">From sleeping beauty to wonder woman: Brazilian split between family and professional life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P.^215.</w:t>
      </w:r>
    </w:p>
    <w:p w:rsidR="004678CD" w:rsidRPr="00BA506B" w:rsidRDefault="004678CD" w:rsidP="00BA506B">
      <w:pPr>
        <w:shd w:val="clear" w:color="auto" w:fill="FFFFFF"/>
        <w:spacing w:before="29"/>
        <w:ind w:firstLine="567"/>
        <w:jc w:val="both"/>
        <w:rPr>
          <w:lang w:val="en-US"/>
        </w:rPr>
      </w:pPr>
      <w:r>
        <w:rPr>
          <w:i/>
          <w:iCs/>
          <w:lang w:val="en-US"/>
        </w:rPr>
        <w:t xml:space="preserve">Rocha-Coutinho M. L. </w:t>
      </w:r>
      <w:r>
        <w:rPr>
          <w:lang w:val="en-US"/>
        </w:rPr>
        <w:t xml:space="preserve">The superman revisited: feminism and the "new" man in Brazil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411.    ,</w:t>
      </w:r>
    </w:p>
    <w:p w:rsidR="004678CD" w:rsidRPr="00BA506B" w:rsidRDefault="004678CD" w:rsidP="00BA506B">
      <w:pPr>
        <w:shd w:val="clear" w:color="auto" w:fill="FFFFFF"/>
        <w:spacing w:before="29"/>
        <w:ind w:firstLine="567"/>
        <w:jc w:val="both"/>
        <w:rPr>
          <w:lang w:val="en-US"/>
        </w:rPr>
      </w:pPr>
      <w:r>
        <w:rPr>
          <w:i/>
          <w:iCs/>
          <w:lang w:val="en-US"/>
        </w:rPr>
        <w:t xml:space="preserve">Rojahn K., Fischer A. H., Willemsen </w:t>
      </w:r>
      <w:r>
        <w:rPr>
          <w:i/>
          <w:iCs/>
        </w:rPr>
        <w:t>Т</w:t>
      </w:r>
      <w:r w:rsidRPr="00BA506B">
        <w:rPr>
          <w:i/>
          <w:iCs/>
          <w:lang w:val="en-US"/>
        </w:rPr>
        <w:t xml:space="preserve">. </w:t>
      </w:r>
      <w:r>
        <w:rPr>
          <w:i/>
          <w:iCs/>
        </w:rPr>
        <w:t>М</w:t>
      </w:r>
      <w:r w:rsidRPr="00BA506B">
        <w:rPr>
          <w:i/>
          <w:iCs/>
          <w:lang w:val="en-US"/>
        </w:rPr>
        <w:t xml:space="preserve">. </w:t>
      </w:r>
      <w:r>
        <w:rPr>
          <w:lang w:val="en-US"/>
        </w:rPr>
        <w:t xml:space="preserve">The social identities of female leaders in different cultural contexts </w:t>
      </w:r>
      <w:r w:rsidRPr="00BA506B">
        <w:rPr>
          <w:lang w:val="en-US"/>
        </w:rPr>
        <w:t xml:space="preserve">// </w:t>
      </w:r>
      <w:r>
        <w:rPr>
          <w:lang w:val="en-US"/>
        </w:rPr>
        <w:t xml:space="preserve">Feminism and psychology. </w:t>
      </w:r>
      <w:r w:rsidRPr="00BA506B">
        <w:rPr>
          <w:lang w:val="en-US"/>
        </w:rPr>
        <w:t xml:space="preserve">1997. </w:t>
      </w:r>
      <w:r>
        <w:rPr>
          <w:lang w:val="en-US"/>
        </w:rPr>
        <w:t xml:space="preserve">Vol. </w:t>
      </w:r>
      <w:r w:rsidRPr="00BA506B">
        <w:rPr>
          <w:lang w:val="en-US"/>
        </w:rPr>
        <w:t xml:space="preserve">7. № 3. </w:t>
      </w:r>
      <w:r>
        <w:rPr>
          <w:lang w:val="en-US"/>
        </w:rPr>
        <w:t xml:space="preserve">P. </w:t>
      </w:r>
      <w:r w:rsidRPr="00BA506B">
        <w:rPr>
          <w:lang w:val="en-US"/>
        </w:rPr>
        <w:t>183-207.</w:t>
      </w:r>
    </w:p>
    <w:p w:rsidR="004678CD" w:rsidRPr="00BA506B" w:rsidRDefault="004678CD" w:rsidP="00BA506B">
      <w:pPr>
        <w:shd w:val="clear" w:color="auto" w:fill="FFFFFF"/>
        <w:spacing w:before="29"/>
        <w:ind w:firstLine="567"/>
        <w:jc w:val="both"/>
        <w:rPr>
          <w:lang w:val="en-US"/>
        </w:rPr>
      </w:pPr>
      <w:r>
        <w:rPr>
          <w:i/>
          <w:iCs/>
          <w:lang w:val="en-US"/>
        </w:rPr>
        <w:t xml:space="preserve">Rosen/eld L. </w:t>
      </w:r>
      <w:r>
        <w:rPr>
          <w:i/>
          <w:iCs/>
        </w:rPr>
        <w:t>В</w:t>
      </w:r>
      <w:r w:rsidRPr="00BA506B">
        <w:rPr>
          <w:i/>
          <w:iCs/>
          <w:lang w:val="en-US"/>
        </w:rPr>
        <w:t xml:space="preserve">., </w:t>
      </w:r>
      <w:r>
        <w:rPr>
          <w:i/>
          <w:iCs/>
          <w:lang w:val="en-US"/>
        </w:rPr>
        <w:t xml:space="preserve">Fowler G. </w:t>
      </w:r>
      <w:r>
        <w:rPr>
          <w:lang w:val="en-US"/>
        </w:rPr>
        <w:t xml:space="preserve">D. Personality, sex and leadership style </w:t>
      </w:r>
      <w:r w:rsidRPr="00BA506B">
        <w:rPr>
          <w:lang w:val="en-US"/>
        </w:rPr>
        <w:t xml:space="preserve">// </w:t>
      </w:r>
      <w:r>
        <w:rPr>
          <w:lang w:val="en-US"/>
        </w:rPr>
        <w:t xml:space="preserve">Communication monographs. </w:t>
      </w:r>
      <w:r w:rsidRPr="00BA506B">
        <w:rPr>
          <w:lang w:val="en-US"/>
        </w:rPr>
        <w:t xml:space="preserve">1976. </w:t>
      </w:r>
      <w:r>
        <w:rPr>
          <w:lang w:val="en-US"/>
        </w:rPr>
        <w:t xml:space="preserve">Vol. </w:t>
      </w:r>
      <w:r w:rsidRPr="00BA506B">
        <w:rPr>
          <w:lang w:val="en-US"/>
        </w:rPr>
        <w:t xml:space="preserve">43. № 4. </w:t>
      </w:r>
      <w:r>
        <w:rPr>
          <w:lang w:val="en-US"/>
        </w:rPr>
        <w:t xml:space="preserve">P. </w:t>
      </w:r>
      <w:r w:rsidRPr="00BA506B">
        <w:rPr>
          <w:lang w:val="en-US"/>
        </w:rPr>
        <w:t>320-324.</w:t>
      </w:r>
    </w:p>
    <w:p w:rsidR="004678CD" w:rsidRPr="00BA506B" w:rsidRDefault="004678CD" w:rsidP="00BA506B">
      <w:pPr>
        <w:shd w:val="clear" w:color="auto" w:fill="FFFFFF"/>
        <w:spacing w:before="34"/>
        <w:ind w:firstLine="567"/>
        <w:jc w:val="both"/>
        <w:rPr>
          <w:lang w:val="en-US"/>
        </w:rPr>
      </w:pPr>
      <w:r>
        <w:rPr>
          <w:i/>
          <w:iCs/>
          <w:lang w:val="en-US"/>
        </w:rPr>
        <w:t xml:space="preserve">Rosenthal P., Guest D., Peccei R. </w:t>
      </w:r>
      <w:r>
        <w:rPr>
          <w:lang w:val="en-US"/>
        </w:rPr>
        <w:t xml:space="preserve">Gender differences in managers' causal explanations for their work performance: a study in two organizations //Journal of occupational and organizational psychology. </w:t>
      </w:r>
      <w:r w:rsidRPr="00BA506B">
        <w:rPr>
          <w:lang w:val="en-US"/>
        </w:rPr>
        <w:t xml:space="preserve">1996. </w:t>
      </w:r>
      <w:r>
        <w:rPr>
          <w:lang w:val="en-US"/>
        </w:rPr>
        <w:t xml:space="preserve">Vol. </w:t>
      </w:r>
      <w:r w:rsidRPr="00BA506B">
        <w:rPr>
          <w:lang w:val="en-US"/>
        </w:rPr>
        <w:t xml:space="preserve">69. № 2. </w:t>
      </w:r>
      <w:r>
        <w:rPr>
          <w:lang w:val="en-US"/>
        </w:rPr>
        <w:t xml:space="preserve">P. </w:t>
      </w:r>
      <w:r w:rsidRPr="00BA506B">
        <w:rPr>
          <w:lang w:val="en-US"/>
        </w:rPr>
        <w:t>145-151.</w:t>
      </w:r>
    </w:p>
    <w:p w:rsidR="004678CD" w:rsidRPr="00BA506B" w:rsidRDefault="004678CD" w:rsidP="00BA506B">
      <w:pPr>
        <w:shd w:val="clear" w:color="auto" w:fill="FFFFFF"/>
        <w:spacing w:before="29"/>
        <w:ind w:firstLine="567"/>
        <w:jc w:val="both"/>
        <w:rPr>
          <w:lang w:val="en-US"/>
        </w:rPr>
      </w:pPr>
      <w:r>
        <w:rPr>
          <w:i/>
          <w:iCs/>
          <w:lang w:val="en-US"/>
        </w:rPr>
        <w:t xml:space="preserve">Rosenthal R., Rubin D. B. </w:t>
      </w:r>
      <w:r>
        <w:rPr>
          <w:lang w:val="en-US"/>
        </w:rPr>
        <w:t xml:space="preserve">Comparing effect sizes of independent studies </w:t>
      </w:r>
      <w:r w:rsidRPr="00BA506B">
        <w:rPr>
          <w:lang w:val="en-US"/>
        </w:rPr>
        <w:t xml:space="preserve">// </w:t>
      </w:r>
      <w:r>
        <w:rPr>
          <w:lang w:val="en-US"/>
        </w:rPr>
        <w:t xml:space="preserve">Psychological bulletin. </w:t>
      </w:r>
      <w:r w:rsidRPr="00BA506B">
        <w:rPr>
          <w:lang w:val="en-US"/>
        </w:rPr>
        <w:t xml:space="preserve">1982. </w:t>
      </w:r>
      <w:r>
        <w:rPr>
          <w:lang w:val="en-US"/>
        </w:rPr>
        <w:t xml:space="preserve">Vol. </w:t>
      </w:r>
      <w:r w:rsidRPr="00BA506B">
        <w:rPr>
          <w:lang w:val="en-US"/>
        </w:rPr>
        <w:t xml:space="preserve">92. № 2. </w:t>
      </w:r>
      <w:r>
        <w:rPr>
          <w:lang w:val="en-US"/>
        </w:rPr>
        <w:t xml:space="preserve">P. </w:t>
      </w:r>
      <w:r w:rsidRPr="00BA506B">
        <w:rPr>
          <w:lang w:val="en-US"/>
        </w:rPr>
        <w:t>500-504.</w:t>
      </w:r>
    </w:p>
    <w:p w:rsidR="004678CD" w:rsidRPr="00BA506B" w:rsidRDefault="004678CD" w:rsidP="00BA506B">
      <w:pPr>
        <w:shd w:val="clear" w:color="auto" w:fill="FFFFFF"/>
        <w:spacing w:before="34"/>
        <w:ind w:firstLine="567"/>
        <w:jc w:val="both"/>
        <w:rPr>
          <w:lang w:val="en-US"/>
        </w:rPr>
      </w:pPr>
      <w:r>
        <w:rPr>
          <w:i/>
          <w:iCs/>
          <w:lang w:val="en-US"/>
        </w:rPr>
        <w:lastRenderedPageBreak/>
        <w:t xml:space="preserve">Rossow I., Lauritzen G. </w:t>
      </w:r>
      <w:r>
        <w:rPr>
          <w:lang w:val="en-US"/>
        </w:rPr>
        <w:t xml:space="preserve">Shattered childhood: a key issue in suicidal behavior among drug addicts? </w:t>
      </w:r>
      <w:r w:rsidRPr="00BA506B">
        <w:rPr>
          <w:lang w:val="en-US"/>
        </w:rPr>
        <w:t xml:space="preserve">// </w:t>
      </w:r>
      <w:r>
        <w:rPr>
          <w:lang w:val="en-US"/>
        </w:rPr>
        <w:t xml:space="preserve">Addiction. </w:t>
      </w:r>
      <w:r w:rsidRPr="00BA506B">
        <w:rPr>
          <w:lang w:val="en-US"/>
        </w:rPr>
        <w:t xml:space="preserve">2001. </w:t>
      </w:r>
      <w:r>
        <w:rPr>
          <w:lang w:val="en-US"/>
        </w:rPr>
        <w:t xml:space="preserve">Vol. </w:t>
      </w:r>
      <w:r w:rsidRPr="00BA506B">
        <w:rPr>
          <w:lang w:val="en-US"/>
        </w:rPr>
        <w:t xml:space="preserve">96. </w:t>
      </w:r>
      <w:r>
        <w:rPr>
          <w:lang w:val="en-US"/>
        </w:rPr>
        <w:t xml:space="preserve">P. </w:t>
      </w:r>
      <w:r w:rsidRPr="00BA506B">
        <w:rPr>
          <w:lang w:val="en-US"/>
        </w:rPr>
        <w:t>227-240.</w:t>
      </w:r>
    </w:p>
    <w:p w:rsidR="004678CD" w:rsidRPr="00BA506B" w:rsidRDefault="004678CD" w:rsidP="00BA506B">
      <w:pPr>
        <w:shd w:val="clear" w:color="auto" w:fill="FFFFFF"/>
        <w:spacing w:before="34"/>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jc w:val="right"/>
        <w:rPr>
          <w:lang w:val="en-US"/>
        </w:rPr>
      </w:pPr>
      <w:r>
        <w:lastRenderedPageBreak/>
        <w:t>Литература</w:t>
      </w:r>
      <w:r w:rsidRPr="00BA506B">
        <w:rPr>
          <w:lang w:val="en-US"/>
        </w:rPr>
        <w:t xml:space="preserve">   367</w:t>
      </w:r>
    </w:p>
    <w:p w:rsidR="004678CD" w:rsidRPr="00BA506B" w:rsidRDefault="004678CD" w:rsidP="00BA506B">
      <w:pPr>
        <w:shd w:val="clear" w:color="auto" w:fill="FFFFFF"/>
        <w:spacing w:before="360"/>
        <w:ind w:firstLine="567"/>
        <w:jc w:val="both"/>
        <w:rPr>
          <w:lang w:val="en-US"/>
        </w:rPr>
      </w:pPr>
      <w:r>
        <w:rPr>
          <w:i/>
          <w:iCs/>
          <w:lang w:val="en-US"/>
        </w:rPr>
        <w:t xml:space="preserve">Rudberg M. </w:t>
      </w:r>
      <w:r>
        <w:rPr>
          <w:lang w:val="en-US"/>
        </w:rPr>
        <w:t xml:space="preserve">Boys on love-cultural constructions and psychological stores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278.</w:t>
      </w:r>
    </w:p>
    <w:p w:rsidR="004678CD" w:rsidRPr="00BA506B" w:rsidRDefault="004678CD" w:rsidP="00BA506B">
      <w:pPr>
        <w:shd w:val="clear" w:color="auto" w:fill="FFFFFF"/>
        <w:spacing w:before="29"/>
        <w:ind w:firstLine="567"/>
        <w:jc w:val="both"/>
        <w:rPr>
          <w:lang w:val="en-US"/>
        </w:rPr>
      </w:pPr>
      <w:r>
        <w:rPr>
          <w:i/>
          <w:iCs/>
          <w:lang w:val="en-US"/>
        </w:rPr>
        <w:t xml:space="preserve">Rudberg M. </w:t>
      </w:r>
      <w:r>
        <w:rPr>
          <w:lang w:val="en-US"/>
        </w:rPr>
        <w:t xml:space="preserve">Gender and love in three generations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89.</w:t>
      </w:r>
    </w:p>
    <w:p w:rsidR="004678CD" w:rsidRPr="00BA506B" w:rsidRDefault="004678CD" w:rsidP="00BA506B">
      <w:pPr>
        <w:shd w:val="clear" w:color="auto" w:fill="FFFFFF"/>
        <w:spacing w:before="34"/>
        <w:ind w:firstLine="567"/>
        <w:jc w:val="both"/>
        <w:rPr>
          <w:lang w:val="en-US"/>
        </w:rPr>
      </w:pPr>
      <w:r>
        <w:rPr>
          <w:i/>
          <w:iCs/>
          <w:lang w:val="en-US"/>
        </w:rPr>
        <w:t xml:space="preserve">Sadzaglishvilli Sh. </w:t>
      </w:r>
      <w:r>
        <w:rPr>
          <w:lang w:val="en-US"/>
        </w:rPr>
        <w:t xml:space="preserve">Sex differences in aggression </w:t>
      </w:r>
      <w:r w:rsidRPr="00BA506B">
        <w:rPr>
          <w:lang w:val="en-US"/>
        </w:rPr>
        <w:t xml:space="preserve">// </w:t>
      </w:r>
      <w:r>
        <w:rPr>
          <w:lang w:val="en-US"/>
        </w:rPr>
        <w:t xml:space="preserve">International Journal of Psychology: Abstracts of XXVII International Congress of Psychology. Stockholm, </w:t>
      </w:r>
      <w:r w:rsidRPr="00BA506B">
        <w:rPr>
          <w:b/>
          <w:bCs/>
          <w:lang w:val="en-US"/>
        </w:rPr>
        <w:t xml:space="preserve">2000. </w:t>
      </w:r>
      <w:r>
        <w:rPr>
          <w:b/>
          <w:bCs/>
          <w:lang w:val="en-US"/>
        </w:rPr>
        <w:t xml:space="preserve">P. </w:t>
      </w:r>
      <w:r w:rsidRPr="00BA506B">
        <w:rPr>
          <w:lang w:val="en-US"/>
        </w:rPr>
        <w:t>322.</w:t>
      </w:r>
    </w:p>
    <w:p w:rsidR="004678CD" w:rsidRPr="00BA506B" w:rsidRDefault="004678CD" w:rsidP="00BA506B">
      <w:pPr>
        <w:shd w:val="clear" w:color="auto" w:fill="FFFFFF"/>
        <w:spacing w:before="29"/>
        <w:ind w:firstLine="567"/>
        <w:jc w:val="both"/>
        <w:rPr>
          <w:lang w:val="en-US"/>
        </w:rPr>
      </w:pPr>
      <w:r>
        <w:rPr>
          <w:i/>
          <w:iCs/>
          <w:lang w:val="en-US"/>
        </w:rPr>
        <w:t xml:space="preserve">Sakata K., Yamaura K. </w:t>
      </w:r>
      <w:r>
        <w:rPr>
          <w:lang w:val="en-US"/>
        </w:rPr>
        <w:t xml:space="preserve">Effects of interpersonal relations on men and women researcher's carrier development </w:t>
      </w:r>
      <w:r w:rsidRPr="00BA506B">
        <w:rPr>
          <w:lang w:val="en-US"/>
        </w:rPr>
        <w:t xml:space="preserve">// </w:t>
      </w:r>
      <w:r>
        <w:rPr>
          <w:lang w:val="en-US"/>
        </w:rPr>
        <w:t xml:space="preserve">International Journal of Psychology: </w:t>
      </w:r>
      <w:r>
        <w:rPr>
          <w:b/>
          <w:bCs/>
          <w:lang w:val="en-US"/>
        </w:rPr>
        <w:t xml:space="preserve">Abstracts of </w:t>
      </w:r>
      <w:r>
        <w:rPr>
          <w:lang w:val="en-US"/>
        </w:rPr>
        <w:t xml:space="preserve">XXVII International Congress of Psychology. Stockholm, </w:t>
      </w:r>
      <w:r w:rsidRPr="00BA506B">
        <w:rPr>
          <w:lang w:val="en-US"/>
        </w:rPr>
        <w:t xml:space="preserve">2000. </w:t>
      </w:r>
      <w:r>
        <w:rPr>
          <w:lang w:val="en-US"/>
        </w:rPr>
        <w:t xml:space="preserve">P. </w:t>
      </w:r>
      <w:r w:rsidRPr="00BA506B">
        <w:rPr>
          <w:lang w:val="en-US"/>
        </w:rPr>
        <w:t>73.</w:t>
      </w:r>
    </w:p>
    <w:p w:rsidR="004678CD" w:rsidRPr="00BA506B" w:rsidRDefault="004678CD" w:rsidP="00BA506B">
      <w:pPr>
        <w:shd w:val="clear" w:color="auto" w:fill="FFFFFF"/>
        <w:spacing w:before="29"/>
        <w:ind w:firstLine="567"/>
        <w:jc w:val="both"/>
        <w:rPr>
          <w:lang w:val="en-US"/>
        </w:rPr>
      </w:pPr>
      <w:r>
        <w:rPr>
          <w:i/>
          <w:iCs/>
          <w:lang w:val="en-US"/>
        </w:rPr>
        <w:t xml:space="preserve">SalamovaJ. </w:t>
      </w:r>
      <w:r>
        <w:rPr>
          <w:i/>
          <w:iCs/>
        </w:rPr>
        <w:t>С</w:t>
      </w:r>
      <w:r w:rsidRPr="00BA506B">
        <w:rPr>
          <w:i/>
          <w:iCs/>
          <w:lang w:val="en-US"/>
        </w:rPr>
        <w:t xml:space="preserve"> </w:t>
      </w:r>
      <w:r>
        <w:rPr>
          <w:lang w:val="en-US"/>
        </w:rPr>
        <w:t xml:space="preserve">Projective method for studying sexual self-conscious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439.</w:t>
      </w:r>
    </w:p>
    <w:p w:rsidR="004678CD" w:rsidRPr="00BA506B" w:rsidRDefault="004678CD" w:rsidP="00BA506B">
      <w:pPr>
        <w:shd w:val="clear" w:color="auto" w:fill="FFFFFF"/>
        <w:spacing w:before="29"/>
        <w:ind w:firstLine="567"/>
        <w:jc w:val="both"/>
        <w:rPr>
          <w:lang w:val="en-US"/>
        </w:rPr>
      </w:pPr>
      <w:r>
        <w:rPr>
          <w:i/>
          <w:iCs/>
          <w:lang w:val="en-US"/>
        </w:rPr>
        <w:t xml:space="preserve">Salvador A., Gonzalez-Bono E., Moya-Albiol L., RicarteJ. </w:t>
      </w:r>
      <w:r>
        <w:rPr>
          <w:lang w:val="en-US"/>
        </w:rPr>
        <w:t xml:space="preserve">Gender differences in the relationships between mood, hormonal, and autonomous measures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421.</w:t>
      </w:r>
    </w:p>
    <w:p w:rsidR="004678CD" w:rsidRPr="00BA506B" w:rsidRDefault="004678CD" w:rsidP="00BA506B">
      <w:pPr>
        <w:shd w:val="clear" w:color="auto" w:fill="FFFFFF"/>
        <w:spacing w:before="29"/>
        <w:ind w:firstLine="567"/>
        <w:jc w:val="both"/>
        <w:rPr>
          <w:lang w:val="en-US"/>
        </w:rPr>
      </w:pPr>
      <w:r>
        <w:rPr>
          <w:i/>
          <w:iCs/>
          <w:lang w:val="en-US"/>
        </w:rPr>
        <w:t xml:space="preserve">SapirS. </w:t>
      </w:r>
      <w:r>
        <w:rPr>
          <w:lang w:val="en-US"/>
        </w:rPr>
        <w:t xml:space="preserve">Women's issues: History and Progress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280.</w:t>
      </w:r>
    </w:p>
    <w:p w:rsidR="004678CD" w:rsidRPr="00BA506B" w:rsidRDefault="004678CD" w:rsidP="00BA506B">
      <w:pPr>
        <w:shd w:val="clear" w:color="auto" w:fill="FFFFFF"/>
        <w:spacing w:before="34"/>
        <w:ind w:firstLine="567"/>
        <w:rPr>
          <w:lang w:val="en-US"/>
        </w:rPr>
      </w:pPr>
      <w:r>
        <w:rPr>
          <w:i/>
          <w:iCs/>
          <w:lang w:val="en-US"/>
        </w:rPr>
        <w:t xml:space="preserve">Schneier </w:t>
      </w:r>
      <w:r>
        <w:rPr>
          <w:i/>
          <w:iCs/>
        </w:rPr>
        <w:t>С</w:t>
      </w:r>
      <w:r w:rsidRPr="00BA506B">
        <w:rPr>
          <w:i/>
          <w:iCs/>
          <w:lang w:val="en-US"/>
        </w:rPr>
        <w:t xml:space="preserve">. </w:t>
      </w:r>
      <w:r>
        <w:rPr>
          <w:i/>
          <w:iCs/>
          <w:lang w:val="en-US"/>
        </w:rPr>
        <w:t xml:space="preserve">E. </w:t>
      </w:r>
      <w:r>
        <w:rPr>
          <w:lang w:val="en-US"/>
        </w:rPr>
        <w:t>The contingency model of leadership: an extension to emergent leader-</w:t>
      </w:r>
      <w:r w:rsidRPr="00BA506B">
        <w:rPr>
          <w:lang w:val="en-US"/>
        </w:rPr>
        <w:t xml:space="preserve">' </w:t>
      </w:r>
      <w:r>
        <w:rPr>
          <w:lang w:val="en-US"/>
        </w:rPr>
        <w:t xml:space="preserve">ship and leader's sex </w:t>
      </w:r>
      <w:r w:rsidRPr="00BA506B">
        <w:rPr>
          <w:lang w:val="en-US"/>
        </w:rPr>
        <w:t xml:space="preserve">// </w:t>
      </w:r>
      <w:r>
        <w:rPr>
          <w:lang w:val="en-US"/>
        </w:rPr>
        <w:t xml:space="preserve">Organizational behavior and human performance. </w:t>
      </w:r>
      <w:r w:rsidRPr="00BA506B">
        <w:rPr>
          <w:lang w:val="en-US"/>
        </w:rPr>
        <w:t xml:space="preserve">1978. </w:t>
      </w:r>
      <w:r>
        <w:rPr>
          <w:lang w:val="en-US"/>
        </w:rPr>
        <w:t xml:space="preserve">Vol. </w:t>
      </w:r>
      <w:r w:rsidRPr="00BA506B">
        <w:rPr>
          <w:lang w:val="en-US"/>
        </w:rPr>
        <w:t xml:space="preserve">21. </w:t>
      </w:r>
      <w:r>
        <w:rPr>
          <w:lang w:val="en-US"/>
        </w:rPr>
        <w:t xml:space="preserve">P. </w:t>
      </w:r>
      <w:r w:rsidRPr="00BA506B">
        <w:rPr>
          <w:lang w:val="en-US"/>
        </w:rPr>
        <w:t>220-239.</w:t>
      </w:r>
    </w:p>
    <w:p w:rsidR="004678CD" w:rsidRPr="00BA506B" w:rsidRDefault="004678CD" w:rsidP="00BA506B">
      <w:pPr>
        <w:shd w:val="clear" w:color="auto" w:fill="FFFFFF"/>
        <w:spacing w:before="29"/>
        <w:ind w:firstLine="567"/>
        <w:jc w:val="both"/>
        <w:rPr>
          <w:lang w:val="en-US"/>
        </w:rPr>
      </w:pPr>
      <w:r>
        <w:rPr>
          <w:i/>
          <w:iCs/>
          <w:lang w:val="en-US"/>
        </w:rPr>
        <w:t xml:space="preserve">Scott J. M., Ayman R., Korabic K., Scott J. </w:t>
      </w:r>
      <w:r>
        <w:rPr>
          <w:lang w:val="en-US"/>
        </w:rPr>
        <w:t xml:space="preserve">The effect of leader's gender and conflict management styles on their own and their subordinates' stress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306.</w:t>
      </w:r>
    </w:p>
    <w:p w:rsidR="004678CD" w:rsidRPr="00BA506B" w:rsidRDefault="004678CD" w:rsidP="00BA506B">
      <w:pPr>
        <w:shd w:val="clear" w:color="auto" w:fill="FFFFFF"/>
        <w:spacing w:before="24"/>
        <w:ind w:firstLine="567"/>
        <w:jc w:val="both"/>
        <w:rPr>
          <w:lang w:val="en-US"/>
        </w:rPr>
      </w:pPr>
      <w:r>
        <w:rPr>
          <w:i/>
          <w:iCs/>
          <w:lang w:val="en-US"/>
        </w:rPr>
        <w:t xml:space="preserve">Sczesny S., Stahlberg D. </w:t>
      </w:r>
      <w:r>
        <w:rPr>
          <w:lang w:val="en-US"/>
        </w:rPr>
        <w:t xml:space="preserve">Social perception of leadership biological sex and others cues that activate gender stereotypes identity </w:t>
      </w:r>
      <w:r w:rsidRPr="00BA506B">
        <w:rPr>
          <w:lang w:val="en-US"/>
        </w:rPr>
        <w:t xml:space="preserve">// </w:t>
      </w:r>
      <w:r>
        <w:rPr>
          <w:lang w:val="en-US"/>
        </w:rPr>
        <w:t xml:space="preserve">The Tenth European Congress on Work and Organizational Psychology. Prague, </w:t>
      </w:r>
      <w:r w:rsidRPr="00BA506B">
        <w:rPr>
          <w:lang w:val="en-US"/>
        </w:rPr>
        <w:t xml:space="preserve">2001. </w:t>
      </w:r>
      <w:r>
        <w:rPr>
          <w:lang w:val="en-US"/>
        </w:rPr>
        <w:t>P. S59.</w:t>
      </w:r>
    </w:p>
    <w:p w:rsidR="004678CD" w:rsidRPr="00BA506B" w:rsidRDefault="004678CD" w:rsidP="00BA506B">
      <w:pPr>
        <w:shd w:val="clear" w:color="auto" w:fill="FFFFFF"/>
        <w:spacing w:before="29"/>
        <w:ind w:firstLine="567"/>
        <w:jc w:val="both"/>
        <w:rPr>
          <w:lang w:val="en-US"/>
        </w:rPr>
      </w:pPr>
      <w:r>
        <w:rPr>
          <w:i/>
          <w:iCs/>
          <w:lang w:val="en-US"/>
        </w:rPr>
        <w:t xml:space="preserve">Sergienko E., Nikitina E. </w:t>
      </w:r>
      <w:r>
        <w:rPr>
          <w:lang w:val="en-US"/>
        </w:rPr>
        <w:t xml:space="preserve">Can we recognize the sex of newborn by face and voice?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352.</w:t>
      </w:r>
    </w:p>
    <w:p w:rsidR="004678CD" w:rsidRPr="00BA506B" w:rsidRDefault="004678CD" w:rsidP="00BA506B">
      <w:pPr>
        <w:shd w:val="clear" w:color="auto" w:fill="FFFFFF"/>
        <w:spacing w:before="34"/>
        <w:ind w:firstLine="567"/>
        <w:jc w:val="both"/>
        <w:rPr>
          <w:lang w:val="en-US"/>
        </w:rPr>
      </w:pPr>
      <w:r>
        <w:rPr>
          <w:i/>
          <w:iCs/>
          <w:lang w:val="en-US"/>
        </w:rPr>
        <w:t xml:space="preserve">Servin A., Bohlin G., Nordenstrom A. </w:t>
      </w:r>
      <w:r>
        <w:rPr>
          <w:lang w:val="en-US"/>
        </w:rPr>
        <w:t xml:space="preserve">Sex differences in children's play behavior. A biological construction of gender?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411.</w:t>
      </w:r>
    </w:p>
    <w:p w:rsidR="004678CD" w:rsidRPr="00BA506B" w:rsidRDefault="004678CD" w:rsidP="00BA506B">
      <w:pPr>
        <w:shd w:val="clear" w:color="auto" w:fill="FFFFFF"/>
        <w:spacing w:before="34"/>
        <w:ind w:firstLine="567"/>
        <w:jc w:val="both"/>
        <w:rPr>
          <w:lang w:val="en-US"/>
        </w:rPr>
      </w:pPr>
      <w:r>
        <w:rPr>
          <w:i/>
          <w:iCs/>
          <w:lang w:val="en-US"/>
        </w:rPr>
        <w:t xml:space="preserve">Shapiro D. </w:t>
      </w:r>
      <w:r>
        <w:rPr>
          <w:lang w:val="en-US"/>
        </w:rPr>
        <w:t xml:space="preserve">Ethical issues for psychologists working with domestic violence families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388.</w:t>
      </w:r>
    </w:p>
    <w:p w:rsidR="004678CD" w:rsidRPr="00BA506B" w:rsidRDefault="004678CD" w:rsidP="00BA506B">
      <w:pPr>
        <w:shd w:val="clear" w:color="auto" w:fill="FFFFFF"/>
        <w:spacing w:before="34"/>
        <w:ind w:firstLine="567"/>
        <w:rPr>
          <w:lang w:val="en-US"/>
        </w:rPr>
      </w:pPr>
      <w:r>
        <w:rPr>
          <w:i/>
          <w:iCs/>
          <w:lang w:val="en-US"/>
        </w:rPr>
        <w:t xml:space="preserve">Sieverding M. </w:t>
      </w:r>
      <w:r>
        <w:rPr>
          <w:lang w:val="en-US"/>
        </w:rPr>
        <w:t>Gender role self concept and stress reactivity in a simulated job inter-</w:t>
      </w:r>
    </w:p>
    <w:p w:rsidR="004678CD" w:rsidRPr="00BA506B" w:rsidRDefault="004678CD" w:rsidP="00BA506B">
      <w:pPr>
        <w:shd w:val="clear" w:color="auto" w:fill="FFFFFF"/>
        <w:spacing w:before="5"/>
        <w:ind w:firstLine="567"/>
        <w:jc w:val="both"/>
        <w:rPr>
          <w:lang w:val="en-US"/>
        </w:rPr>
      </w:pPr>
      <w:r>
        <w:rPr>
          <w:lang w:val="en-US"/>
        </w:rPr>
        <w:t xml:space="preserve">| view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411.</w:t>
      </w:r>
    </w:p>
    <w:p w:rsidR="004678CD" w:rsidRPr="00BA506B" w:rsidRDefault="004678CD" w:rsidP="00BA506B">
      <w:pPr>
        <w:shd w:val="clear" w:color="auto" w:fill="FFFFFF"/>
        <w:spacing w:before="29"/>
        <w:ind w:firstLine="567"/>
        <w:jc w:val="both"/>
        <w:rPr>
          <w:lang w:val="en-US"/>
        </w:rPr>
      </w:pPr>
      <w:r>
        <w:rPr>
          <w:i/>
          <w:iCs/>
          <w:lang w:val="en-US"/>
        </w:rPr>
        <w:t xml:space="preserve">Simbayi L., Andipatin M., Msomi N., Potgieter Ch., Ratele K., Shefer </w:t>
      </w:r>
      <w:r>
        <w:rPr>
          <w:i/>
          <w:iCs/>
        </w:rPr>
        <w:t>Т</w:t>
      </w:r>
      <w:r w:rsidRPr="00BA506B">
        <w:rPr>
          <w:i/>
          <w:iCs/>
          <w:lang w:val="en-US"/>
        </w:rPr>
        <w:t xml:space="preserve">., </w:t>
      </w:r>
      <w:r>
        <w:rPr>
          <w:i/>
          <w:iCs/>
          <w:lang w:val="en-US"/>
        </w:rPr>
        <w:t xml:space="preserve">Strebel A. W. </w:t>
      </w:r>
      <w:r>
        <w:rPr>
          <w:lang w:val="en-US"/>
        </w:rPr>
        <w:t>Knowledge, attitudes and behavioral practices of South Africans regarding sexually</w:t>
      </w:r>
    </w:p>
    <w:p w:rsidR="004678CD" w:rsidRPr="00BA506B" w:rsidRDefault="004678CD" w:rsidP="00BA506B">
      <w:pPr>
        <w:shd w:val="clear" w:color="auto" w:fill="FFFFFF"/>
        <w:spacing w:before="5"/>
        <w:ind w:firstLine="567"/>
        <w:jc w:val="both"/>
        <w:rPr>
          <w:lang w:val="en-US"/>
        </w:rPr>
      </w:pPr>
      <w:r w:rsidRPr="00BA506B">
        <w:rPr>
          <w:lang w:val="en-US"/>
        </w:rPr>
        <w:t xml:space="preserve">. • </w:t>
      </w:r>
      <w:r>
        <w:rPr>
          <w:lang w:val="en-US"/>
        </w:rPr>
        <w:t xml:space="preserve">transmitted diseases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16.</w:t>
      </w:r>
    </w:p>
    <w:p w:rsidR="004678CD" w:rsidRPr="00BA506B" w:rsidRDefault="004678CD" w:rsidP="00BA506B">
      <w:pPr>
        <w:shd w:val="clear" w:color="auto" w:fill="FFFFFF"/>
        <w:spacing w:before="5"/>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sidRPr="00BA506B">
        <w:rPr>
          <w:lang w:val="en-US"/>
        </w:rPr>
        <w:lastRenderedPageBreak/>
        <w:t xml:space="preserve">368   </w:t>
      </w:r>
      <w:r>
        <w:t>Литература</w:t>
      </w:r>
    </w:p>
    <w:p w:rsidR="004678CD" w:rsidRPr="00BA506B" w:rsidRDefault="004678CD" w:rsidP="00BA506B">
      <w:pPr>
        <w:shd w:val="clear" w:color="auto" w:fill="FFFFFF"/>
        <w:spacing w:before="346"/>
        <w:ind w:firstLine="567"/>
        <w:jc w:val="both"/>
        <w:rPr>
          <w:lang w:val="en-US"/>
        </w:rPr>
      </w:pPr>
      <w:r>
        <w:rPr>
          <w:i/>
          <w:iCs/>
          <w:lang w:val="en-US"/>
        </w:rPr>
        <w:t xml:space="preserve">Singh-Sengupta S. </w:t>
      </w:r>
      <w:r>
        <w:rPr>
          <w:lang w:val="en-US"/>
        </w:rPr>
        <w:t xml:space="preserve">Promoting women managers in global economy: Asian experiences identity </w:t>
      </w:r>
      <w:r w:rsidRPr="00BA506B">
        <w:rPr>
          <w:lang w:val="en-US"/>
        </w:rPr>
        <w:t xml:space="preserve">// </w:t>
      </w:r>
      <w:r>
        <w:rPr>
          <w:lang w:val="en-US"/>
        </w:rPr>
        <w:t xml:space="preserve">The Tenth European Congress on Work and Organizational Psychology. Prague, </w:t>
      </w:r>
      <w:r w:rsidRPr="00BA506B">
        <w:rPr>
          <w:lang w:val="en-US"/>
        </w:rPr>
        <w:t xml:space="preserve">2001. </w:t>
      </w:r>
      <w:r>
        <w:rPr>
          <w:lang w:val="en-US"/>
        </w:rPr>
        <w:t xml:space="preserve">P. </w:t>
      </w:r>
      <w:r w:rsidRPr="00BA506B">
        <w:rPr>
          <w:lang w:val="en-US"/>
        </w:rPr>
        <w:t>314.</w:t>
      </w:r>
    </w:p>
    <w:p w:rsidR="004678CD" w:rsidRPr="00BA506B" w:rsidRDefault="004678CD" w:rsidP="00BA506B">
      <w:pPr>
        <w:shd w:val="clear" w:color="auto" w:fill="FFFFFF"/>
        <w:spacing w:before="29"/>
        <w:ind w:firstLine="567"/>
        <w:jc w:val="both"/>
        <w:rPr>
          <w:lang w:val="en-US"/>
        </w:rPr>
      </w:pPr>
      <w:r>
        <w:rPr>
          <w:i/>
          <w:iCs/>
          <w:lang w:val="en-US"/>
        </w:rPr>
        <w:t xml:space="preserve">SondergaardD. M. </w:t>
      </w:r>
      <w:r>
        <w:rPr>
          <w:lang w:val="en-US"/>
        </w:rPr>
        <w:t xml:space="preserve">Constructing selves in spaces between gender coherence and gender fragmentation// 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36.</w:t>
      </w:r>
    </w:p>
    <w:p w:rsidR="004678CD" w:rsidRPr="00BA506B" w:rsidRDefault="004678CD" w:rsidP="00BA506B">
      <w:pPr>
        <w:shd w:val="clear" w:color="auto" w:fill="FFFFFF"/>
        <w:spacing w:before="29"/>
        <w:ind w:firstLine="567"/>
        <w:jc w:val="both"/>
        <w:rPr>
          <w:lang w:val="en-US"/>
        </w:rPr>
      </w:pPr>
      <w:r>
        <w:rPr>
          <w:i/>
          <w:iCs/>
          <w:lang w:val="en-US"/>
        </w:rPr>
        <w:t xml:space="preserve">Sorbring E. S., Palmarus K., R'dhnlm-Funnemark M. </w:t>
      </w:r>
      <w:r>
        <w:rPr>
          <w:lang w:val="en-US"/>
        </w:rPr>
        <w:t xml:space="preserve">Differential parental discipline of boys and girls in transgression situations: boys' and girls' perception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438.</w:t>
      </w:r>
    </w:p>
    <w:p w:rsidR="004678CD" w:rsidRPr="00BA506B" w:rsidRDefault="004678CD" w:rsidP="00BA506B">
      <w:pPr>
        <w:shd w:val="clear" w:color="auto" w:fill="FFFFFF"/>
        <w:spacing w:before="29"/>
        <w:ind w:firstLine="567"/>
        <w:jc w:val="both"/>
        <w:rPr>
          <w:lang w:val="en-US"/>
        </w:rPr>
      </w:pPr>
      <w:r>
        <w:rPr>
          <w:i/>
          <w:iCs/>
          <w:lang w:val="en-US"/>
        </w:rPr>
        <w:t xml:space="preserve">Spitz E., Durand V. </w:t>
      </w:r>
      <w:r>
        <w:rPr>
          <w:lang w:val="en-US"/>
        </w:rPr>
        <w:t xml:space="preserve">Cognitive processing as a function of sex and sexual maturity in healthy subjects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353.</w:t>
      </w:r>
    </w:p>
    <w:p w:rsidR="004678CD" w:rsidRPr="00BA506B" w:rsidRDefault="004678CD" w:rsidP="00BA506B">
      <w:pPr>
        <w:shd w:val="clear" w:color="auto" w:fill="FFFFFF"/>
        <w:spacing w:before="34"/>
        <w:ind w:firstLine="567"/>
        <w:jc w:val="both"/>
        <w:rPr>
          <w:lang w:val="en-US"/>
        </w:rPr>
      </w:pPr>
      <w:r>
        <w:rPr>
          <w:i/>
          <w:iCs/>
          <w:lang w:val="en-US"/>
        </w:rPr>
        <w:t xml:space="preserve">Squire C. </w:t>
      </w:r>
      <w:r>
        <w:rPr>
          <w:lang w:val="en-US"/>
        </w:rPr>
        <w:t xml:space="preserve">Can HIV positive women find true love? The Bridget Jones genre in the stories of seropositive women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278.</w:t>
      </w:r>
    </w:p>
    <w:p w:rsidR="004678CD" w:rsidRPr="00BA506B" w:rsidRDefault="004678CD" w:rsidP="00BA506B">
      <w:pPr>
        <w:shd w:val="clear" w:color="auto" w:fill="FFFFFF"/>
        <w:spacing w:before="34"/>
        <w:ind w:firstLine="567"/>
        <w:jc w:val="both"/>
        <w:rPr>
          <w:lang w:val="en-US"/>
        </w:rPr>
      </w:pPr>
      <w:r>
        <w:rPr>
          <w:i/>
          <w:iCs/>
          <w:lang w:val="en-US"/>
        </w:rPr>
        <w:t xml:space="preserve">Staines G. L., Libby P. L. </w:t>
      </w:r>
      <w:r>
        <w:rPr>
          <w:lang w:val="en-US"/>
        </w:rPr>
        <w:t xml:space="preserve">Men and women in role relationship </w:t>
      </w:r>
      <w:r w:rsidRPr="00BA506B">
        <w:rPr>
          <w:lang w:val="en-US"/>
        </w:rPr>
        <w:t xml:space="preserve">// </w:t>
      </w:r>
      <w:r>
        <w:rPr>
          <w:lang w:val="en-US"/>
        </w:rPr>
        <w:t xml:space="preserve">The social psychology of female-male relations. </w:t>
      </w:r>
      <w:r w:rsidRPr="00BA506B">
        <w:rPr>
          <w:lang w:val="en-US"/>
        </w:rPr>
        <w:t xml:space="preserve">N. </w:t>
      </w:r>
      <w:r>
        <w:rPr>
          <w:lang w:val="en-US"/>
        </w:rPr>
        <w:t xml:space="preserve">Y.; L., </w:t>
      </w:r>
      <w:r w:rsidRPr="00BA506B">
        <w:rPr>
          <w:lang w:val="en-US"/>
        </w:rPr>
        <w:t xml:space="preserve">1986. </w:t>
      </w:r>
      <w:r>
        <w:rPr>
          <w:lang w:val="en-US"/>
        </w:rPr>
        <w:t xml:space="preserve">P. </w:t>
      </w:r>
      <w:r w:rsidRPr="00BA506B">
        <w:rPr>
          <w:lang w:val="en-US"/>
        </w:rPr>
        <w:t>211-260.</w:t>
      </w:r>
    </w:p>
    <w:p w:rsidR="004678CD" w:rsidRPr="00BA506B" w:rsidRDefault="004678CD" w:rsidP="00BA506B">
      <w:pPr>
        <w:shd w:val="clear" w:color="auto" w:fill="FFFFFF"/>
        <w:spacing w:before="29"/>
        <w:ind w:firstLine="567"/>
        <w:jc w:val="both"/>
        <w:rPr>
          <w:lang w:val="en-US"/>
        </w:rPr>
      </w:pPr>
      <w:r>
        <w:rPr>
          <w:i/>
          <w:iCs/>
          <w:lang w:val="en-US"/>
        </w:rPr>
        <w:t xml:space="preserve">Stavrou S. </w:t>
      </w:r>
      <w:r>
        <w:rPr>
          <w:lang w:val="en-US"/>
        </w:rPr>
        <w:t xml:space="preserve">Gender and war: the role of warfare in the enhancement of men's supremacy and women's inferiority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215.</w:t>
      </w:r>
    </w:p>
    <w:p w:rsidR="004678CD" w:rsidRPr="00BA506B" w:rsidRDefault="004678CD" w:rsidP="00BA506B">
      <w:pPr>
        <w:shd w:val="clear" w:color="auto" w:fill="FFFFFF"/>
        <w:spacing w:before="24"/>
        <w:ind w:firstLine="567"/>
        <w:jc w:val="both"/>
        <w:rPr>
          <w:lang w:val="en-US"/>
        </w:rPr>
      </w:pPr>
      <w:r>
        <w:rPr>
          <w:i/>
          <w:iCs/>
          <w:lang w:val="en-US"/>
        </w:rPr>
        <w:t xml:space="preserve">StruthnerN.J. </w:t>
      </w:r>
      <w:r>
        <w:rPr>
          <w:lang w:val="en-US"/>
        </w:rPr>
        <w:t xml:space="preserve">Differences in mentoring: a function of gender or organizational rank? Special issue: gender in the workplace //Journal of social behavior and personality. </w:t>
      </w:r>
      <w:r w:rsidRPr="00BA506B">
        <w:rPr>
          <w:lang w:val="en-US"/>
        </w:rPr>
        <w:t xml:space="preserve">1995. </w:t>
      </w:r>
      <w:r>
        <w:rPr>
          <w:lang w:val="en-US"/>
        </w:rPr>
        <w:t xml:space="preserve">Vol. </w:t>
      </w:r>
      <w:r w:rsidRPr="00BA506B">
        <w:rPr>
          <w:lang w:val="en-US"/>
        </w:rPr>
        <w:t xml:space="preserve">10. № 6. </w:t>
      </w:r>
      <w:r>
        <w:rPr>
          <w:lang w:val="en-US"/>
        </w:rPr>
        <w:t xml:space="preserve">P. </w:t>
      </w:r>
      <w:r w:rsidRPr="00BA506B">
        <w:rPr>
          <w:lang w:val="en-US"/>
        </w:rPr>
        <w:t>265-272.</w:t>
      </w:r>
    </w:p>
    <w:p w:rsidR="004678CD" w:rsidRPr="00BA506B" w:rsidRDefault="004678CD" w:rsidP="00BA506B">
      <w:pPr>
        <w:shd w:val="clear" w:color="auto" w:fill="FFFFFF"/>
        <w:spacing w:before="34"/>
        <w:ind w:firstLine="567"/>
        <w:jc w:val="both"/>
        <w:rPr>
          <w:lang w:val="en-US"/>
        </w:rPr>
      </w:pPr>
      <w:r>
        <w:rPr>
          <w:i/>
          <w:iCs/>
          <w:lang w:val="en-US"/>
        </w:rPr>
        <w:t xml:space="preserve">Sugihara </w:t>
      </w:r>
      <w:r w:rsidRPr="00BA506B">
        <w:rPr>
          <w:lang w:val="en-US"/>
        </w:rPr>
        <w:t xml:space="preserve">}'.. </w:t>
      </w:r>
      <w:r>
        <w:rPr>
          <w:i/>
          <w:iCs/>
          <w:lang w:val="en-US"/>
        </w:rPr>
        <w:t xml:space="preserve">Katsurada E. </w:t>
      </w:r>
      <w:r>
        <w:rPr>
          <w:lang w:val="en-US"/>
        </w:rPr>
        <w:t xml:space="preserve">Androgyny personality type and self-esteem revisited </w:t>
      </w:r>
      <w:r w:rsidRPr="00BA506B">
        <w:rPr>
          <w:lang w:val="en-US"/>
        </w:rPr>
        <w:t xml:space="preserve">// </w:t>
      </w:r>
      <w:r>
        <w:rPr>
          <w:lang w:val="en-US"/>
        </w:rPr>
        <w:t xml:space="preserve">International Journal of Psychology: </w:t>
      </w:r>
      <w:r>
        <w:rPr>
          <w:lang w:val="en-US"/>
        </w:rPr>
        <w:lastRenderedPageBreak/>
        <w:t xml:space="preserve">Abstracts of XXVII International Congress of Psychology. Stockholm, </w:t>
      </w:r>
      <w:r w:rsidRPr="00BA506B">
        <w:rPr>
          <w:lang w:val="en-US"/>
        </w:rPr>
        <w:t xml:space="preserve">2000. </w:t>
      </w:r>
      <w:r>
        <w:rPr>
          <w:lang w:val="en-US"/>
        </w:rPr>
        <w:t xml:space="preserve">P." </w:t>
      </w:r>
      <w:r w:rsidRPr="00BA506B">
        <w:rPr>
          <w:lang w:val="en-US"/>
        </w:rPr>
        <w:t>322.</w:t>
      </w:r>
    </w:p>
    <w:p w:rsidR="004678CD" w:rsidRPr="00BA506B" w:rsidRDefault="004678CD" w:rsidP="00BA506B">
      <w:pPr>
        <w:shd w:val="clear" w:color="auto" w:fill="FFFFFF"/>
        <w:spacing w:before="34"/>
        <w:ind w:firstLine="567"/>
        <w:jc w:val="both"/>
        <w:rPr>
          <w:lang w:val="en-US"/>
        </w:rPr>
      </w:pPr>
      <w:r>
        <w:rPr>
          <w:i/>
          <w:iCs/>
          <w:lang w:val="en-US"/>
        </w:rPr>
        <w:t xml:space="preserve">Takeuchi Y. </w:t>
      </w:r>
      <w:r>
        <w:rPr>
          <w:lang w:val="en-US"/>
        </w:rPr>
        <w:t xml:space="preserve">Is latent handedness related to mental rotation performance?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353.</w:t>
      </w:r>
    </w:p>
    <w:p w:rsidR="004678CD" w:rsidRPr="00BA506B" w:rsidRDefault="004678CD" w:rsidP="00BA506B">
      <w:pPr>
        <w:shd w:val="clear" w:color="auto" w:fill="FFFFFF"/>
        <w:spacing w:before="29"/>
        <w:ind w:firstLine="567"/>
        <w:jc w:val="both"/>
        <w:rPr>
          <w:lang w:val="en-US"/>
        </w:rPr>
      </w:pPr>
      <w:r>
        <w:rPr>
          <w:i/>
          <w:iCs/>
          <w:lang w:val="en-US"/>
        </w:rPr>
        <w:t xml:space="preserve">Taylor M. C, Hall]. A. </w:t>
      </w:r>
      <w:r>
        <w:rPr>
          <w:lang w:val="en-US"/>
        </w:rPr>
        <w:t xml:space="preserve">Psychological androgyny: theories, methods and conclusions </w:t>
      </w:r>
      <w:r w:rsidRPr="00BA506B">
        <w:rPr>
          <w:lang w:val="en-US"/>
        </w:rPr>
        <w:t xml:space="preserve">// </w:t>
      </w:r>
      <w:r>
        <w:rPr>
          <w:lang w:val="en-US"/>
        </w:rPr>
        <w:t xml:space="preserve">Psychologicafbulletin. </w:t>
      </w:r>
      <w:r w:rsidRPr="00BA506B">
        <w:rPr>
          <w:lang w:val="en-US"/>
        </w:rPr>
        <w:t xml:space="preserve">1982. </w:t>
      </w:r>
      <w:r>
        <w:rPr>
          <w:lang w:val="en-US"/>
        </w:rPr>
        <w:t xml:space="preserve">Vol. </w:t>
      </w:r>
      <w:r w:rsidRPr="00BA506B">
        <w:rPr>
          <w:lang w:val="en-US"/>
        </w:rPr>
        <w:t xml:space="preserve">92. № 2. </w:t>
      </w:r>
      <w:r>
        <w:rPr>
          <w:lang w:val="en-US"/>
        </w:rPr>
        <w:t xml:space="preserve">P. </w:t>
      </w:r>
      <w:r w:rsidRPr="00BA506B">
        <w:rPr>
          <w:lang w:val="en-US"/>
        </w:rPr>
        <w:t>347-366.</w:t>
      </w:r>
    </w:p>
    <w:p w:rsidR="004678CD" w:rsidRPr="00BA506B" w:rsidRDefault="004678CD" w:rsidP="00BA506B">
      <w:pPr>
        <w:shd w:val="clear" w:color="auto" w:fill="FFFFFF"/>
        <w:spacing w:before="38"/>
        <w:ind w:firstLine="567"/>
        <w:jc w:val="both"/>
        <w:rPr>
          <w:lang w:val="en-US"/>
        </w:rPr>
      </w:pPr>
      <w:r>
        <w:rPr>
          <w:i/>
          <w:iCs/>
          <w:lang w:val="en-US"/>
        </w:rPr>
        <w:t xml:space="preserve">TengstromA., Hodgins Sh., Kullgren G. </w:t>
      </w:r>
      <w:r>
        <w:rPr>
          <w:lang w:val="en-US"/>
        </w:rPr>
        <w:t xml:space="preserve">Individual differences between schizophrenic violent offenders: implications for onset and outcome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323.</w:t>
      </w:r>
    </w:p>
    <w:p w:rsidR="004678CD" w:rsidRPr="00BA506B" w:rsidRDefault="004678CD" w:rsidP="00BA506B">
      <w:pPr>
        <w:shd w:val="clear" w:color="auto" w:fill="FFFFFF"/>
        <w:spacing w:before="38"/>
        <w:ind w:firstLine="567"/>
        <w:jc w:val="both"/>
        <w:rPr>
          <w:lang w:val="en-US"/>
        </w:rPr>
      </w:pPr>
      <w:r>
        <w:rPr>
          <w:i/>
          <w:iCs/>
          <w:lang w:val="en-US"/>
        </w:rPr>
        <w:t xml:space="preserve">Terzi D., Miclea M. </w:t>
      </w:r>
      <w:r>
        <w:rPr>
          <w:lang w:val="en-US"/>
        </w:rPr>
        <w:t xml:space="preserve">The role of sex stereotypes in acquisition of gender identities: androgyny versus masculinity /feminity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352.</w:t>
      </w:r>
    </w:p>
    <w:p w:rsidR="004678CD" w:rsidRPr="00BA506B" w:rsidRDefault="004678CD" w:rsidP="00BA506B">
      <w:pPr>
        <w:shd w:val="clear" w:color="auto" w:fill="FFFFFF"/>
        <w:spacing w:before="29"/>
        <w:ind w:firstLine="567"/>
        <w:jc w:val="both"/>
        <w:rPr>
          <w:lang w:val="en-US"/>
        </w:rPr>
      </w:pPr>
      <w:r>
        <w:rPr>
          <w:i/>
          <w:iCs/>
          <w:lang w:val="en-US"/>
        </w:rPr>
        <w:t xml:space="preserve">Tobach E. </w:t>
      </w:r>
      <w:r>
        <w:rPr>
          <w:lang w:val="en-US"/>
        </w:rPr>
        <w:t xml:space="preserve">Globalization of Psychology: Need for leadership by women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280.</w:t>
      </w:r>
    </w:p>
    <w:p w:rsidR="004678CD" w:rsidRPr="00BA506B" w:rsidRDefault="004678CD" w:rsidP="00BA506B">
      <w:pPr>
        <w:shd w:val="clear" w:color="auto" w:fill="FFFFFF"/>
        <w:spacing w:before="38"/>
        <w:ind w:firstLine="567"/>
        <w:jc w:val="both"/>
        <w:rPr>
          <w:lang w:val="en-US"/>
        </w:rPr>
      </w:pPr>
      <w:r>
        <w:rPr>
          <w:i/>
          <w:iCs/>
          <w:lang w:val="en-US"/>
        </w:rPr>
        <w:t xml:space="preserve">Trautner H. M. </w:t>
      </w:r>
      <w:r>
        <w:rPr>
          <w:lang w:val="en-US"/>
        </w:rPr>
        <w:t xml:space="preserve">Parents' impact on children's gender development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306.</w:t>
      </w:r>
    </w:p>
    <w:p w:rsidR="004678CD" w:rsidRPr="00BA506B" w:rsidRDefault="004678CD" w:rsidP="00BA506B">
      <w:pPr>
        <w:shd w:val="clear" w:color="auto" w:fill="FFFFFF"/>
        <w:spacing w:before="38"/>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jc w:val="right"/>
        <w:rPr>
          <w:lang w:val="en-US"/>
        </w:rPr>
      </w:pPr>
      <w:r>
        <w:lastRenderedPageBreak/>
        <w:t>Литература</w:t>
      </w:r>
      <w:r w:rsidRPr="00BA506B">
        <w:rPr>
          <w:lang w:val="en-US"/>
        </w:rPr>
        <w:t xml:space="preserve">   369</w:t>
      </w:r>
    </w:p>
    <w:p w:rsidR="004678CD" w:rsidRPr="00BA506B" w:rsidRDefault="004678CD" w:rsidP="00BA506B">
      <w:pPr>
        <w:shd w:val="clear" w:color="auto" w:fill="FFFFFF"/>
        <w:spacing w:before="355"/>
        <w:ind w:firstLine="567"/>
        <w:jc w:val="both"/>
        <w:rPr>
          <w:lang w:val="en-US"/>
        </w:rPr>
      </w:pPr>
      <w:r>
        <w:rPr>
          <w:i/>
          <w:iCs/>
          <w:lang w:val="en-US"/>
        </w:rPr>
        <w:t xml:space="preserve">Tremblay R. </w:t>
      </w:r>
      <w:r>
        <w:rPr>
          <w:lang w:val="en-US"/>
        </w:rPr>
        <w:t xml:space="preserve">The development of physical aggression from birth to adulthood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204.    '</w:t>
      </w:r>
    </w:p>
    <w:p w:rsidR="004678CD" w:rsidRPr="00BA506B" w:rsidRDefault="004678CD" w:rsidP="00BA506B">
      <w:pPr>
        <w:shd w:val="clear" w:color="auto" w:fill="FFFFFF"/>
        <w:spacing w:before="29"/>
        <w:ind w:firstLine="567"/>
        <w:jc w:val="both"/>
        <w:rPr>
          <w:lang w:val="en-US"/>
        </w:rPr>
      </w:pPr>
      <w:r>
        <w:rPr>
          <w:i/>
          <w:iCs/>
          <w:lang w:val="en-US"/>
        </w:rPr>
        <w:t xml:space="preserve">Tsui A., Gutek B. </w:t>
      </w:r>
      <w:r>
        <w:rPr>
          <w:lang w:val="en-US"/>
        </w:rPr>
        <w:t xml:space="preserve">A role set analysis of gender differences in performance, affective relationships and career success of industrial middle managers </w:t>
      </w:r>
      <w:r w:rsidRPr="00BA506B">
        <w:rPr>
          <w:lang w:val="en-US"/>
        </w:rPr>
        <w:t xml:space="preserve">// </w:t>
      </w:r>
      <w:r>
        <w:rPr>
          <w:lang w:val="en-US"/>
        </w:rPr>
        <w:t xml:space="preserve">Academy of management journal. </w:t>
      </w:r>
      <w:r w:rsidRPr="00BA506B">
        <w:rPr>
          <w:lang w:val="en-US"/>
        </w:rPr>
        <w:t xml:space="preserve">1984. </w:t>
      </w:r>
      <w:r>
        <w:rPr>
          <w:lang w:val="en-US"/>
        </w:rPr>
        <w:t xml:space="preserve">Vol. </w:t>
      </w:r>
      <w:r w:rsidRPr="00BA506B">
        <w:rPr>
          <w:lang w:val="en-US"/>
        </w:rPr>
        <w:t xml:space="preserve">27. № 3. </w:t>
      </w:r>
      <w:r>
        <w:rPr>
          <w:lang w:val="en-US"/>
        </w:rPr>
        <w:t xml:space="preserve">P. </w:t>
      </w:r>
      <w:r w:rsidRPr="00BA506B">
        <w:rPr>
          <w:lang w:val="en-US"/>
        </w:rPr>
        <w:t>619-635.</w:t>
      </w:r>
    </w:p>
    <w:p w:rsidR="004678CD" w:rsidRPr="00BA506B" w:rsidRDefault="004678CD" w:rsidP="00BA506B">
      <w:pPr>
        <w:shd w:val="clear" w:color="auto" w:fill="FFFFFF"/>
        <w:spacing w:before="29"/>
        <w:ind w:firstLine="567"/>
        <w:jc w:val="both"/>
        <w:rPr>
          <w:lang w:val="en-US"/>
        </w:rPr>
      </w:pPr>
      <w:r>
        <w:rPr>
          <w:i/>
          <w:iCs/>
          <w:lang w:val="en-US"/>
        </w:rPr>
        <w:t xml:space="preserve">Uchiyama R. </w:t>
      </w:r>
      <w:r>
        <w:rPr>
          <w:lang w:val="en-US"/>
        </w:rPr>
        <w:t xml:space="preserve">The influence of gender-stereotyped belief on gender-biased evaluation of articles in Japanese college students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353.</w:t>
      </w:r>
    </w:p>
    <w:p w:rsidR="004678CD" w:rsidRPr="00BA506B" w:rsidRDefault="004678CD" w:rsidP="00BA506B">
      <w:pPr>
        <w:shd w:val="clear" w:color="auto" w:fill="FFFFFF"/>
        <w:spacing w:before="34"/>
        <w:ind w:firstLine="567"/>
        <w:jc w:val="both"/>
        <w:rPr>
          <w:lang w:val="en-US"/>
        </w:rPr>
      </w:pPr>
      <w:r>
        <w:rPr>
          <w:i/>
          <w:iCs/>
          <w:lang w:val="en-US"/>
        </w:rPr>
        <w:t xml:space="preserve">Uryu Y., Kayo M. </w:t>
      </w:r>
      <w:r>
        <w:rPr>
          <w:lang w:val="en-US"/>
        </w:rPr>
        <w:t xml:space="preserve">On Japanese female students' attitude toward child-care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73.</w:t>
      </w:r>
    </w:p>
    <w:p w:rsidR="004678CD" w:rsidRPr="00BA506B" w:rsidRDefault="004678CD" w:rsidP="00BA506B">
      <w:pPr>
        <w:shd w:val="clear" w:color="auto" w:fill="FFFFFF"/>
        <w:spacing w:before="34"/>
        <w:ind w:firstLine="567"/>
        <w:jc w:val="both"/>
        <w:rPr>
          <w:lang w:val="en-US"/>
        </w:rPr>
      </w:pPr>
      <w:r>
        <w:rPr>
          <w:i/>
          <w:iCs/>
          <w:lang w:val="en-US"/>
        </w:rPr>
        <w:t xml:space="preserve">UssherJ. </w:t>
      </w:r>
      <w:r>
        <w:rPr>
          <w:lang w:val="en-US"/>
        </w:rPr>
        <w:t xml:space="preserve">Premenstrual syndrome: fact, fantasy, or fiction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181.</w:t>
      </w:r>
    </w:p>
    <w:p w:rsidR="004678CD" w:rsidRPr="00BA506B" w:rsidRDefault="004678CD" w:rsidP="00BA506B">
      <w:pPr>
        <w:shd w:val="clear" w:color="auto" w:fill="FFFFFF"/>
        <w:spacing w:before="29"/>
        <w:ind w:firstLine="567"/>
        <w:jc w:val="both"/>
        <w:rPr>
          <w:lang w:val="en-US"/>
        </w:rPr>
      </w:pPr>
      <w:r>
        <w:rPr>
          <w:i/>
          <w:iCs/>
          <w:lang w:val="en-US"/>
        </w:rPr>
        <w:t xml:space="preserve">Varela V. </w:t>
      </w:r>
      <w:r>
        <w:rPr>
          <w:lang w:val="en-US"/>
        </w:rPr>
        <w:t xml:space="preserve">Studying the relationship between self-concept and expressiveness-instrumental traits scale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353.</w:t>
      </w:r>
    </w:p>
    <w:p w:rsidR="004678CD" w:rsidRPr="00BA506B" w:rsidRDefault="004678CD" w:rsidP="00BA506B">
      <w:pPr>
        <w:shd w:val="clear" w:color="auto" w:fill="FFFFFF"/>
        <w:spacing w:before="34"/>
        <w:ind w:firstLine="567"/>
        <w:jc w:val="both"/>
        <w:rPr>
          <w:lang w:val="en-US"/>
        </w:rPr>
      </w:pPr>
      <w:r>
        <w:rPr>
          <w:i/>
          <w:iCs/>
          <w:lang w:val="en-US"/>
        </w:rPr>
        <w:t xml:space="preserve">Van der Velde M. E. G.,Jansen P., Telling I. </w:t>
      </w:r>
      <w:r>
        <w:rPr>
          <w:lang w:val="en-US"/>
        </w:rPr>
        <w:t xml:space="preserve">Effectiveness of human resource actions on advancing men and women's positions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233.</w:t>
      </w:r>
    </w:p>
    <w:p w:rsidR="004678CD" w:rsidRPr="00BA506B" w:rsidRDefault="004678CD" w:rsidP="00BA506B">
      <w:pPr>
        <w:shd w:val="clear" w:color="auto" w:fill="FFFFFF"/>
        <w:spacing w:before="29"/>
        <w:ind w:firstLine="567"/>
        <w:jc w:val="both"/>
        <w:rPr>
          <w:lang w:val="en-US"/>
        </w:rPr>
      </w:pPr>
      <w:r>
        <w:rPr>
          <w:i/>
          <w:iCs/>
          <w:lang w:val="en-US"/>
        </w:rPr>
        <w:t xml:space="preserve">Verhofstadt-Deneve L., Schittekatte M. </w:t>
      </w:r>
      <w:r>
        <w:rPr>
          <w:lang w:val="en-US"/>
        </w:rPr>
        <w:t xml:space="preserve">Need adolescent boys and girls act «wisely» to grow up into «happy» adults? A tentative answer based on the Flanders longitudinal study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97.</w:t>
      </w:r>
    </w:p>
    <w:p w:rsidR="004678CD" w:rsidRPr="00BA506B" w:rsidRDefault="004678CD" w:rsidP="00BA506B">
      <w:pPr>
        <w:shd w:val="clear" w:color="auto" w:fill="FFFFFF"/>
        <w:spacing w:before="34"/>
        <w:ind w:firstLine="567"/>
        <w:jc w:val="both"/>
        <w:rPr>
          <w:lang w:val="en-US"/>
        </w:rPr>
      </w:pPr>
      <w:r>
        <w:rPr>
          <w:i/>
          <w:iCs/>
          <w:lang w:val="en-US"/>
        </w:rPr>
        <w:t xml:space="preserve">VermaJ. </w:t>
      </w:r>
      <w:r>
        <w:rPr>
          <w:lang w:val="en-US"/>
        </w:rPr>
        <w:t xml:space="preserve">Some observation from the family counseling centers in Bihar, India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306.</w:t>
      </w:r>
    </w:p>
    <w:p w:rsidR="004678CD" w:rsidRPr="00BA506B" w:rsidRDefault="004678CD" w:rsidP="00BA506B">
      <w:pPr>
        <w:shd w:val="clear" w:color="auto" w:fill="FFFFFF"/>
        <w:spacing w:before="29"/>
        <w:ind w:firstLine="567"/>
        <w:jc w:val="both"/>
        <w:rPr>
          <w:lang w:val="en-US"/>
        </w:rPr>
      </w:pPr>
      <w:r>
        <w:rPr>
          <w:i/>
          <w:iCs/>
          <w:lang w:val="en-US"/>
        </w:rPr>
        <w:t>Villavicencio P., Sebastian]</w:t>
      </w:r>
      <w:r w:rsidRPr="00BA506B">
        <w:rPr>
          <w:i/>
          <w:iCs/>
          <w:lang w:val="en-US"/>
        </w:rPr>
        <w:t xml:space="preserve">., </w:t>
      </w:r>
      <w:r>
        <w:rPr>
          <w:i/>
          <w:iCs/>
          <w:lang w:val="en-US"/>
        </w:rPr>
        <w:t xml:space="preserve">Valiente C. </w:t>
      </w:r>
      <w:r>
        <w:rPr>
          <w:lang w:val="en-US"/>
        </w:rPr>
        <w:t xml:space="preserve">Predictors of psychological adjustments in battered women in Spain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388.</w:t>
      </w:r>
    </w:p>
    <w:p w:rsidR="004678CD" w:rsidRPr="00BA506B" w:rsidRDefault="004678CD" w:rsidP="00BA506B">
      <w:pPr>
        <w:shd w:val="clear" w:color="auto" w:fill="FFFFFF"/>
        <w:spacing w:before="38"/>
        <w:ind w:firstLine="567"/>
        <w:jc w:val="both"/>
        <w:rPr>
          <w:lang w:val="en-US"/>
        </w:rPr>
      </w:pPr>
      <w:r>
        <w:rPr>
          <w:i/>
          <w:iCs/>
          <w:lang w:val="en-US"/>
        </w:rPr>
        <w:t xml:space="preserve">Vilchez-Lara M.J., Fernandez-Castillo A. </w:t>
      </w:r>
      <w:r>
        <w:rPr>
          <w:lang w:val="en-US"/>
        </w:rPr>
        <w:t xml:space="preserve">Descriptive study of hyper-users of analgesic: psycho-social and adherence to the treatment analysis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265.</w:t>
      </w:r>
    </w:p>
    <w:p w:rsidR="004678CD" w:rsidRPr="00BA506B" w:rsidRDefault="004678CD" w:rsidP="00BA506B">
      <w:pPr>
        <w:shd w:val="clear" w:color="auto" w:fill="FFFFFF"/>
        <w:spacing w:before="34"/>
        <w:ind w:firstLine="567"/>
        <w:jc w:val="both"/>
        <w:rPr>
          <w:lang w:val="en-US"/>
        </w:rPr>
      </w:pPr>
      <w:r>
        <w:rPr>
          <w:i/>
          <w:iCs/>
          <w:lang w:val="en-US"/>
        </w:rPr>
        <w:t xml:space="preserve">Vollum S. </w:t>
      </w:r>
      <w:r>
        <w:rPr>
          <w:lang w:val="en-US"/>
        </w:rPr>
        <w:t xml:space="preserve">Gender, attributional styles, and direction of lethal violence: a partial test of an integrated model of suicide and homicide </w:t>
      </w:r>
      <w:r w:rsidRPr="00BA506B">
        <w:rPr>
          <w:lang w:val="en-US"/>
        </w:rPr>
        <w:t xml:space="preserve">// </w:t>
      </w:r>
      <w:r>
        <w:rPr>
          <w:lang w:val="en-US"/>
        </w:rPr>
        <w:t xml:space="preserve">Homicide studies. </w:t>
      </w:r>
      <w:r w:rsidRPr="00BA506B">
        <w:rPr>
          <w:lang w:val="en-US"/>
        </w:rPr>
        <w:t xml:space="preserve">2001. </w:t>
      </w:r>
      <w:r>
        <w:rPr>
          <w:lang w:val="en-US"/>
        </w:rPr>
        <w:t xml:space="preserve">Vol. </w:t>
      </w:r>
      <w:r w:rsidRPr="00BA506B">
        <w:rPr>
          <w:lang w:val="en-US"/>
        </w:rPr>
        <w:t xml:space="preserve">5. </w:t>
      </w:r>
      <w:r>
        <w:rPr>
          <w:lang w:val="en-US"/>
        </w:rPr>
        <w:t xml:space="preserve">P. </w:t>
      </w:r>
      <w:r w:rsidRPr="00BA506B">
        <w:rPr>
          <w:lang w:val="en-US"/>
        </w:rPr>
        <w:t>227-252.</w:t>
      </w:r>
    </w:p>
    <w:p w:rsidR="004678CD" w:rsidRPr="00BA506B" w:rsidRDefault="004678CD" w:rsidP="00BA506B">
      <w:pPr>
        <w:shd w:val="clear" w:color="auto" w:fill="FFFFFF"/>
        <w:spacing w:before="34"/>
        <w:ind w:firstLine="567"/>
        <w:jc w:val="both"/>
        <w:rPr>
          <w:lang w:val="en-US"/>
        </w:rPr>
      </w:pPr>
      <w:r>
        <w:rPr>
          <w:i/>
          <w:iCs/>
          <w:lang w:val="en-US"/>
        </w:rPr>
        <w:t xml:space="preserve">Walker L. E. </w:t>
      </w:r>
      <w:r>
        <w:rPr>
          <w:lang w:val="en-US"/>
        </w:rPr>
        <w:t xml:space="preserve">Making connections among forms of violence against women and subsequent impact on women's mental health and self esteem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388.</w:t>
      </w:r>
    </w:p>
    <w:p w:rsidR="004678CD" w:rsidRPr="00BA506B" w:rsidRDefault="004678CD" w:rsidP="00BA506B">
      <w:pPr>
        <w:shd w:val="clear" w:color="auto" w:fill="FFFFFF"/>
        <w:spacing w:before="38"/>
        <w:ind w:firstLine="567"/>
        <w:jc w:val="both"/>
        <w:rPr>
          <w:lang w:val="en-US"/>
        </w:rPr>
      </w:pPr>
      <w:r>
        <w:rPr>
          <w:i/>
          <w:iCs/>
          <w:lang w:val="en-US"/>
        </w:rPr>
        <w:t xml:space="preserve">Walker-Dine V. </w:t>
      </w:r>
      <w:r>
        <w:rPr>
          <w:lang w:val="en-US"/>
        </w:rPr>
        <w:t xml:space="preserve">Project </w:t>
      </w:r>
      <w:r w:rsidRPr="00BA506B">
        <w:rPr>
          <w:lang w:val="en-US"/>
        </w:rPr>
        <w:t xml:space="preserve">4-21; </w:t>
      </w:r>
      <w:r>
        <w:rPr>
          <w:lang w:val="en-US"/>
        </w:rPr>
        <w:t xml:space="preserve">transition to womanhood in the 1990's Britain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89.</w:t>
      </w:r>
    </w:p>
    <w:p w:rsidR="004678CD" w:rsidRPr="00BA506B" w:rsidRDefault="004678CD" w:rsidP="00BA506B">
      <w:pPr>
        <w:shd w:val="clear" w:color="auto" w:fill="FFFFFF"/>
        <w:spacing w:before="216"/>
        <w:ind w:firstLine="567"/>
        <w:rPr>
          <w:lang w:val="en-US"/>
        </w:rPr>
      </w:pPr>
      <w:r w:rsidRPr="00BA506B">
        <w:rPr>
          <w:sz w:val="14"/>
          <w:szCs w:val="14"/>
          <w:lang w:val="en-US"/>
        </w:rPr>
        <w:t xml:space="preserve">13   </w:t>
      </w:r>
      <w:r>
        <w:rPr>
          <w:sz w:val="14"/>
          <w:szCs w:val="14"/>
        </w:rPr>
        <w:t>Зак</w:t>
      </w:r>
      <w:r w:rsidRPr="00BA506B">
        <w:rPr>
          <w:sz w:val="14"/>
          <w:szCs w:val="14"/>
          <w:lang w:val="en-US"/>
        </w:rPr>
        <w:t xml:space="preserve"> </w:t>
      </w:r>
      <w:r>
        <w:rPr>
          <w:sz w:val="14"/>
          <w:szCs w:val="14"/>
          <w:lang w:val="en-US"/>
        </w:rPr>
        <w:t>2S8</w:t>
      </w:r>
    </w:p>
    <w:p w:rsidR="004678CD" w:rsidRPr="00BA506B" w:rsidRDefault="004678CD" w:rsidP="00BA506B">
      <w:pPr>
        <w:shd w:val="clear" w:color="auto" w:fill="FFFFFF"/>
        <w:spacing w:before="216"/>
        <w:ind w:firstLine="567"/>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sidRPr="00BA506B">
        <w:rPr>
          <w:sz w:val="18"/>
          <w:szCs w:val="18"/>
          <w:lang w:val="en-US"/>
        </w:rPr>
        <w:lastRenderedPageBreak/>
        <w:t xml:space="preserve">370   </w:t>
      </w:r>
      <w:r>
        <w:rPr>
          <w:sz w:val="18"/>
          <w:szCs w:val="18"/>
        </w:rPr>
        <w:t>Литература</w:t>
      </w:r>
    </w:p>
    <w:p w:rsidR="004678CD" w:rsidRPr="00BA506B" w:rsidRDefault="004678CD" w:rsidP="00BA506B">
      <w:pPr>
        <w:shd w:val="clear" w:color="auto" w:fill="FFFFFF"/>
        <w:spacing w:before="355"/>
        <w:ind w:firstLine="567"/>
        <w:jc w:val="both"/>
        <w:rPr>
          <w:lang w:val="en-US"/>
        </w:rPr>
      </w:pPr>
      <w:r>
        <w:rPr>
          <w:i/>
          <w:iCs/>
          <w:lang w:val="en-US"/>
        </w:rPr>
        <w:t xml:space="preserve">Walsh S., Cassell </w:t>
      </w:r>
      <w:r>
        <w:rPr>
          <w:i/>
          <w:iCs/>
        </w:rPr>
        <w:t>С</w:t>
      </w:r>
      <w:r w:rsidRPr="00BA506B">
        <w:rPr>
          <w:i/>
          <w:iCs/>
          <w:lang w:val="en-US"/>
        </w:rPr>
        <w:t xml:space="preserve">. </w:t>
      </w:r>
      <w:r>
        <w:rPr>
          <w:lang w:val="en-US"/>
        </w:rPr>
        <w:t xml:space="preserve">Ensuring women's psychological well-being at work: integrating clinical and organizational perspectives </w:t>
      </w:r>
      <w:r w:rsidRPr="00BA506B">
        <w:rPr>
          <w:lang w:val="en-US"/>
        </w:rPr>
        <w:t xml:space="preserve">// </w:t>
      </w:r>
      <w:r>
        <w:rPr>
          <w:lang w:val="en-US"/>
        </w:rPr>
        <w:t xml:space="preserve">Work and organizational psychology: european contribution of the nineties. Erlbaum. </w:t>
      </w:r>
      <w:r w:rsidRPr="00BA506B">
        <w:rPr>
          <w:lang w:val="en-US"/>
        </w:rPr>
        <w:t xml:space="preserve">1995. </w:t>
      </w:r>
      <w:r>
        <w:rPr>
          <w:lang w:val="en-US"/>
        </w:rPr>
        <w:t xml:space="preserve">P. </w:t>
      </w:r>
      <w:r w:rsidRPr="00BA506B">
        <w:rPr>
          <w:lang w:val="en-US"/>
        </w:rPr>
        <w:t>101-110.</w:t>
      </w:r>
    </w:p>
    <w:p w:rsidR="004678CD" w:rsidRPr="00BA506B" w:rsidRDefault="004678CD" w:rsidP="00BA506B">
      <w:pPr>
        <w:shd w:val="clear" w:color="auto" w:fill="FFFFFF"/>
        <w:spacing w:before="34"/>
        <w:ind w:firstLine="567"/>
        <w:jc w:val="both"/>
        <w:rPr>
          <w:lang w:val="en-US"/>
        </w:rPr>
      </w:pPr>
      <w:r>
        <w:rPr>
          <w:i/>
          <w:iCs/>
          <w:lang w:val="en-US"/>
        </w:rPr>
        <w:t xml:space="preserve">Wayne S.J., Liden R. C, Spairowe R. T. </w:t>
      </w:r>
      <w:r>
        <w:rPr>
          <w:lang w:val="en-US"/>
        </w:rPr>
        <w:t xml:space="preserve">Developing leader-member exchanges. The influence of gender and ingratiation </w:t>
      </w:r>
      <w:r w:rsidRPr="00BA506B">
        <w:rPr>
          <w:lang w:val="en-US"/>
        </w:rPr>
        <w:t xml:space="preserve">// </w:t>
      </w:r>
      <w:r>
        <w:rPr>
          <w:lang w:val="en-US"/>
        </w:rPr>
        <w:t xml:space="preserve">American behavioral scientist. </w:t>
      </w:r>
      <w:r w:rsidRPr="00BA506B">
        <w:rPr>
          <w:lang w:val="en-US"/>
        </w:rPr>
        <w:t xml:space="preserve">1994. </w:t>
      </w:r>
      <w:r>
        <w:rPr>
          <w:lang w:val="en-US"/>
        </w:rPr>
        <w:t xml:space="preserve">Vol. </w:t>
      </w:r>
      <w:r w:rsidRPr="00BA506B">
        <w:rPr>
          <w:lang w:val="en-US"/>
        </w:rPr>
        <w:t xml:space="preserve">37. № 5. </w:t>
      </w:r>
      <w:r>
        <w:rPr>
          <w:lang w:val="en-US"/>
        </w:rPr>
        <w:t xml:space="preserve">P. </w:t>
      </w:r>
      <w:r w:rsidRPr="00BA506B">
        <w:rPr>
          <w:lang w:val="en-US"/>
        </w:rPr>
        <w:t>697-714.</w:t>
      </w:r>
    </w:p>
    <w:p w:rsidR="004678CD" w:rsidRPr="00BA506B" w:rsidRDefault="004678CD" w:rsidP="00BA506B">
      <w:pPr>
        <w:shd w:val="clear" w:color="auto" w:fill="FFFFFF"/>
        <w:spacing w:before="34"/>
        <w:ind w:firstLine="567"/>
        <w:jc w:val="both"/>
        <w:rPr>
          <w:lang w:val="en-US"/>
        </w:rPr>
      </w:pPr>
      <w:r>
        <w:rPr>
          <w:i/>
          <w:iCs/>
          <w:lang w:val="en-US"/>
        </w:rPr>
        <w:t xml:space="preserve">Weinstein </w:t>
      </w:r>
      <w:r>
        <w:rPr>
          <w:i/>
          <w:iCs/>
        </w:rPr>
        <w:t>В</w:t>
      </w:r>
      <w:r w:rsidRPr="00BA506B">
        <w:rPr>
          <w:i/>
          <w:iCs/>
          <w:lang w:val="en-US"/>
        </w:rPr>
        <w:t xml:space="preserve">., </w:t>
      </w:r>
      <w:r>
        <w:rPr>
          <w:i/>
          <w:iCs/>
          <w:lang w:val="en-US"/>
        </w:rPr>
        <w:t xml:space="preserve">Fleming R. </w:t>
      </w:r>
      <w:r>
        <w:rPr>
          <w:lang w:val="en-US"/>
        </w:rPr>
        <w:t xml:space="preserve">Gender differences in the moderating influence of social support on the effects of evacuation </w:t>
      </w:r>
      <w:r>
        <w:rPr>
          <w:lang w:val="en-US"/>
        </w:rPr>
        <w:lastRenderedPageBreak/>
        <w:t xml:space="preserve">stress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16.</w:t>
      </w:r>
    </w:p>
    <w:p w:rsidR="004678CD" w:rsidRPr="00BA506B" w:rsidRDefault="004678CD" w:rsidP="00BA506B">
      <w:pPr>
        <w:shd w:val="clear" w:color="auto" w:fill="FFFFFF"/>
        <w:spacing w:before="34"/>
        <w:ind w:firstLine="567"/>
        <w:jc w:val="both"/>
        <w:rPr>
          <w:lang w:val="en-US"/>
        </w:rPr>
      </w:pPr>
      <w:r>
        <w:rPr>
          <w:i/>
          <w:iCs/>
          <w:lang w:val="en-US"/>
        </w:rPr>
        <w:t xml:space="preserve">Whitley B. E., Kite M. E. </w:t>
      </w:r>
      <w:r>
        <w:rPr>
          <w:lang w:val="en-US"/>
        </w:rPr>
        <w:t xml:space="preserve">Sex differences in attitudes toward homosexuality: a comment on Oliver and Hyde </w:t>
      </w:r>
      <w:r w:rsidRPr="00BA506B">
        <w:rPr>
          <w:lang w:val="en-US"/>
        </w:rPr>
        <w:t xml:space="preserve">// </w:t>
      </w:r>
      <w:r>
        <w:rPr>
          <w:lang w:val="en-US"/>
        </w:rPr>
        <w:t xml:space="preserve">Psychological bulletin. </w:t>
      </w:r>
      <w:r w:rsidRPr="00BA506B">
        <w:rPr>
          <w:lang w:val="en-US"/>
        </w:rPr>
        <w:t xml:space="preserve">1995. </w:t>
      </w:r>
      <w:r>
        <w:rPr>
          <w:lang w:val="en-US"/>
        </w:rPr>
        <w:t xml:space="preserve">Vol. </w:t>
      </w:r>
      <w:r w:rsidRPr="00BA506B">
        <w:rPr>
          <w:lang w:val="en-US"/>
        </w:rPr>
        <w:t xml:space="preserve">117. № 1. </w:t>
      </w:r>
      <w:r>
        <w:rPr>
          <w:lang w:val="en-US"/>
        </w:rPr>
        <w:t xml:space="preserve">P. </w:t>
      </w:r>
      <w:r w:rsidRPr="00BA506B">
        <w:rPr>
          <w:lang w:val="en-US"/>
        </w:rPr>
        <w:t>146-154.</w:t>
      </w:r>
    </w:p>
    <w:p w:rsidR="004678CD" w:rsidRPr="00BA506B" w:rsidRDefault="004678CD" w:rsidP="00BA506B">
      <w:pPr>
        <w:shd w:val="clear" w:color="auto" w:fill="FFFFFF"/>
        <w:spacing w:before="34"/>
        <w:ind w:firstLine="567"/>
        <w:jc w:val="both"/>
        <w:rPr>
          <w:lang w:val="en-US"/>
        </w:rPr>
      </w:pPr>
      <w:r>
        <w:rPr>
          <w:i/>
          <w:iCs/>
          <w:lang w:val="en-US"/>
        </w:rPr>
        <w:t xml:space="preserve">Wood W. </w:t>
      </w:r>
      <w:r>
        <w:rPr>
          <w:lang w:val="en-US"/>
        </w:rPr>
        <w:t xml:space="preserve">Meta-analytic review of sex differences in group performance </w:t>
      </w:r>
      <w:r w:rsidRPr="00BA506B">
        <w:rPr>
          <w:lang w:val="en-US"/>
        </w:rPr>
        <w:t xml:space="preserve">// </w:t>
      </w:r>
      <w:r>
        <w:rPr>
          <w:lang w:val="en-US"/>
        </w:rPr>
        <w:t xml:space="preserve">Psychological bulletin. </w:t>
      </w:r>
      <w:r w:rsidRPr="00BA506B">
        <w:rPr>
          <w:lang w:val="en-US"/>
        </w:rPr>
        <w:t xml:space="preserve">1987. </w:t>
      </w:r>
      <w:r>
        <w:rPr>
          <w:lang w:val="en-US"/>
        </w:rPr>
        <w:t xml:space="preserve">Vol. </w:t>
      </w:r>
      <w:r w:rsidRPr="00BA506B">
        <w:rPr>
          <w:lang w:val="en-US"/>
        </w:rPr>
        <w:t xml:space="preserve">102. № 1. </w:t>
      </w:r>
      <w:r>
        <w:rPr>
          <w:lang w:val="en-US"/>
        </w:rPr>
        <w:t xml:space="preserve">P. </w:t>
      </w:r>
      <w:r w:rsidRPr="00BA506B">
        <w:rPr>
          <w:lang w:val="en-US"/>
        </w:rPr>
        <w:t>53-71.</w:t>
      </w:r>
    </w:p>
    <w:p w:rsidR="004678CD" w:rsidRPr="00BA506B" w:rsidRDefault="004678CD" w:rsidP="00BA506B">
      <w:pPr>
        <w:shd w:val="clear" w:color="auto" w:fill="FFFFFF"/>
        <w:spacing w:before="34"/>
        <w:ind w:firstLine="567"/>
        <w:jc w:val="both"/>
        <w:rPr>
          <w:lang w:val="en-US"/>
        </w:rPr>
      </w:pPr>
      <w:r>
        <w:rPr>
          <w:i/>
          <w:iCs/>
          <w:lang w:val="en-US"/>
        </w:rPr>
        <w:t xml:space="preserve">YonkerJ. E., Adolfsson R., Herlitz A., Nilsson L.-G. </w:t>
      </w:r>
      <w:r>
        <w:rPr>
          <w:lang w:val="en-US"/>
        </w:rPr>
        <w:t xml:space="preserve">Androgens and visuospatial ability in men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411.</w:t>
      </w:r>
    </w:p>
    <w:p w:rsidR="004678CD" w:rsidRPr="00BA506B" w:rsidRDefault="004678CD" w:rsidP="00BA506B">
      <w:pPr>
        <w:shd w:val="clear" w:color="auto" w:fill="FFFFFF"/>
        <w:spacing w:before="34"/>
        <w:ind w:firstLine="567"/>
        <w:rPr>
          <w:lang w:val="en-US"/>
        </w:rPr>
      </w:pPr>
      <w:r>
        <w:rPr>
          <w:i/>
          <w:iCs/>
          <w:lang w:val="en-US"/>
        </w:rPr>
        <w:t xml:space="preserve">Young </w:t>
      </w:r>
      <w:r>
        <w:rPr>
          <w:i/>
          <w:iCs/>
        </w:rPr>
        <w:t>С</w:t>
      </w:r>
      <w:r w:rsidRPr="00BA506B">
        <w:rPr>
          <w:i/>
          <w:iCs/>
          <w:lang w:val="en-US"/>
        </w:rPr>
        <w:t xml:space="preserve"> </w:t>
      </w:r>
      <w:r>
        <w:rPr>
          <w:i/>
          <w:iCs/>
          <w:lang w:val="en-US"/>
        </w:rPr>
        <w:t xml:space="preserve">R. </w:t>
      </w:r>
      <w:r>
        <w:rPr>
          <w:lang w:val="en-US"/>
        </w:rPr>
        <w:t xml:space="preserve">Venus at the ballot box </w:t>
      </w:r>
      <w:r w:rsidRPr="00BA506B">
        <w:rPr>
          <w:lang w:val="en-US"/>
        </w:rPr>
        <w:t xml:space="preserve">// </w:t>
      </w:r>
      <w:r>
        <w:rPr>
          <w:lang w:val="en-US"/>
        </w:rPr>
        <w:t xml:space="preserve">Reason. </w:t>
      </w:r>
      <w:r w:rsidRPr="00BA506B">
        <w:rPr>
          <w:lang w:val="en-US"/>
        </w:rPr>
        <w:t xml:space="preserve">2001. </w:t>
      </w:r>
      <w:r>
        <w:rPr>
          <w:lang w:val="en-US"/>
        </w:rPr>
        <w:t xml:space="preserve">Vol. </w:t>
      </w:r>
      <w:r w:rsidRPr="00BA506B">
        <w:rPr>
          <w:lang w:val="en-US"/>
        </w:rPr>
        <w:t xml:space="preserve">32. </w:t>
      </w:r>
      <w:r>
        <w:rPr>
          <w:lang w:val="en-US"/>
        </w:rPr>
        <w:t xml:space="preserve">P. </w:t>
      </w:r>
      <w:r w:rsidRPr="00BA506B">
        <w:rPr>
          <w:lang w:val="en-US"/>
        </w:rPr>
        <w:t>17-19.</w:t>
      </w:r>
    </w:p>
    <w:p w:rsidR="004678CD" w:rsidRPr="00BA506B" w:rsidRDefault="004678CD" w:rsidP="00BA506B">
      <w:pPr>
        <w:shd w:val="clear" w:color="auto" w:fill="FFFFFF"/>
        <w:spacing w:before="29"/>
        <w:ind w:firstLine="567"/>
        <w:jc w:val="both"/>
        <w:rPr>
          <w:lang w:val="en-US"/>
        </w:rPr>
      </w:pPr>
      <w:r>
        <w:rPr>
          <w:i/>
          <w:iCs/>
          <w:lang w:val="en-US"/>
        </w:rPr>
        <w:t xml:space="preserve">Yukaica T. </w:t>
      </w:r>
      <w:r>
        <w:rPr>
          <w:lang w:val="en-US"/>
        </w:rPr>
        <w:t xml:space="preserve">Transition of the sex-role stereotypes for the last twenty years in Japanese kindergarten children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438.</w:t>
      </w:r>
    </w:p>
    <w:p w:rsidR="004678CD" w:rsidRPr="00BA506B" w:rsidRDefault="004678CD" w:rsidP="00BA506B">
      <w:pPr>
        <w:shd w:val="clear" w:color="auto" w:fill="FFFFFF"/>
        <w:spacing w:before="34"/>
        <w:ind w:firstLine="567"/>
        <w:jc w:val="both"/>
        <w:rPr>
          <w:lang w:val="en-US"/>
        </w:rPr>
      </w:pPr>
      <w:r>
        <w:rPr>
          <w:i/>
          <w:iCs/>
          <w:lang w:val="en-US"/>
        </w:rPr>
        <w:t xml:space="preserve">Yupitoc A.. Khoshtanya O. </w:t>
      </w:r>
      <w:r>
        <w:rPr>
          <w:lang w:val="en-US"/>
        </w:rPr>
        <w:t xml:space="preserve">Gender differences on the administrative ladder identity </w:t>
      </w:r>
      <w:r w:rsidRPr="00BA506B">
        <w:rPr>
          <w:lang w:val="en-US"/>
        </w:rPr>
        <w:t xml:space="preserve">// </w:t>
      </w:r>
      <w:r>
        <w:rPr>
          <w:b/>
          <w:bCs/>
          <w:lang w:val="en-US"/>
        </w:rPr>
        <w:t xml:space="preserve">The </w:t>
      </w:r>
      <w:r>
        <w:rPr>
          <w:lang w:val="en-US"/>
        </w:rPr>
        <w:t xml:space="preserve">Tenth European Congress on Work and Organizational Psychology. Prague, </w:t>
      </w:r>
      <w:r w:rsidRPr="00BA506B">
        <w:rPr>
          <w:b/>
          <w:bCs/>
          <w:lang w:val="en-US"/>
        </w:rPr>
        <w:t xml:space="preserve">2001. </w:t>
      </w:r>
      <w:r>
        <w:rPr>
          <w:lang w:val="en-US"/>
        </w:rPr>
        <w:t xml:space="preserve">P. </w:t>
      </w:r>
      <w:r w:rsidRPr="00BA506B">
        <w:rPr>
          <w:lang w:val="en-US"/>
        </w:rPr>
        <w:t>540.</w:t>
      </w:r>
    </w:p>
    <w:p w:rsidR="004678CD" w:rsidRDefault="004678CD" w:rsidP="00BA506B">
      <w:pPr>
        <w:shd w:val="clear" w:color="auto" w:fill="FFFFFF"/>
        <w:spacing w:before="43"/>
        <w:ind w:firstLine="567"/>
        <w:jc w:val="both"/>
      </w:pPr>
      <w:r>
        <w:rPr>
          <w:i/>
          <w:iCs/>
          <w:lang w:val="en-US"/>
        </w:rPr>
        <w:t xml:space="preserve">Zalkind Sh. S.,Juhasz K. </w:t>
      </w:r>
      <w:r>
        <w:rPr>
          <w:lang w:val="en-US"/>
        </w:rPr>
        <w:t xml:space="preserve">Organizational climate for reporting sexual harassment, gender, job satisfaction, and trust: some relationships </w:t>
      </w:r>
      <w:r w:rsidRPr="00BA506B">
        <w:rPr>
          <w:lang w:val="en-US"/>
        </w:rPr>
        <w:t xml:space="preserve">// </w:t>
      </w:r>
      <w:r>
        <w:rPr>
          <w:lang w:val="en-US"/>
        </w:rPr>
        <w:t>International Journal of Psychology: Abstracts of XXVII International Congress of Psychology. Stockholm</w:t>
      </w:r>
      <w:r w:rsidRPr="00BA506B">
        <w:t xml:space="preserve">, </w:t>
      </w:r>
      <w:r>
        <w:t xml:space="preserve">2000. </w:t>
      </w:r>
      <w:r>
        <w:rPr>
          <w:lang w:val="en-US"/>
        </w:rPr>
        <w:t>P</w:t>
      </w:r>
      <w:r w:rsidRPr="00BA506B">
        <w:t xml:space="preserve">. </w:t>
      </w:r>
      <w:r>
        <w:t>382.</w:t>
      </w:r>
    </w:p>
    <w:p w:rsidR="004678CD" w:rsidRDefault="004678CD" w:rsidP="00BA506B">
      <w:pPr>
        <w:shd w:val="clear" w:color="auto" w:fill="FFFFFF"/>
        <w:spacing w:before="43"/>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pacing w:after="2376" w:line="1" w:lineRule="exact"/>
        <w:ind w:firstLine="567"/>
        <w:rPr>
          <w:sz w:val="2"/>
          <w:szCs w:val="2"/>
        </w:rPr>
      </w:pPr>
    </w:p>
    <w:p w:rsidR="004678CD" w:rsidRDefault="004678CD" w:rsidP="00BA506B">
      <w:pPr>
        <w:shd w:val="clear" w:color="auto" w:fill="FFFFFF"/>
        <w:spacing w:before="43"/>
        <w:ind w:firstLine="567"/>
        <w:jc w:val="both"/>
        <w:sectPr w:rsidR="004678CD" w:rsidSect="00BA506B">
          <w:type w:val="continuous"/>
          <w:pgSz w:w="11909" w:h="16834"/>
          <w:pgMar w:top="1440" w:right="710" w:bottom="851" w:left="993" w:header="720" w:footer="720" w:gutter="0"/>
          <w:cols w:space="60"/>
          <w:noEndnote/>
        </w:sectPr>
      </w:pPr>
    </w:p>
    <w:p w:rsidR="00AE7A70" w:rsidRDefault="00AE7A70" w:rsidP="00AE7A70">
      <w:pPr>
        <w:shd w:val="clear" w:color="auto" w:fill="FFFFFF"/>
        <w:rPr>
          <w:rFonts w:ascii="Arial" w:hAnsi="Arial"/>
        </w:rPr>
      </w:pPr>
      <w:r>
        <w:rPr>
          <w:rFonts w:ascii="Arial" w:hAnsi="Arial"/>
          <w:b/>
          <w:bCs/>
          <w:sz w:val="22"/>
          <w:szCs w:val="22"/>
        </w:rPr>
        <w:lastRenderedPageBreak/>
        <w:t>ПРИЛОЖЕНИЕ</w:t>
      </w:r>
      <w:r>
        <w:rPr>
          <w:rFonts w:ascii="Arial" w:hAnsi="Arial" w:cs="Arial"/>
          <w:b/>
          <w:bCs/>
          <w:sz w:val="22"/>
          <w:szCs w:val="22"/>
        </w:rPr>
        <w:t xml:space="preserve"> </w:t>
      </w:r>
      <w:r>
        <w:rPr>
          <w:rFonts w:ascii="Arial" w:hAnsi="Arial"/>
          <w:b/>
          <w:bCs/>
          <w:sz w:val="22"/>
          <w:szCs w:val="22"/>
        </w:rPr>
        <w:t>К</w:t>
      </w:r>
      <w:r>
        <w:rPr>
          <w:rFonts w:ascii="Arial" w:hAnsi="Arial" w:cs="Arial"/>
          <w:b/>
          <w:bCs/>
          <w:sz w:val="22"/>
          <w:szCs w:val="22"/>
        </w:rPr>
        <w:t xml:space="preserve"> </w:t>
      </w:r>
      <w:r>
        <w:rPr>
          <w:rFonts w:ascii="Arial" w:hAnsi="Arial"/>
          <w:b/>
          <w:bCs/>
          <w:sz w:val="22"/>
          <w:szCs w:val="22"/>
        </w:rPr>
        <w:t>ГЛАВЕ</w:t>
      </w:r>
      <w:r>
        <w:rPr>
          <w:rFonts w:ascii="Arial" w:hAnsi="Arial" w:cs="Arial"/>
          <w:b/>
          <w:bCs/>
          <w:sz w:val="22"/>
          <w:szCs w:val="22"/>
        </w:rPr>
        <w:t xml:space="preserve"> 1</w:t>
      </w:r>
    </w:p>
    <w:p w:rsidR="00AE7A70" w:rsidRDefault="00AE7A70" w:rsidP="00AE7A70">
      <w:pPr>
        <w:shd w:val="clear" w:color="auto" w:fill="FFFFFF"/>
        <w:rPr>
          <w:rFonts w:ascii="Arial" w:hAnsi="Arial"/>
        </w:rPr>
      </w:pPr>
      <w:r>
        <w:rPr>
          <w:rFonts w:ascii="Arial" w:hAnsi="Arial"/>
          <w:b/>
          <w:bCs/>
          <w:sz w:val="22"/>
          <w:szCs w:val="22"/>
        </w:rPr>
        <w:t>Экспериментальные</w:t>
      </w:r>
      <w:r>
        <w:rPr>
          <w:rFonts w:ascii="Arial" w:hAnsi="Arial" w:cs="Arial"/>
          <w:b/>
          <w:bCs/>
          <w:sz w:val="22"/>
          <w:szCs w:val="22"/>
        </w:rPr>
        <w:t xml:space="preserve"> </w:t>
      </w:r>
      <w:r>
        <w:rPr>
          <w:rFonts w:ascii="Arial" w:hAnsi="Arial"/>
          <w:b/>
          <w:bCs/>
          <w:sz w:val="22"/>
          <w:szCs w:val="22"/>
        </w:rPr>
        <w:t>задачи</w:t>
      </w:r>
      <w:r>
        <w:rPr>
          <w:rFonts w:ascii="Arial" w:hAnsi="Arial" w:cs="Arial"/>
          <w:b/>
          <w:bCs/>
          <w:sz w:val="22"/>
          <w:szCs w:val="22"/>
        </w:rPr>
        <w:t xml:space="preserve"> </w:t>
      </w:r>
      <w:r>
        <w:rPr>
          <w:rFonts w:ascii="Arial" w:hAnsi="Arial"/>
          <w:b/>
          <w:bCs/>
          <w:sz w:val="22"/>
          <w:szCs w:val="22"/>
        </w:rPr>
        <w:t>по</w:t>
      </w:r>
      <w:r>
        <w:rPr>
          <w:rFonts w:ascii="Arial" w:hAnsi="Arial" w:cs="Arial"/>
          <w:b/>
          <w:bCs/>
          <w:sz w:val="22"/>
          <w:szCs w:val="22"/>
        </w:rPr>
        <w:t xml:space="preserve"> </w:t>
      </w:r>
      <w:r>
        <w:rPr>
          <w:rFonts w:ascii="Arial" w:hAnsi="Arial"/>
          <w:b/>
          <w:bCs/>
          <w:sz w:val="22"/>
          <w:szCs w:val="22"/>
        </w:rPr>
        <w:t>изучению интеллекта</w:t>
      </w:r>
      <w:r>
        <w:rPr>
          <w:rFonts w:ascii="Arial" w:hAnsi="Arial" w:cs="Arial"/>
          <w:b/>
          <w:bCs/>
          <w:sz w:val="22"/>
          <w:szCs w:val="22"/>
        </w:rPr>
        <w:t xml:space="preserve"> </w:t>
      </w:r>
      <w:r>
        <w:rPr>
          <w:rFonts w:ascii="Arial" w:hAnsi="Arial"/>
          <w:b/>
          <w:bCs/>
          <w:sz w:val="22"/>
          <w:szCs w:val="22"/>
        </w:rPr>
        <w:t>мужчин</w:t>
      </w:r>
      <w:r>
        <w:rPr>
          <w:rFonts w:ascii="Arial" w:hAnsi="Arial" w:cs="Arial"/>
          <w:b/>
          <w:bCs/>
          <w:sz w:val="22"/>
          <w:szCs w:val="22"/>
        </w:rPr>
        <w:t xml:space="preserve"> </w:t>
      </w:r>
      <w:r>
        <w:rPr>
          <w:rFonts w:ascii="Arial" w:hAnsi="Arial"/>
          <w:b/>
          <w:bCs/>
          <w:sz w:val="22"/>
          <w:szCs w:val="22"/>
        </w:rPr>
        <w:t>и</w:t>
      </w:r>
      <w:r>
        <w:rPr>
          <w:rFonts w:ascii="Arial" w:hAnsi="Arial" w:cs="Arial"/>
          <w:b/>
          <w:bCs/>
          <w:sz w:val="22"/>
          <w:szCs w:val="22"/>
        </w:rPr>
        <w:t xml:space="preserve"> </w:t>
      </w:r>
      <w:r>
        <w:rPr>
          <w:rFonts w:ascii="Arial" w:hAnsi="Arial"/>
          <w:b/>
          <w:bCs/>
          <w:sz w:val="22"/>
          <w:szCs w:val="22"/>
        </w:rPr>
        <w:t>жен</w:t>
      </w:r>
      <w:r>
        <w:rPr>
          <w:rFonts w:ascii="Arial" w:hAnsi="Arial" w:cs="Arial"/>
          <w:b/>
          <w:bCs/>
          <w:sz w:val="22"/>
          <w:szCs w:val="22"/>
        </w:rPr>
        <w:t>щ</w:t>
      </w:r>
      <w:r>
        <w:rPr>
          <w:rFonts w:ascii="Arial" w:hAnsi="Arial"/>
          <w:b/>
          <w:bCs/>
          <w:sz w:val="22"/>
          <w:szCs w:val="22"/>
        </w:rPr>
        <w:t>ин</w:t>
      </w:r>
    </w:p>
    <w:p w:rsidR="00AE7A70" w:rsidRDefault="00AE7A70" w:rsidP="00AE7A70">
      <w:pPr>
        <w:shd w:val="clear" w:color="auto" w:fill="FFFFFF"/>
        <w:rPr>
          <w:rFonts w:ascii="Arial" w:hAnsi="Arial"/>
        </w:rPr>
      </w:pPr>
      <w:r>
        <w:rPr>
          <w:i/>
          <w:iCs/>
          <w:sz w:val="16"/>
          <w:szCs w:val="16"/>
        </w:rPr>
        <w:t xml:space="preserve">Источник:  </w:t>
      </w:r>
      <w:r>
        <w:rPr>
          <w:sz w:val="16"/>
          <w:szCs w:val="16"/>
          <w:lang w:val="en-US"/>
        </w:rPr>
        <w:t>X</w:t>
      </w:r>
      <w:r w:rsidRPr="00BC29F9">
        <w:rPr>
          <w:sz w:val="16"/>
          <w:szCs w:val="16"/>
        </w:rPr>
        <w:t xml:space="preserve">.  </w:t>
      </w:r>
      <w:r>
        <w:rPr>
          <w:sz w:val="16"/>
          <w:szCs w:val="16"/>
        </w:rPr>
        <w:t>Томпсон  по  Г.  Геймансу,   1911.  Учебное задание составлено Т. В. Бендас.</w:t>
      </w:r>
    </w:p>
    <w:p w:rsidR="00AE7A70" w:rsidRDefault="00AE7A70" w:rsidP="00AE7A70">
      <w:pPr>
        <w:shd w:val="clear" w:color="auto" w:fill="FFFFFF"/>
        <w:rPr>
          <w:rFonts w:ascii="Arial" w:hAnsi="Arial"/>
        </w:rPr>
      </w:pPr>
      <w:r>
        <w:rPr>
          <w:sz w:val="16"/>
          <w:szCs w:val="16"/>
        </w:rPr>
        <w:t>Выберите для исследования 5 женщин и 5 мужчин. Предложите им решить следующие 4 задачи, учитывая время решения. Для решения задачи 3 приготовьте шахматную доску и 8 различных геометрических фигур (квадратов, треугольников, трапеций, кругов и т. п.). Для решения задачи 4 приготовьте изображение дачного дома.</w:t>
      </w:r>
    </w:p>
    <w:p w:rsidR="00AE7A70" w:rsidRDefault="00AE7A70" w:rsidP="00AE7A70">
      <w:pPr>
        <w:shd w:val="clear" w:color="auto" w:fill="FFFFFF"/>
        <w:rPr>
          <w:rFonts w:ascii="Arial" w:hAnsi="Arial"/>
        </w:rPr>
      </w:pPr>
      <w:r>
        <w:rPr>
          <w:b/>
          <w:bCs/>
          <w:sz w:val="16"/>
          <w:szCs w:val="16"/>
        </w:rPr>
        <w:t xml:space="preserve">Задача </w:t>
      </w:r>
      <w:r>
        <w:rPr>
          <w:sz w:val="16"/>
          <w:szCs w:val="16"/>
        </w:rPr>
        <w:t xml:space="preserve">1. Из 15 спичек, расположенных следующим образом (рис. Ш.1), нужно взять 3 спички так, чтобы из оставшихся спичек составились 3 полных квадрата. (Среднее время решения для женщин 5,1 мин, для мужчин 10,6 мин.) </w:t>
      </w:r>
      <w:r>
        <w:rPr>
          <w:b/>
          <w:bCs/>
          <w:sz w:val="16"/>
          <w:szCs w:val="16"/>
        </w:rPr>
        <w:t>Задача 2</w:t>
      </w:r>
      <w:r>
        <w:rPr>
          <w:sz w:val="16"/>
          <w:szCs w:val="16"/>
        </w:rPr>
        <w:t>. С какой скоростью человек будет плыть в стоячей воде, если по реке, текущей со скоростью 1 км/час, по течению он плывет в 3 раза быстрее, чем против течения?</w:t>
      </w:r>
    </w:p>
    <w:p w:rsidR="00AE7A70" w:rsidRDefault="00AE7A70" w:rsidP="00AE7A70">
      <w:pPr>
        <w:shd w:val="clear" w:color="auto" w:fill="FFFFFF"/>
        <w:rPr>
          <w:rFonts w:ascii="Arial" w:hAnsi="Arial"/>
        </w:rPr>
      </w:pPr>
      <w:r>
        <w:rPr>
          <w:sz w:val="16"/>
          <w:szCs w:val="16"/>
        </w:rPr>
        <w:t xml:space="preserve">(Среднее время решения для женщин 24,9 мин, для мужчин 24,4 </w:t>
      </w:r>
      <w:r>
        <w:rPr>
          <w:b/>
          <w:bCs/>
          <w:sz w:val="16"/>
          <w:szCs w:val="16"/>
        </w:rPr>
        <w:t>мин</w:t>
      </w:r>
      <w:r>
        <w:rPr>
          <w:sz w:val="16"/>
          <w:szCs w:val="16"/>
        </w:rPr>
        <w:t>.</w:t>
      </w:r>
      <w:r>
        <w:rPr>
          <w:b/>
          <w:bCs/>
          <w:sz w:val="16"/>
          <w:szCs w:val="16"/>
        </w:rPr>
        <w:t>) Задача 3</w:t>
      </w:r>
      <w:r>
        <w:rPr>
          <w:sz w:val="16"/>
          <w:szCs w:val="16"/>
        </w:rPr>
        <w:t>. Разместите 8 фигур на клетках шахматной доски так, чтобы нигде не стояло но 2 фигуры на одном вертикальном, горизонтальном или диагональном ряду клеток.</w:t>
      </w:r>
    </w:p>
    <w:p w:rsidR="00AE7A70" w:rsidRDefault="00AE7A70" w:rsidP="00AE7A70">
      <w:pPr>
        <w:shd w:val="clear" w:color="auto" w:fill="FFFFFF"/>
        <w:rPr>
          <w:rFonts w:ascii="Arial" w:hAnsi="Arial"/>
        </w:rPr>
      </w:pPr>
      <w:r>
        <w:rPr>
          <w:sz w:val="16"/>
          <w:szCs w:val="16"/>
        </w:rPr>
        <w:t xml:space="preserve">(Среднее время решения для женщин 54,4 мин, для мужчин 40,4 мин.) </w:t>
      </w:r>
      <w:r>
        <w:rPr>
          <w:b/>
          <w:bCs/>
          <w:sz w:val="16"/>
          <w:szCs w:val="16"/>
        </w:rPr>
        <w:t>Задача 4</w:t>
      </w:r>
      <w:r>
        <w:rPr>
          <w:sz w:val="16"/>
          <w:szCs w:val="16"/>
        </w:rPr>
        <w:t>. Испытуемым демонстрируется изображение дачного дома. Требуется объяснить и показать, как называются его части.</w:t>
      </w:r>
    </w:p>
    <w:p w:rsidR="00AE7A70" w:rsidRDefault="00AE7A70" w:rsidP="00AE7A70">
      <w:pPr>
        <w:shd w:val="clear" w:color="auto" w:fill="FFFFFF"/>
        <w:rPr>
          <w:rFonts w:ascii="Arial" w:hAnsi="Arial"/>
        </w:rPr>
      </w:pPr>
      <w:r>
        <w:rPr>
          <w:sz w:val="16"/>
          <w:szCs w:val="16"/>
        </w:rPr>
        <w:t xml:space="preserve">(Среднее время решения для женщин 22,0 мин, для мужчин 13,0 мин.) </w:t>
      </w:r>
      <w:r>
        <w:rPr>
          <w:i/>
          <w:iCs/>
          <w:sz w:val="16"/>
          <w:szCs w:val="16"/>
        </w:rPr>
        <w:t xml:space="preserve">Примечание. </w:t>
      </w:r>
      <w:r>
        <w:rPr>
          <w:sz w:val="16"/>
          <w:szCs w:val="16"/>
        </w:rPr>
        <w:t>В задаче 4 необходимо назвать веранду, крыльцо, крышу и ставни.</w:t>
      </w:r>
    </w:p>
    <w:p w:rsidR="00AE7A70" w:rsidRDefault="003C46FE" w:rsidP="00AE7A70">
      <w:pPr>
        <w:rPr>
          <w:rFonts w:ascii="Arial" w:hAnsi="Arial"/>
        </w:rPr>
      </w:pPr>
      <w:r>
        <w:rPr>
          <w:rFonts w:ascii="Arial" w:hAnsi="Arial"/>
          <w:noProof/>
        </w:rPr>
        <w:drawing>
          <wp:inline distT="0" distB="0" distL="0" distR="0">
            <wp:extent cx="1943100" cy="140017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1943100" cy="1400175"/>
                    </a:xfrm>
                    <a:prstGeom prst="rect">
                      <a:avLst/>
                    </a:prstGeom>
                    <a:noFill/>
                    <a:ln w="9525">
                      <a:noFill/>
                      <a:miter lim="800000"/>
                      <a:headEnd/>
                      <a:tailEnd/>
                    </a:ln>
                  </pic:spPr>
                </pic:pic>
              </a:graphicData>
            </a:graphic>
          </wp:inline>
        </w:drawing>
      </w:r>
    </w:p>
    <w:p w:rsidR="00AE7A70" w:rsidRDefault="00AE7A70" w:rsidP="00AE7A70">
      <w:pPr>
        <w:shd w:val="clear" w:color="auto" w:fill="FFFFFF"/>
        <w:rPr>
          <w:rFonts w:ascii="Arial" w:hAnsi="Arial"/>
        </w:rPr>
        <w:sectPr w:rsidR="00AE7A70" w:rsidSect="00AE7A70">
          <w:type w:val="continuous"/>
          <w:pgSz w:w="11909" w:h="16834"/>
          <w:pgMar w:top="1134" w:right="850" w:bottom="1134" w:left="1701" w:header="720" w:footer="720" w:gutter="0"/>
          <w:cols w:space="720"/>
          <w:noEndnote/>
        </w:sectPr>
      </w:pPr>
      <w:r>
        <w:rPr>
          <w:sz w:val="14"/>
          <w:szCs w:val="14"/>
        </w:rPr>
        <w:t>Рис. П1.1. Исходное расположение спичек</w:t>
      </w:r>
    </w:p>
    <w:p w:rsidR="00AE7A70" w:rsidRDefault="00AE7A70" w:rsidP="00AE7A70">
      <w:pPr>
        <w:shd w:val="clear" w:color="auto" w:fill="FFFFFF"/>
        <w:rPr>
          <w:rFonts w:ascii="Arial" w:hAnsi="Arial"/>
        </w:rPr>
      </w:pPr>
      <w:r>
        <w:rPr>
          <w:rFonts w:ascii="Arial" w:hAnsi="Arial" w:cs="Arial"/>
          <w:sz w:val="14"/>
          <w:szCs w:val="14"/>
        </w:rPr>
        <w:lastRenderedPageBreak/>
        <w:t xml:space="preserve">372    </w:t>
      </w:r>
      <w:r>
        <w:rPr>
          <w:rFonts w:ascii="Arial" w:hAnsi="Arial"/>
          <w:sz w:val="14"/>
          <w:szCs w:val="14"/>
        </w:rPr>
        <w:t>Приложение</w:t>
      </w:r>
      <w:r>
        <w:rPr>
          <w:rFonts w:ascii="Arial" w:hAnsi="Arial" w:cs="Arial"/>
          <w:sz w:val="14"/>
          <w:szCs w:val="14"/>
        </w:rPr>
        <w:t xml:space="preserve"> </w:t>
      </w:r>
      <w:r>
        <w:rPr>
          <w:rFonts w:ascii="Arial" w:hAnsi="Arial"/>
          <w:sz w:val="14"/>
          <w:szCs w:val="14"/>
        </w:rPr>
        <w:t>к</w:t>
      </w:r>
      <w:r>
        <w:rPr>
          <w:rFonts w:ascii="Arial" w:hAnsi="Arial" w:cs="Arial"/>
          <w:sz w:val="14"/>
          <w:szCs w:val="14"/>
        </w:rPr>
        <w:t xml:space="preserve"> </w:t>
      </w:r>
      <w:r>
        <w:rPr>
          <w:rFonts w:ascii="Arial" w:hAnsi="Arial"/>
          <w:sz w:val="14"/>
          <w:szCs w:val="14"/>
        </w:rPr>
        <w:t>главе</w:t>
      </w:r>
      <w:r>
        <w:rPr>
          <w:rFonts w:ascii="Arial" w:hAnsi="Arial" w:cs="Arial"/>
          <w:sz w:val="14"/>
          <w:szCs w:val="14"/>
        </w:rPr>
        <w:t xml:space="preserve"> 1</w:t>
      </w:r>
    </w:p>
    <w:p w:rsidR="00AE7A70" w:rsidRDefault="00AE7A70" w:rsidP="00AE7A70">
      <w:pPr>
        <w:shd w:val="clear" w:color="auto" w:fill="FFFFFF"/>
        <w:rPr>
          <w:rFonts w:ascii="Arial" w:hAnsi="Arial"/>
        </w:rPr>
      </w:pPr>
      <w:r>
        <w:rPr>
          <w:sz w:val="16"/>
          <w:szCs w:val="16"/>
        </w:rPr>
        <w:t>После выполнения задания спросите у испытуемых, какие задачи им понравились (оценка каждой задачи осуществляется по 5-балльной шкале: от 5 — очень понравилась до 1 — очень не понравилась).</w:t>
      </w:r>
    </w:p>
    <w:p w:rsidR="00AE7A70" w:rsidRDefault="00AE7A70" w:rsidP="00AE7A70">
      <w:pPr>
        <w:shd w:val="clear" w:color="auto" w:fill="FFFFFF"/>
        <w:rPr>
          <w:rFonts w:ascii="Arial" w:hAnsi="Arial"/>
        </w:rPr>
      </w:pPr>
      <w:r>
        <w:rPr>
          <w:sz w:val="16"/>
          <w:szCs w:val="16"/>
        </w:rPr>
        <w:t>Подсчитайте среднее время решения каждой задачи и средний балл по предпочтению каждой задачи для женщин и мужчин соответственно.</w:t>
      </w:r>
    </w:p>
    <w:p w:rsidR="00AE7A70" w:rsidRDefault="00AE7A70" w:rsidP="00AE7A70">
      <w:pPr>
        <w:shd w:val="clear" w:color="auto" w:fill="FFFFFF"/>
        <w:rPr>
          <w:rFonts w:ascii="Arial" w:hAnsi="Arial"/>
        </w:rPr>
      </w:pPr>
      <w:r>
        <w:rPr>
          <w:sz w:val="16"/>
          <w:szCs w:val="16"/>
        </w:rPr>
        <w:t>Сравните результаты, полученные у мужчин и женщин, и обсудите их в группе.</w:t>
      </w:r>
    </w:p>
    <w:p w:rsidR="00AE7A70" w:rsidRDefault="00AE7A70" w:rsidP="00AE7A70">
      <w:pPr>
        <w:shd w:val="clear" w:color="auto" w:fill="FFFFFF"/>
        <w:rPr>
          <w:rFonts w:ascii="Arial" w:hAnsi="Arial"/>
        </w:rPr>
      </w:pPr>
      <w:r>
        <w:rPr>
          <w:b/>
          <w:bCs/>
        </w:rPr>
        <w:t>/</w:t>
      </w:r>
    </w:p>
    <w:p w:rsidR="00AE7A70" w:rsidRDefault="00AE7A70" w:rsidP="00AE7A70">
      <w:pPr>
        <w:shd w:val="clear" w:color="auto" w:fill="FFFFFF"/>
        <w:rPr>
          <w:rFonts w:ascii="Arial" w:hAnsi="Arial"/>
        </w:rPr>
      </w:pPr>
      <w:r>
        <w:rPr>
          <w:rFonts w:ascii="Arial" w:hAnsi="Arial"/>
          <w:b/>
          <w:bCs/>
          <w:sz w:val="22"/>
          <w:szCs w:val="22"/>
        </w:rPr>
        <w:t>Исследования</w:t>
      </w:r>
      <w:r>
        <w:rPr>
          <w:rFonts w:ascii="Arial" w:hAnsi="Arial" w:cs="Arial"/>
          <w:b/>
          <w:bCs/>
          <w:sz w:val="22"/>
          <w:szCs w:val="22"/>
        </w:rPr>
        <w:t xml:space="preserve"> </w:t>
      </w:r>
      <w:r>
        <w:rPr>
          <w:rFonts w:ascii="Arial" w:hAnsi="Arial"/>
          <w:b/>
          <w:bCs/>
          <w:sz w:val="22"/>
          <w:szCs w:val="22"/>
        </w:rPr>
        <w:t>тендерных</w:t>
      </w:r>
      <w:r>
        <w:rPr>
          <w:rFonts w:ascii="Arial" w:hAnsi="Arial" w:cs="Arial"/>
          <w:b/>
          <w:bCs/>
          <w:sz w:val="22"/>
          <w:szCs w:val="22"/>
        </w:rPr>
        <w:t xml:space="preserve"> </w:t>
      </w:r>
      <w:r>
        <w:rPr>
          <w:rFonts w:ascii="Arial" w:hAnsi="Arial"/>
          <w:b/>
          <w:bCs/>
          <w:sz w:val="22"/>
          <w:szCs w:val="22"/>
        </w:rPr>
        <w:t>стереотипов</w:t>
      </w:r>
      <w:r>
        <w:rPr>
          <w:rFonts w:ascii="Arial" w:hAnsi="Arial" w:cs="Arial"/>
          <w:b/>
          <w:bCs/>
          <w:sz w:val="22"/>
          <w:szCs w:val="22"/>
        </w:rPr>
        <w:t xml:space="preserve"> </w:t>
      </w:r>
      <w:r>
        <w:rPr>
          <w:rFonts w:ascii="Arial" w:hAnsi="Arial"/>
          <w:b/>
          <w:bCs/>
          <w:sz w:val="22"/>
          <w:szCs w:val="22"/>
        </w:rPr>
        <w:t>в</w:t>
      </w:r>
      <w:r>
        <w:rPr>
          <w:rFonts w:ascii="Arial" w:hAnsi="Arial" w:cs="Arial"/>
          <w:b/>
          <w:bCs/>
          <w:sz w:val="22"/>
          <w:szCs w:val="22"/>
        </w:rPr>
        <w:t xml:space="preserve"> </w:t>
      </w:r>
      <w:r>
        <w:rPr>
          <w:rFonts w:ascii="Arial" w:hAnsi="Arial"/>
          <w:b/>
          <w:bCs/>
          <w:sz w:val="22"/>
          <w:szCs w:val="22"/>
        </w:rPr>
        <w:t>анкетах Г</w:t>
      </w:r>
      <w:r>
        <w:rPr>
          <w:rFonts w:ascii="Arial" w:hAnsi="Arial" w:cs="Arial"/>
          <w:b/>
          <w:bCs/>
          <w:sz w:val="22"/>
          <w:szCs w:val="22"/>
        </w:rPr>
        <w:t xml:space="preserve">. </w:t>
      </w:r>
      <w:r>
        <w:rPr>
          <w:rFonts w:ascii="Arial" w:hAnsi="Arial"/>
          <w:b/>
          <w:bCs/>
          <w:sz w:val="22"/>
          <w:szCs w:val="22"/>
        </w:rPr>
        <w:t>Гейманса</w:t>
      </w:r>
      <w:r>
        <w:rPr>
          <w:rFonts w:ascii="Arial" w:hAnsi="Arial" w:cs="Arial"/>
          <w:b/>
          <w:bCs/>
          <w:sz w:val="22"/>
          <w:szCs w:val="22"/>
        </w:rPr>
        <w:t xml:space="preserve"> </w:t>
      </w:r>
      <w:r>
        <w:rPr>
          <w:rFonts w:ascii="Arial" w:hAnsi="Arial" w:cs="Arial"/>
          <w:sz w:val="22"/>
          <w:szCs w:val="22"/>
        </w:rPr>
        <w:t>(</w:t>
      </w:r>
      <w:r>
        <w:rPr>
          <w:rFonts w:ascii="Arial" w:hAnsi="Arial" w:cs="Arial"/>
          <w:b/>
          <w:bCs/>
          <w:sz w:val="22"/>
          <w:szCs w:val="22"/>
        </w:rPr>
        <w:t>1911)</w:t>
      </w:r>
    </w:p>
    <w:p w:rsidR="00AE7A70" w:rsidRDefault="00AE7A70" w:rsidP="00AE7A70">
      <w:pPr>
        <w:shd w:val="clear" w:color="auto" w:fill="FFFFFF"/>
        <w:rPr>
          <w:rFonts w:ascii="Arial" w:hAnsi="Arial"/>
        </w:rPr>
      </w:pPr>
      <w:r>
        <w:rPr>
          <w:rFonts w:ascii="Arial" w:hAnsi="Arial"/>
          <w:i/>
          <w:iCs/>
          <w:sz w:val="14"/>
          <w:szCs w:val="14"/>
        </w:rPr>
        <w:t>Таблица</w:t>
      </w:r>
      <w:r>
        <w:rPr>
          <w:rFonts w:ascii="Arial" w:hAnsi="Arial" w:cs="Arial"/>
          <w:i/>
          <w:iCs/>
          <w:sz w:val="14"/>
          <w:szCs w:val="14"/>
        </w:rPr>
        <w:t xml:space="preserve"> </w:t>
      </w:r>
      <w:r>
        <w:rPr>
          <w:rFonts w:ascii="Arial" w:hAnsi="Arial"/>
          <w:i/>
          <w:iCs/>
          <w:sz w:val="14"/>
          <w:szCs w:val="14"/>
        </w:rPr>
        <w:t>П</w:t>
      </w:r>
      <w:r>
        <w:rPr>
          <w:rFonts w:ascii="Arial" w:hAnsi="Arial" w:cs="Arial"/>
          <w:i/>
          <w:iCs/>
          <w:sz w:val="14"/>
          <w:szCs w:val="14"/>
        </w:rPr>
        <w:t>. 1</w:t>
      </w:r>
    </w:p>
    <w:p w:rsidR="00AE7A70" w:rsidRDefault="00AE7A70" w:rsidP="00AE7A70">
      <w:pPr>
        <w:shd w:val="clear" w:color="auto" w:fill="FFFFFF"/>
        <w:rPr>
          <w:rFonts w:ascii="Arial" w:hAnsi="Arial"/>
        </w:rPr>
      </w:pPr>
      <w:r>
        <w:rPr>
          <w:rFonts w:ascii="Arial" w:hAnsi="Arial"/>
          <w:sz w:val="14"/>
          <w:szCs w:val="14"/>
        </w:rPr>
        <w:t>Мнения</w:t>
      </w:r>
      <w:r>
        <w:rPr>
          <w:rFonts w:ascii="Arial" w:hAnsi="Arial" w:cs="Arial"/>
          <w:sz w:val="14"/>
          <w:szCs w:val="14"/>
        </w:rPr>
        <w:t xml:space="preserve"> </w:t>
      </w:r>
      <w:r>
        <w:rPr>
          <w:rFonts w:ascii="Arial" w:hAnsi="Arial"/>
          <w:sz w:val="14"/>
          <w:szCs w:val="14"/>
        </w:rPr>
        <w:t>экспертов</w:t>
      </w:r>
      <w:r>
        <w:rPr>
          <w:rFonts w:ascii="Arial" w:hAnsi="Arial" w:cs="Arial"/>
          <w:sz w:val="14"/>
          <w:szCs w:val="14"/>
        </w:rPr>
        <w:t xml:space="preserve"> </w:t>
      </w:r>
      <w:r>
        <w:rPr>
          <w:rFonts w:ascii="Arial" w:hAnsi="Arial"/>
          <w:sz w:val="14"/>
          <w:szCs w:val="14"/>
        </w:rPr>
        <w:t>разного</w:t>
      </w:r>
      <w:r>
        <w:rPr>
          <w:rFonts w:ascii="Arial" w:hAnsi="Arial" w:cs="Arial"/>
          <w:sz w:val="14"/>
          <w:szCs w:val="14"/>
        </w:rPr>
        <w:t xml:space="preserve"> </w:t>
      </w:r>
      <w:r>
        <w:rPr>
          <w:rFonts w:ascii="Arial" w:hAnsi="Arial"/>
          <w:sz w:val="14"/>
          <w:szCs w:val="14"/>
        </w:rPr>
        <w:t>пола</w:t>
      </w:r>
      <w:r>
        <w:rPr>
          <w:rFonts w:ascii="Arial" w:hAnsi="Arial" w:cs="Arial"/>
          <w:sz w:val="14"/>
          <w:szCs w:val="14"/>
        </w:rPr>
        <w:t xml:space="preserve"> </w:t>
      </w:r>
      <w:r>
        <w:rPr>
          <w:rFonts w:ascii="Arial" w:hAnsi="Arial"/>
          <w:sz w:val="14"/>
          <w:szCs w:val="14"/>
        </w:rPr>
        <w:t>о</w:t>
      </w:r>
      <w:r>
        <w:rPr>
          <w:rFonts w:ascii="Arial" w:hAnsi="Arial" w:cs="Arial"/>
          <w:sz w:val="14"/>
          <w:szCs w:val="14"/>
        </w:rPr>
        <w:t xml:space="preserve"> </w:t>
      </w:r>
      <w:r>
        <w:rPr>
          <w:rFonts w:ascii="Arial" w:hAnsi="Arial"/>
          <w:sz w:val="14"/>
          <w:szCs w:val="14"/>
        </w:rPr>
        <w:t>мужчинах</w:t>
      </w:r>
      <w:r>
        <w:rPr>
          <w:rFonts w:ascii="Arial" w:hAnsi="Arial" w:cs="Arial"/>
          <w:sz w:val="14"/>
          <w:szCs w:val="14"/>
        </w:rPr>
        <w:t xml:space="preserve"> </w:t>
      </w:r>
      <w:r>
        <w:rPr>
          <w:rFonts w:ascii="Arial" w:hAnsi="Arial"/>
          <w:sz w:val="14"/>
          <w:szCs w:val="14"/>
        </w:rPr>
        <w:t>и</w:t>
      </w:r>
      <w:r>
        <w:rPr>
          <w:rFonts w:ascii="Arial" w:hAnsi="Arial" w:cs="Arial"/>
          <w:sz w:val="14"/>
          <w:szCs w:val="14"/>
        </w:rPr>
        <w:t xml:space="preserve"> </w:t>
      </w:r>
      <w:r>
        <w:rPr>
          <w:rFonts w:ascii="Arial" w:hAnsi="Arial"/>
          <w:sz w:val="14"/>
          <w:szCs w:val="14"/>
        </w:rPr>
        <w:t>женшинах</w:t>
      </w:r>
      <w:r>
        <w:rPr>
          <w:rFonts w:ascii="Arial" w:hAnsi="Arial" w:cs="Arial"/>
          <w:sz w:val="14"/>
          <w:szCs w:val="14"/>
        </w:rPr>
        <w:t xml:space="preserve"> (</w:t>
      </w:r>
      <w:r>
        <w:rPr>
          <w:rFonts w:ascii="Arial" w:hAnsi="Arial"/>
          <w:sz w:val="14"/>
          <w:szCs w:val="14"/>
        </w:rPr>
        <w:t>данные</w:t>
      </w:r>
      <w:r>
        <w:rPr>
          <w:rFonts w:ascii="Arial" w:hAnsi="Arial" w:cs="Arial"/>
          <w:sz w:val="14"/>
          <w:szCs w:val="14"/>
        </w:rPr>
        <w:t xml:space="preserve"> </w:t>
      </w:r>
      <w:r>
        <w:rPr>
          <w:rFonts w:ascii="Arial" w:hAnsi="Arial"/>
          <w:sz w:val="14"/>
          <w:szCs w:val="14"/>
        </w:rPr>
        <w:t>анкеты</w:t>
      </w:r>
      <w:r>
        <w:rPr>
          <w:rFonts w:ascii="Arial" w:hAnsi="Arial" w:cs="Arial"/>
          <w:sz w:val="14"/>
          <w:szCs w:val="14"/>
        </w:rPr>
        <w:t xml:space="preserve"> </w:t>
      </w:r>
      <w:r>
        <w:rPr>
          <w:rFonts w:ascii="Arial" w:hAnsi="Arial"/>
          <w:sz w:val="14"/>
          <w:szCs w:val="14"/>
        </w:rPr>
        <w:t>о</w:t>
      </w:r>
      <w:r>
        <w:rPr>
          <w:rFonts w:ascii="Arial" w:hAnsi="Arial" w:cs="Arial"/>
          <w:sz w:val="14"/>
          <w:szCs w:val="14"/>
        </w:rPr>
        <w:t xml:space="preserve"> </w:t>
      </w:r>
      <w:r>
        <w:rPr>
          <w:rFonts w:ascii="Arial" w:hAnsi="Arial"/>
          <w:sz w:val="14"/>
          <w:szCs w:val="14"/>
        </w:rPr>
        <w:t>наследственности</w:t>
      </w:r>
      <w:r>
        <w:rPr>
          <w:rFonts w:ascii="Arial" w:hAnsi="Arial" w:cs="Arial"/>
          <w:sz w:val="14"/>
          <w:szCs w:val="14"/>
        </w:rPr>
        <w:t xml:space="preserve"> </w:t>
      </w:r>
      <w:r>
        <w:rPr>
          <w:rFonts w:ascii="Arial" w:hAnsi="Arial"/>
          <w:sz w:val="14"/>
          <w:szCs w:val="14"/>
        </w:rPr>
        <w:t>Г</w:t>
      </w:r>
      <w:r>
        <w:rPr>
          <w:rFonts w:ascii="Arial" w:hAnsi="Arial" w:cs="Arial"/>
          <w:sz w:val="14"/>
          <w:szCs w:val="14"/>
        </w:rPr>
        <w:t xml:space="preserve">. </w:t>
      </w:r>
      <w:r>
        <w:rPr>
          <w:rFonts w:ascii="Arial" w:hAnsi="Arial"/>
          <w:sz w:val="14"/>
          <w:szCs w:val="14"/>
        </w:rPr>
        <w:t>Гейманса</w:t>
      </w:r>
      <w:r>
        <w:rPr>
          <w:rFonts w:ascii="Arial" w:hAnsi="Arial" w:cs="Arial"/>
          <w:sz w:val="14"/>
          <w:szCs w:val="14"/>
        </w:rPr>
        <w:t xml:space="preserve">), </w:t>
      </w:r>
      <w:r>
        <w:rPr>
          <w:rFonts w:ascii="Arial" w:hAnsi="Arial"/>
          <w:sz w:val="14"/>
          <w:szCs w:val="14"/>
        </w:rPr>
        <w:t>проиент</w:t>
      </w:r>
      <w:r>
        <w:rPr>
          <w:rFonts w:ascii="Arial" w:hAnsi="Arial" w:cs="Arial"/>
          <w:sz w:val="14"/>
          <w:szCs w:val="14"/>
        </w:rPr>
        <w:t xml:space="preserve"> </w:t>
      </w:r>
      <w:r>
        <w:rPr>
          <w:rFonts w:ascii="Arial" w:hAnsi="Arial"/>
          <w:sz w:val="14"/>
          <w:szCs w:val="14"/>
        </w:rPr>
        <w:t>экспертов</w:t>
      </w:r>
      <w:r>
        <w:rPr>
          <w:rFonts w:ascii="Arial" w:hAnsi="Arial" w:cs="Arial"/>
          <w:sz w:val="14"/>
          <w:szCs w:val="14"/>
        </w:rPr>
        <w:t xml:space="preserve">, </w:t>
      </w:r>
      <w:r>
        <w:rPr>
          <w:rFonts w:ascii="Arial" w:hAnsi="Arial"/>
          <w:sz w:val="14"/>
          <w:szCs w:val="14"/>
        </w:rPr>
        <w:t>назвавших</w:t>
      </w:r>
      <w:r>
        <w:rPr>
          <w:rFonts w:ascii="Arial" w:hAnsi="Arial" w:cs="Arial"/>
          <w:sz w:val="14"/>
          <w:szCs w:val="14"/>
        </w:rPr>
        <w:t xml:space="preserve"> </w:t>
      </w:r>
      <w:r>
        <w:rPr>
          <w:rFonts w:ascii="Arial" w:hAnsi="Arial"/>
          <w:sz w:val="14"/>
          <w:szCs w:val="14"/>
        </w:rPr>
        <w:t>эту</w:t>
      </w:r>
      <w:r>
        <w:rPr>
          <w:rFonts w:ascii="Arial" w:hAnsi="Arial" w:cs="Arial"/>
          <w:sz w:val="14"/>
          <w:szCs w:val="14"/>
        </w:rPr>
        <w:t xml:space="preserve"> </w:t>
      </w:r>
      <w:r>
        <w:rPr>
          <w:rFonts w:ascii="Arial" w:hAnsi="Arial"/>
          <w:sz w:val="14"/>
          <w:szCs w:val="14"/>
        </w:rPr>
        <w:t>характеристику</w:t>
      </w:r>
    </w:p>
    <w:tbl>
      <w:tblPr>
        <w:tblW w:w="0" w:type="auto"/>
        <w:tblInd w:w="40" w:type="dxa"/>
        <w:tblLayout w:type="fixed"/>
        <w:tblCellMar>
          <w:left w:w="40" w:type="dxa"/>
          <w:right w:w="40" w:type="dxa"/>
        </w:tblCellMar>
        <w:tblLook w:val="0000"/>
      </w:tblPr>
      <w:tblGrid>
        <w:gridCol w:w="3276"/>
        <w:gridCol w:w="558"/>
        <w:gridCol w:w="558"/>
        <w:gridCol w:w="562"/>
        <w:gridCol w:w="587"/>
      </w:tblGrid>
      <w:tr w:rsidR="00AE7A70">
        <w:trPr>
          <w:trHeight w:val="310"/>
        </w:trPr>
        <w:tc>
          <w:tcPr>
            <w:tcW w:w="32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111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ужчины</w:t>
            </w:r>
          </w:p>
        </w:tc>
        <w:tc>
          <w:tcPr>
            <w:tcW w:w="1149"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Женщины</w:t>
            </w:r>
          </w:p>
        </w:tc>
      </w:tr>
      <w:tr w:rsidR="00AE7A70">
        <w:trPr>
          <w:trHeight w:val="457"/>
        </w:trPr>
        <w:tc>
          <w:tcPr>
            <w:tcW w:w="32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о </w:t>
            </w:r>
            <w:r>
              <w:rPr>
                <w:b/>
                <w:bCs/>
                <w:sz w:val="14"/>
                <w:szCs w:val="14"/>
              </w:rPr>
              <w:t>мужчинах</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r>
      <w:tr w:rsidR="00AE7A70">
        <w:trPr>
          <w:trHeight w:val="281"/>
        </w:trPr>
        <w:tc>
          <w:tcPr>
            <w:tcW w:w="5541" w:type="dxa"/>
            <w:gridSpan w:val="5"/>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i/>
                <w:iCs/>
                <w:sz w:val="14"/>
                <w:szCs w:val="14"/>
              </w:rPr>
              <w:t>Движения и деятельность</w:t>
            </w:r>
          </w:p>
        </w:tc>
      </w:tr>
      <w:tr w:rsidR="00AE7A70">
        <w:trPr>
          <w:trHeight w:val="60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подвижны и </w:t>
            </w:r>
            <w:r>
              <w:rPr>
                <w:sz w:val="14"/>
                <w:szCs w:val="14"/>
              </w:rPr>
              <w:t>деятельны (жестикулируют, часто вскакивают со стула, ходят взад и вперед по комнате)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29,4</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53,2</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неподвижны и спокойны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56,2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67,6</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39,2</w:t>
            </w:r>
          </w:p>
        </w:tc>
      </w:tr>
      <w:tr w:rsidR="00AE7A70">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на службе, во время деловых занятий, в школе или дома по хозяйству всегда усердно работают</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73,8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78,6</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76,5</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86,1</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же только иногда усердны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17,3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8,8</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10,1</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всегда ленивы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8,8</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0,0</w:t>
            </w:r>
          </w:p>
        </w:tc>
      </w:tr>
      <w:tr w:rsidR="00AE7A70">
        <w:trPr>
          <w:trHeight w:val="59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 в часы досуга большей частью чем-нибудь занимаются (работа в саду, мелкий ремонт, рукоделье и т. п.)</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55,3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70,7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51,5</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74,7</w:t>
            </w:r>
          </w:p>
        </w:tc>
      </w:tr>
      <w:tr w:rsidR="00AE7A70">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 любят утруждать себя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21.4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38.2</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15,2</w:t>
            </w:r>
          </w:p>
        </w:tc>
      </w:tr>
      <w:tr w:rsidR="00AE7A70">
        <w:trPr>
          <w:trHeight w:val="59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заниматься необязательной деятельностью (общественная активность, хобби) в ущерб обязатечыюй (работа, хозяйство)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15.0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16,2</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13.9</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склонны </w:t>
            </w:r>
            <w:r>
              <w:rPr>
                <w:sz w:val="14"/>
                <w:szCs w:val="14"/>
              </w:rPr>
              <w:t>откладывать свои дела</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32,1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35,3</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29,1</w:t>
            </w:r>
          </w:p>
        </w:tc>
      </w:tr>
      <w:tr w:rsidR="00AE7A70">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или же имеют обыкновение живо приниматься за дело </w:t>
            </w:r>
            <w:r>
              <w:rPr>
                <w:b/>
                <w:bCs/>
                <w:sz w:val="14"/>
                <w:szCs w:val="14"/>
              </w:rPr>
              <w:t xml:space="preserve">и </w:t>
            </w:r>
            <w:r>
              <w:rPr>
                <w:sz w:val="14"/>
                <w:szCs w:val="14"/>
              </w:rPr>
              <w:t>быстро его заканчивать</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53,4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61,1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51,5</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55,7</w:t>
            </w:r>
          </w:p>
        </w:tc>
      </w:tr>
      <w:tr w:rsidR="00AE7A70">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при неудачах легко приходят в отчаяние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30.9</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22,8  </w:t>
            </w:r>
          </w:p>
        </w:tc>
      </w:tr>
      <w:tr w:rsidR="00AE7A70">
        <w:trPr>
          <w:trHeight w:val="46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настойчивы в осуществлении своих намерений (трудности только подбадривают)</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46,1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36,8</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6"/>
                <w:szCs w:val="16"/>
              </w:rPr>
              <w:t xml:space="preserve">50,6 </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4"/>
          <w:szCs w:val="14"/>
        </w:rPr>
        <w:lastRenderedPageBreak/>
        <w:t>Исследования</w:t>
      </w:r>
      <w:r>
        <w:rPr>
          <w:rFonts w:ascii="Arial" w:hAnsi="Arial" w:cs="Arial"/>
          <w:sz w:val="14"/>
          <w:szCs w:val="14"/>
        </w:rPr>
        <w:t xml:space="preserve"> </w:t>
      </w:r>
      <w:r>
        <w:rPr>
          <w:rFonts w:ascii="Arial" w:hAnsi="Arial"/>
          <w:sz w:val="14"/>
          <w:szCs w:val="14"/>
        </w:rPr>
        <w:t>тендерных</w:t>
      </w:r>
      <w:r>
        <w:rPr>
          <w:rFonts w:ascii="Arial" w:hAnsi="Arial" w:cs="Arial"/>
          <w:sz w:val="14"/>
          <w:szCs w:val="14"/>
        </w:rPr>
        <w:t xml:space="preserve"> </w:t>
      </w:r>
      <w:r>
        <w:rPr>
          <w:rFonts w:ascii="Arial" w:hAnsi="Arial"/>
          <w:sz w:val="14"/>
          <w:szCs w:val="14"/>
        </w:rPr>
        <w:t>стереотипов</w:t>
      </w:r>
      <w:r>
        <w:rPr>
          <w:rFonts w:ascii="Arial" w:hAnsi="Arial" w:cs="Arial"/>
          <w:sz w:val="14"/>
          <w:szCs w:val="14"/>
        </w:rPr>
        <w:t xml:space="preserve"> </w:t>
      </w:r>
      <w:r>
        <w:rPr>
          <w:rFonts w:ascii="Arial" w:hAnsi="Arial"/>
          <w:sz w:val="14"/>
          <w:szCs w:val="14"/>
        </w:rPr>
        <w:t>в</w:t>
      </w:r>
      <w:r>
        <w:rPr>
          <w:rFonts w:ascii="Arial" w:hAnsi="Arial" w:cs="Arial"/>
          <w:sz w:val="14"/>
          <w:szCs w:val="14"/>
        </w:rPr>
        <w:t xml:space="preserve"> </w:t>
      </w:r>
      <w:r>
        <w:rPr>
          <w:rFonts w:ascii="Arial" w:hAnsi="Arial"/>
          <w:sz w:val="14"/>
          <w:szCs w:val="14"/>
        </w:rPr>
        <w:t>анкетах</w:t>
      </w:r>
      <w:r>
        <w:rPr>
          <w:rFonts w:ascii="Arial" w:hAnsi="Arial" w:cs="Arial"/>
          <w:sz w:val="14"/>
          <w:szCs w:val="14"/>
        </w:rPr>
        <w:t xml:space="preserve"> </w:t>
      </w:r>
      <w:r>
        <w:rPr>
          <w:rFonts w:ascii="Arial" w:hAnsi="Arial"/>
          <w:sz w:val="14"/>
          <w:szCs w:val="14"/>
        </w:rPr>
        <w:t>Г</w:t>
      </w:r>
      <w:r>
        <w:rPr>
          <w:rFonts w:ascii="Arial" w:hAnsi="Arial" w:cs="Arial"/>
          <w:sz w:val="14"/>
          <w:szCs w:val="14"/>
        </w:rPr>
        <w:t xml:space="preserve">. </w:t>
      </w:r>
      <w:r>
        <w:rPr>
          <w:rFonts w:ascii="Arial" w:hAnsi="Arial"/>
          <w:sz w:val="14"/>
          <w:szCs w:val="14"/>
        </w:rPr>
        <w:t>Геиманса</w:t>
      </w:r>
      <w:r>
        <w:rPr>
          <w:rFonts w:ascii="Arial" w:hAnsi="Arial" w:cs="Arial"/>
          <w:sz w:val="14"/>
          <w:szCs w:val="14"/>
        </w:rPr>
        <w:t xml:space="preserve"> (1911)    373</w:t>
      </w:r>
    </w:p>
    <w:tbl>
      <w:tblPr>
        <w:tblW w:w="0" w:type="auto"/>
        <w:tblInd w:w="40" w:type="dxa"/>
        <w:tblLayout w:type="fixed"/>
        <w:tblCellMar>
          <w:left w:w="40" w:type="dxa"/>
          <w:right w:w="40" w:type="dxa"/>
        </w:tblCellMar>
        <w:tblLook w:val="0000"/>
      </w:tblPr>
      <w:tblGrid>
        <w:gridCol w:w="3294"/>
        <w:gridCol w:w="558"/>
        <w:gridCol w:w="558"/>
        <w:gridCol w:w="562"/>
        <w:gridCol w:w="576"/>
      </w:tblGrid>
      <w:tr w:rsidR="00AE7A70">
        <w:trPr>
          <w:trHeight w:val="310"/>
        </w:trPr>
        <w:tc>
          <w:tcPr>
            <w:tcW w:w="3294"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11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ужчины</w:t>
            </w:r>
          </w:p>
        </w:tc>
        <w:tc>
          <w:tcPr>
            <w:tcW w:w="1138"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Женщины</w:t>
            </w:r>
          </w:p>
        </w:tc>
      </w:tr>
      <w:tr w:rsidR="00AE7A70">
        <w:trPr>
          <w:trHeight w:val="461"/>
        </w:trPr>
        <w:tc>
          <w:tcPr>
            <w:tcW w:w="3294"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мужчинах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о муж-. </w:t>
            </w:r>
            <w:r>
              <w:rPr>
                <w:b/>
                <w:bCs/>
                <w:sz w:val="14"/>
                <w:szCs w:val="14"/>
              </w:rPr>
              <w:t>чинах</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женщинах</w:t>
            </w:r>
          </w:p>
        </w:tc>
      </w:tr>
      <w:tr w:rsidR="00AE7A70">
        <w:trPr>
          <w:trHeight w:val="598"/>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даже упрямы (не слушают хороших советов, несмотря на знание лучшего, остаются при старом решении)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11.8</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   '</w:t>
            </w:r>
          </w:p>
        </w:tc>
      </w:tr>
      <w:tr w:rsidR="00AE7A70">
        <w:trPr>
          <w:trHeight w:val="436"/>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импульсивны (действуют или принимают решение под впечатлением минуты)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23,5</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45,6</w:t>
            </w:r>
          </w:p>
        </w:tc>
      </w:tr>
      <w:tr w:rsidR="00AE7A70">
        <w:trPr>
          <w:trHeight w:val="443"/>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осмотрительны (никогда не действуют, не взвесив за и против)</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60,3</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41.8</w:t>
            </w:r>
          </w:p>
        </w:tc>
      </w:tr>
      <w:tr w:rsidR="00AE7A70">
        <w:trPr>
          <w:trHeight w:val="446"/>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люди принципа (действуют согласно с ранее установленными принципами)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   7,6</w:t>
            </w:r>
          </w:p>
        </w:tc>
      </w:tr>
      <w:tr w:rsidR="00AE7A70">
        <w:trPr>
          <w:trHeight w:val="443"/>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решительны (в затруднительных случаях быстро приходят к тому или иному решению)</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51,5</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55,7</w:t>
            </w:r>
          </w:p>
        </w:tc>
      </w:tr>
      <w:tr w:rsidR="00AE7A70">
        <w:trPr>
          <w:trHeight w:val="594"/>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нерешительны (долго не решаются, часто колеблются, с трудом приходят к окончательному решению)</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29,4</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24,1</w:t>
            </w:r>
          </w:p>
        </w:tc>
      </w:tr>
      <w:tr w:rsidR="00AE7A70">
        <w:trPr>
          <w:trHeight w:val="284"/>
        </w:trPr>
        <w:tc>
          <w:tcPr>
            <w:tcW w:w="5548" w:type="dxa"/>
            <w:gridSpan w:val="5"/>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i/>
                <w:iCs/>
                <w:sz w:val="14"/>
                <w:szCs w:val="14"/>
              </w:rPr>
              <w:t>Чувства</w:t>
            </w:r>
          </w:p>
        </w:tc>
      </w:tr>
      <w:tr w:rsidR="00AE7A70">
        <w:trPr>
          <w:trHeight w:val="601"/>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эмоциональны (принимают все близко к сердцу, ничтожного повода достаточно, чтобы привести в восторг или вызвать слезы)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59,8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48,5</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70,9</w:t>
            </w:r>
          </w:p>
        </w:tc>
      </w:tr>
      <w:tr w:rsidR="00AE7A70">
        <w:trPr>
          <w:trHeight w:val="284"/>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неэмоциональны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39,7</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20.3</w:t>
            </w:r>
          </w:p>
        </w:tc>
      </w:tr>
      <w:tr w:rsidR="00AE7A70">
        <w:trPr>
          <w:trHeight w:val="443"/>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 разговоре возбуждаются (повышают голос, употребляют сильные выражения, горячатся)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39.7</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50,6</w:t>
            </w:r>
          </w:p>
        </w:tc>
      </w:tr>
      <w:tr w:rsidR="00AE7A70">
        <w:trPr>
          <w:trHeight w:val="277"/>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спокойны и обстоятельны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39,7</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19,0</w:t>
            </w:r>
          </w:p>
        </w:tc>
      </w:tr>
      <w:tr w:rsidR="00AE7A70">
        <w:trPr>
          <w:trHeight w:val="446"/>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раздражительны (расстраиваются из-за пустяков, легко обижаются)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44,1</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36,7</w:t>
            </w:r>
          </w:p>
        </w:tc>
      </w:tr>
      <w:tr w:rsidR="00AE7A70">
        <w:trPr>
          <w:trHeight w:val="284"/>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добродушны (обходительны в обращении)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53,2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53,4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50,0</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60,8</w:t>
            </w:r>
          </w:p>
        </w:tc>
      </w:tr>
      <w:tr w:rsidR="00AE7A70">
        <w:trPr>
          <w:trHeight w:val="443"/>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их никак нельзя рассердить (не отвечают на оскорбления или насмешки)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w:t>
            </w:r>
          </w:p>
        </w:tc>
      </w:tr>
      <w:tr w:rsidR="00AE7A70">
        <w:trPr>
          <w:trHeight w:val="598"/>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все критикуют (находят в других много недостатков, замечают преимущественно дурные стороны других и удерживают их в памяти)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38.6</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35,3</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34,2</w:t>
            </w:r>
          </w:p>
        </w:tc>
      </w:tr>
      <w:tr w:rsidR="00AE7A70">
        <w:trPr>
          <w:trHeight w:val="457"/>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идеализировать (находить людей хорошими и симпатичными)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35,3</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36,7</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sz w:val="12"/>
          <w:szCs w:val="12"/>
        </w:rPr>
        <w:lastRenderedPageBreak/>
        <w:t xml:space="preserve">374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w:t>
      </w:r>
    </w:p>
    <w:p w:rsidR="00AE7A70" w:rsidRDefault="00AE7A70" w:rsidP="00AE7A70">
      <w:pPr>
        <w:shd w:val="clear" w:color="auto" w:fill="FFFFFF"/>
        <w:rPr>
          <w:rFonts w:ascii="Arial" w:hAnsi="Arial"/>
        </w:rPr>
      </w:pPr>
      <w:r>
        <w:rPr>
          <w:rFonts w:ascii="Arial" w:hAnsi="Arial"/>
          <w:i/>
          <w:iCs/>
          <w:sz w:val="12"/>
          <w:szCs w:val="12"/>
        </w:rPr>
        <w:t>Продолжение</w:t>
      </w:r>
      <w:r>
        <w:rPr>
          <w:rFonts w:ascii="Arial" w:hAnsi="Arial" w:cs="Arial"/>
          <w:i/>
          <w:iCs/>
          <w:sz w:val="12"/>
          <w:szCs w:val="12"/>
        </w:rPr>
        <w:t xml:space="preserve"> </w:t>
      </w:r>
      <w:r>
        <w:rPr>
          <w:rFonts w:ascii="Arial" w:hAnsi="Arial"/>
          <w:i/>
          <w:iCs/>
          <w:sz w:val="12"/>
          <w:szCs w:val="12"/>
        </w:rPr>
        <w:t>табл</w:t>
      </w:r>
      <w:r>
        <w:rPr>
          <w:rFonts w:ascii="Arial" w:hAnsi="Arial" w:cs="Arial"/>
          <w:i/>
          <w:iCs/>
          <w:sz w:val="12"/>
          <w:szCs w:val="12"/>
        </w:rPr>
        <w:t xml:space="preserve">. </w:t>
      </w:r>
      <w:r>
        <w:rPr>
          <w:rFonts w:ascii="Arial" w:hAnsi="Arial"/>
          <w:i/>
          <w:iCs/>
          <w:sz w:val="12"/>
          <w:szCs w:val="12"/>
        </w:rPr>
        <w:t>П</w:t>
      </w:r>
      <w:r>
        <w:rPr>
          <w:rFonts w:ascii="Arial" w:hAnsi="Arial" w:cs="Arial"/>
          <w:i/>
          <w:iCs/>
          <w:sz w:val="12"/>
          <w:szCs w:val="12"/>
        </w:rPr>
        <w:t>. 1</w:t>
      </w:r>
    </w:p>
    <w:tbl>
      <w:tblPr>
        <w:tblW w:w="0" w:type="auto"/>
        <w:tblInd w:w="40" w:type="dxa"/>
        <w:tblLayout w:type="fixed"/>
        <w:tblCellMar>
          <w:left w:w="40" w:type="dxa"/>
          <w:right w:w="40" w:type="dxa"/>
        </w:tblCellMar>
        <w:tblLook w:val="0000"/>
      </w:tblPr>
      <w:tblGrid>
        <w:gridCol w:w="3280"/>
        <w:gridCol w:w="558"/>
        <w:gridCol w:w="558"/>
        <w:gridCol w:w="562"/>
        <w:gridCol w:w="587"/>
      </w:tblGrid>
      <w:tr w:rsidR="00AE7A70">
        <w:trPr>
          <w:trHeight w:val="310"/>
        </w:trPr>
        <w:tc>
          <w:tcPr>
            <w:tcW w:w="3280"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11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Мужчины</w:t>
            </w:r>
          </w:p>
        </w:tc>
        <w:tc>
          <w:tcPr>
            <w:tcW w:w="1149"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Женщины</w:t>
            </w:r>
          </w:p>
        </w:tc>
      </w:tr>
      <w:tr w:rsidR="00AE7A70">
        <w:trPr>
          <w:trHeight w:val="457"/>
        </w:trPr>
        <w:tc>
          <w:tcPr>
            <w:tcW w:w="3280"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мужчинах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женщинах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мужчинах</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женщинах</w:t>
            </w:r>
          </w:p>
        </w:tc>
      </w:tr>
      <w:tr w:rsidR="00AE7A70">
        <w:trPr>
          <w:trHeight w:val="605"/>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недоверчивы (например, по отношению к прислуге; думают, что имеют тайных врагов; склонны предполагать злой умысел)</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19,0</w:t>
            </w:r>
          </w:p>
        </w:tc>
      </w:tr>
      <w:tr w:rsidR="00AE7A70">
        <w:trPr>
          <w:trHeight w:val="443"/>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доверчивы (доверяют утверждениям заинтересованных лиц, рекламе и т. д.)</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39,7</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38,0</w:t>
            </w:r>
          </w:p>
        </w:tc>
      </w:tr>
      <w:tr w:rsidR="00AE7A70">
        <w:trPr>
          <w:trHeight w:val="284"/>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терпимы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78,8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77,9</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77,2</w:t>
            </w:r>
          </w:p>
        </w:tc>
      </w:tr>
      <w:tr w:rsidR="00AE7A70">
        <w:trPr>
          <w:trHeight w:val="443"/>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mallCaps/>
                <w:sz w:val="14"/>
                <w:szCs w:val="14"/>
              </w:rPr>
              <w:t xml:space="preserve">или </w:t>
            </w:r>
            <w:r>
              <w:rPr>
                <w:sz w:val="14"/>
                <w:szCs w:val="14"/>
              </w:rPr>
              <w:t>нетерпимы (ненависть к людям иных убеждений)</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5,9</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11,4</w:t>
            </w:r>
          </w:p>
        </w:tc>
      </w:tr>
      <w:tr w:rsidR="00AE7A70">
        <w:trPr>
          <w:trHeight w:val="281"/>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веселы и жизнерадостны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25,0</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35,4</w:t>
            </w:r>
          </w:p>
        </w:tc>
      </w:tr>
      <w:tr w:rsidR="00AE7A70">
        <w:trPr>
          <w:trHeight w:val="284"/>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печальны и мрачны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r>
      <w:tr w:rsidR="00AE7A70">
        <w:trPr>
          <w:trHeight w:val="284"/>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игл попеременно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27.9</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39,2</w:t>
            </w:r>
          </w:p>
        </w:tc>
      </w:tr>
      <w:tr w:rsidR="00AE7A70">
        <w:trPr>
          <w:trHeight w:val="288"/>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всегда спокойны и ровны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33,8</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20.3</w:t>
            </w:r>
          </w:p>
        </w:tc>
      </w:tr>
      <w:tr w:rsidR="00AE7A70">
        <w:trPr>
          <w:trHeight w:val="598"/>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всего боятся и опасаются (слишком заботятся о 6удущем: боятся за исход начатого дела или ожидаемой перемены)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30,9</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35,4</w:t>
            </w:r>
          </w:p>
        </w:tc>
      </w:tr>
      <w:tr w:rsidR="00AE7A70">
        <w:trPr>
          <w:trHeight w:val="439"/>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легкомысленны (склонны надеяться, что все уладится)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91,3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32,4</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32,9</w:t>
            </w:r>
          </w:p>
        </w:tc>
      </w:tr>
      <w:tr w:rsidR="00AE7A70">
        <w:trPr>
          <w:trHeight w:val="281"/>
        </w:trPr>
        <w:tc>
          <w:tcPr>
            <w:tcW w:w="5545" w:type="dxa"/>
            <w:gridSpan w:val="5"/>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i/>
                <w:iCs/>
                <w:sz w:val="14"/>
                <w:szCs w:val="14"/>
              </w:rPr>
              <w:t>Вторичные функции</w:t>
            </w:r>
          </w:p>
        </w:tc>
      </w:tr>
      <w:tr w:rsidR="00AE7A70">
        <w:trPr>
          <w:trHeight w:val="601"/>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после утраты любимых людей сравнительно быстро утешаются, по-прежнему интересуются делами и развлечениями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35,3</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25,3</w:t>
            </w:r>
          </w:p>
        </w:tc>
      </w:tr>
      <w:tr w:rsidR="00AE7A70">
        <w:trPr>
          <w:trHeight w:val="443"/>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долгое время остаются иод впечатлением (горе долго не может пройти)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25,0</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30,4</w:t>
            </w:r>
          </w:p>
        </w:tc>
      </w:tr>
      <w:tr w:rsidR="00AE7A70">
        <w:trPr>
          <w:trHeight w:val="443"/>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после вспышки гнева быстро мирятся (опять по-.старому, как будто ничего и не было)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32.4</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38,0</w:t>
            </w:r>
          </w:p>
        </w:tc>
      </w:tr>
      <w:tr w:rsidR="00AE7A70">
        <w:trPr>
          <w:trHeight w:val="281"/>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некоторое время расстраиваются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47,1</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27,8</w:t>
            </w:r>
          </w:p>
        </w:tc>
      </w:tr>
      <w:tr w:rsidR="00AE7A70">
        <w:trPr>
          <w:trHeight w:val="281"/>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мирятся с трудом (долго сердятся)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13,6</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16,2</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w:t>
            </w:r>
          </w:p>
        </w:tc>
      </w:tr>
      <w:tr w:rsidR="00AE7A70">
        <w:trPr>
          <w:trHeight w:val="605"/>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очень непостоянны в своих симпатиях (сначала увлекаются человеком, потом находят в нем много недостатков)</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11,8</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13,9</w:t>
            </w:r>
          </w:p>
        </w:tc>
      </w:tr>
      <w:tr w:rsidR="00AE7A70">
        <w:trPr>
          <w:trHeight w:val="299"/>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постоянны в своих привязанностях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68,5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66.6</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73,5</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73.4   </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4"/>
          <w:szCs w:val="14"/>
        </w:rPr>
        <w:lastRenderedPageBreak/>
        <w:t>Исследования</w:t>
      </w:r>
      <w:r>
        <w:rPr>
          <w:rFonts w:ascii="Arial" w:hAnsi="Arial" w:cs="Arial"/>
          <w:sz w:val="14"/>
          <w:szCs w:val="14"/>
        </w:rPr>
        <w:t xml:space="preserve"> </w:t>
      </w:r>
      <w:r>
        <w:rPr>
          <w:rFonts w:ascii="Arial" w:hAnsi="Arial"/>
          <w:sz w:val="14"/>
          <w:szCs w:val="14"/>
        </w:rPr>
        <w:t>тендерных</w:t>
      </w:r>
      <w:r>
        <w:rPr>
          <w:rFonts w:ascii="Arial" w:hAnsi="Arial" w:cs="Arial"/>
          <w:sz w:val="14"/>
          <w:szCs w:val="14"/>
        </w:rPr>
        <w:t xml:space="preserve"> </w:t>
      </w:r>
      <w:r>
        <w:rPr>
          <w:rFonts w:ascii="Arial" w:hAnsi="Arial"/>
          <w:sz w:val="14"/>
          <w:szCs w:val="14"/>
        </w:rPr>
        <w:t>стереотипов</w:t>
      </w:r>
      <w:r>
        <w:rPr>
          <w:rFonts w:ascii="Arial" w:hAnsi="Arial" w:cs="Arial"/>
          <w:sz w:val="14"/>
          <w:szCs w:val="14"/>
        </w:rPr>
        <w:t xml:space="preserve"> </w:t>
      </w:r>
      <w:r>
        <w:rPr>
          <w:rFonts w:ascii="Arial" w:hAnsi="Arial"/>
          <w:sz w:val="14"/>
          <w:szCs w:val="14"/>
        </w:rPr>
        <w:t>в</w:t>
      </w:r>
      <w:r>
        <w:rPr>
          <w:rFonts w:ascii="Arial" w:hAnsi="Arial" w:cs="Arial"/>
          <w:sz w:val="14"/>
          <w:szCs w:val="14"/>
        </w:rPr>
        <w:t xml:space="preserve"> </w:t>
      </w:r>
      <w:r>
        <w:rPr>
          <w:rFonts w:ascii="Arial" w:hAnsi="Arial"/>
          <w:sz w:val="14"/>
          <w:szCs w:val="14"/>
        </w:rPr>
        <w:t>анкетах</w:t>
      </w:r>
      <w:r>
        <w:rPr>
          <w:rFonts w:ascii="Arial" w:hAnsi="Arial" w:cs="Arial"/>
          <w:sz w:val="14"/>
          <w:szCs w:val="14"/>
        </w:rPr>
        <w:t xml:space="preserve"> </w:t>
      </w:r>
      <w:r>
        <w:rPr>
          <w:rFonts w:ascii="Arial" w:hAnsi="Arial"/>
          <w:sz w:val="14"/>
          <w:szCs w:val="14"/>
        </w:rPr>
        <w:t>Г</w:t>
      </w:r>
      <w:r>
        <w:rPr>
          <w:rFonts w:ascii="Arial" w:hAnsi="Arial" w:cs="Arial"/>
          <w:sz w:val="14"/>
          <w:szCs w:val="14"/>
        </w:rPr>
        <w:t xml:space="preserve">. </w:t>
      </w:r>
      <w:r>
        <w:rPr>
          <w:rFonts w:ascii="Arial" w:hAnsi="Arial"/>
          <w:sz w:val="14"/>
          <w:szCs w:val="14"/>
        </w:rPr>
        <w:t>Геиманса</w:t>
      </w:r>
      <w:r>
        <w:rPr>
          <w:rFonts w:ascii="Arial" w:hAnsi="Arial" w:cs="Arial"/>
          <w:sz w:val="14"/>
          <w:szCs w:val="14"/>
        </w:rPr>
        <w:t xml:space="preserve"> (1911)    375</w:t>
      </w:r>
    </w:p>
    <w:tbl>
      <w:tblPr>
        <w:tblW w:w="0" w:type="auto"/>
        <w:tblInd w:w="40" w:type="dxa"/>
        <w:tblLayout w:type="fixed"/>
        <w:tblCellMar>
          <w:left w:w="40" w:type="dxa"/>
          <w:right w:w="40" w:type="dxa"/>
        </w:tblCellMar>
        <w:tblLook w:val="0000"/>
      </w:tblPr>
      <w:tblGrid>
        <w:gridCol w:w="3280"/>
        <w:gridCol w:w="558"/>
        <w:gridCol w:w="558"/>
        <w:gridCol w:w="562"/>
        <w:gridCol w:w="580"/>
      </w:tblGrid>
      <w:tr w:rsidR="00AE7A70">
        <w:trPr>
          <w:trHeight w:val="313"/>
        </w:trPr>
        <w:tc>
          <w:tcPr>
            <w:tcW w:w="3280"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111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Мужчины</w:t>
            </w:r>
          </w:p>
        </w:tc>
        <w:tc>
          <w:tcPr>
            <w:tcW w:w="1142"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Женщины</w:t>
            </w:r>
          </w:p>
        </w:tc>
      </w:tr>
      <w:tr w:rsidR="00AE7A70">
        <w:trPr>
          <w:trHeight w:val="461"/>
        </w:trPr>
        <w:tc>
          <w:tcPr>
            <w:tcW w:w="3280"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r>
      <w:tr w:rsidR="00AE7A70">
        <w:trPr>
          <w:trHeight w:val="598"/>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привязаны к старым воспоминаниям (поддерживают отношения с друзьями детства, посещают место рождения, могилы умерших)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353</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40,5</w:t>
            </w:r>
          </w:p>
        </w:tc>
      </w:tr>
      <w:tr w:rsidR="00AE7A70">
        <w:trPr>
          <w:trHeight w:val="439"/>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больше интересуются новыми впечатлениями и новыми друзьями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40.5</w:t>
            </w:r>
          </w:p>
        </w:tc>
      </w:tr>
      <w:tr w:rsidR="00AE7A70">
        <w:trPr>
          <w:trHeight w:val="601"/>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упрямо держатся своих однажды составленных мнений (ослиное упрямство, нельзя убедить никакими доводами)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22,8</w:t>
            </w:r>
          </w:p>
        </w:tc>
      </w:tr>
      <w:tr w:rsidR="00AE7A70">
        <w:trPr>
          <w:trHeight w:val="288"/>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же способны разделять новые воззрения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53,2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64,6</w:t>
            </w:r>
          </w:p>
        </w:tc>
      </w:tr>
      <w:tr w:rsidR="00AE7A70">
        <w:trPr>
          <w:trHeight w:val="284"/>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даже легко убеждаются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r>
      <w:tr w:rsidR="00AE7A70">
        <w:trPr>
          <w:trHeight w:val="752"/>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любят перемены (места жительства, отделки дома, обстановки квартиры, знакомств, чувствуют потребность увидеть или испытать что-нибудь новое, необыкновенное)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25,0</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46,8</w:t>
            </w:r>
          </w:p>
        </w:tc>
      </w:tr>
      <w:tr w:rsidR="00AE7A70">
        <w:trPr>
          <w:trHeight w:val="756"/>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люди привычки (держатся старых привычек, известного распределения дня, установленного времени для отдыха, не любят расставаться со старой мебелью и старой одеждой и т. д.)</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31,6</w:t>
            </w:r>
          </w:p>
        </w:tc>
      </w:tr>
      <w:tr w:rsidR="00AE7A70">
        <w:trPr>
          <w:trHeight w:val="443"/>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один раз меняли свою специальность в области службы или научных занятий</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w:t>
            </w:r>
          </w:p>
        </w:tc>
      </w:tr>
      <w:tr w:rsidR="00AE7A70">
        <w:trPr>
          <w:trHeight w:val="284"/>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несколько раз</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8,9</w:t>
            </w:r>
          </w:p>
        </w:tc>
      </w:tr>
      <w:tr w:rsidR="00AE7A70">
        <w:trPr>
          <w:trHeight w:val="436"/>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часто заняты великими планами, которые, однако, никогда не выполняются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8,9</w:t>
            </w:r>
          </w:p>
        </w:tc>
      </w:tr>
      <w:tr w:rsidR="00AE7A70">
        <w:trPr>
          <w:trHeight w:val="605"/>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действуют под влиянием мыслей об отдаленном будущем (копят на старость, собирают материал для будущей работы)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27,8</w:t>
            </w:r>
          </w:p>
        </w:tc>
      </w:tr>
      <w:tr w:rsidR="00AE7A70">
        <w:trPr>
          <w:trHeight w:val="284"/>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о непосредственных результатах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35,4</w:t>
            </w:r>
          </w:p>
        </w:tc>
      </w:tr>
      <w:tr w:rsidR="00AE7A70">
        <w:trPr>
          <w:trHeight w:val="439"/>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поступают в общем согласно с высказываемыми ими принципами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62,5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66,2</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74,7</w:t>
            </w:r>
          </w:p>
        </w:tc>
      </w:tr>
      <w:tr w:rsidR="00AE7A70">
        <w:trPr>
          <w:trHeight w:val="281"/>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часто вразрез</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11,8</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w:t>
            </w:r>
          </w:p>
        </w:tc>
      </w:tr>
      <w:tr w:rsidR="00AE7A70">
        <w:trPr>
          <w:trHeight w:val="284"/>
        </w:trPr>
        <w:tc>
          <w:tcPr>
            <w:tcW w:w="5538" w:type="dxa"/>
            <w:gridSpan w:val="5"/>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i/>
                <w:iCs/>
                <w:sz w:val="14"/>
                <w:szCs w:val="14"/>
              </w:rPr>
              <w:t>Интеллект</w:t>
            </w:r>
          </w:p>
        </w:tc>
      </w:tr>
      <w:tr w:rsidR="00AE7A70">
        <w:trPr>
          <w:trHeight w:val="461"/>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легко воспринимают (без труда понимают новое; сразу видят, в чем дело)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58,5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45.6</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55,7</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sz w:val="12"/>
          <w:szCs w:val="12"/>
        </w:rPr>
        <w:lastRenderedPageBreak/>
        <w:t xml:space="preserve">376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 xml:space="preserve"> 1</w:t>
      </w:r>
    </w:p>
    <w:p w:rsidR="00AE7A70" w:rsidRDefault="00AE7A70" w:rsidP="00AE7A70">
      <w:pPr>
        <w:shd w:val="clear" w:color="auto" w:fill="FFFFFF"/>
        <w:rPr>
          <w:rFonts w:ascii="Arial" w:hAnsi="Arial"/>
        </w:rPr>
      </w:pPr>
      <w:r>
        <w:rPr>
          <w:rFonts w:ascii="Arial" w:hAnsi="Arial"/>
          <w:i/>
          <w:iCs/>
          <w:sz w:val="12"/>
          <w:szCs w:val="12"/>
        </w:rPr>
        <w:t>Прололжение</w:t>
      </w:r>
      <w:r>
        <w:rPr>
          <w:rFonts w:ascii="Arial" w:hAnsi="Arial" w:cs="Arial"/>
          <w:i/>
          <w:iCs/>
          <w:sz w:val="12"/>
          <w:szCs w:val="12"/>
        </w:rPr>
        <w:t xml:space="preserve"> </w:t>
      </w:r>
      <w:r>
        <w:rPr>
          <w:rFonts w:ascii="Arial" w:hAnsi="Arial"/>
          <w:i/>
          <w:iCs/>
          <w:sz w:val="12"/>
          <w:szCs w:val="12"/>
        </w:rPr>
        <w:t>табл</w:t>
      </w:r>
      <w:r>
        <w:rPr>
          <w:rFonts w:ascii="Arial" w:hAnsi="Arial" w:cs="Arial"/>
          <w:i/>
          <w:iCs/>
          <w:sz w:val="12"/>
          <w:szCs w:val="12"/>
        </w:rPr>
        <w:t xml:space="preserve">. </w:t>
      </w:r>
      <w:r>
        <w:rPr>
          <w:rFonts w:ascii="Arial" w:hAnsi="Arial"/>
          <w:i/>
          <w:iCs/>
          <w:sz w:val="12"/>
          <w:szCs w:val="12"/>
        </w:rPr>
        <w:t>П</w:t>
      </w:r>
      <w:r>
        <w:rPr>
          <w:rFonts w:ascii="Arial" w:hAnsi="Arial" w:cs="Arial"/>
          <w:i/>
          <w:iCs/>
          <w:sz w:val="12"/>
          <w:szCs w:val="12"/>
        </w:rPr>
        <w:t>. 1</w:t>
      </w:r>
    </w:p>
    <w:tbl>
      <w:tblPr>
        <w:tblW w:w="0" w:type="auto"/>
        <w:tblInd w:w="40" w:type="dxa"/>
        <w:tblLayout w:type="fixed"/>
        <w:tblCellMar>
          <w:left w:w="40" w:type="dxa"/>
          <w:right w:w="40" w:type="dxa"/>
        </w:tblCellMar>
        <w:tblLook w:val="0000"/>
      </w:tblPr>
      <w:tblGrid>
        <w:gridCol w:w="3276"/>
        <w:gridCol w:w="562"/>
        <w:gridCol w:w="558"/>
        <w:gridCol w:w="558"/>
        <w:gridCol w:w="594"/>
      </w:tblGrid>
      <w:tr w:rsidR="00AE7A70">
        <w:trPr>
          <w:trHeight w:val="310"/>
        </w:trPr>
        <w:tc>
          <w:tcPr>
            <w:tcW w:w="32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120"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Мужчины</w:t>
            </w:r>
          </w:p>
        </w:tc>
        <w:tc>
          <w:tcPr>
            <w:tcW w:w="1152"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Женщины</w:t>
            </w:r>
          </w:p>
        </w:tc>
      </w:tr>
      <w:tr w:rsidR="00AE7A70">
        <w:trPr>
          <w:trHeight w:val="457"/>
        </w:trPr>
        <w:tc>
          <w:tcPr>
            <w:tcW w:w="32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мужчинах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женщинах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мужчинах</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женщинах</w:t>
            </w:r>
          </w:p>
        </w:tc>
      </w:tr>
      <w:tr w:rsidR="00AE7A70">
        <w:trPr>
          <w:trHeight w:val="446"/>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толковы (то, что знают, знают уже хорошо; могут хорошо объяснить)</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60,3</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45,6</w:t>
            </w:r>
          </w:p>
        </w:tc>
      </w:tr>
      <w:tr w:rsidR="00AE7A70">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поверхностны (склонны судить по мимолетному впечатлению; часто противоречат сами себе)</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13,9</w:t>
            </w:r>
          </w:p>
        </w:tc>
      </w:tr>
      <w:tr w:rsidR="00AE7A70">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чаже глупы (не способны понимать простые веши)</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w:t>
            </w:r>
          </w:p>
        </w:tc>
      </w:tr>
      <w:tr w:rsidR="00AE7A70">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хорошие знатоки людей (умеют подбирать себе знакомых и обращаться с разного рода людьми)</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49,4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95,3</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50,6</w:t>
            </w:r>
          </w:p>
        </w:tc>
      </w:tr>
      <w:tr w:rsidR="00AE7A70">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 (легко обмануть, неверно понимают людей)</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35,3</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13,9</w:t>
            </w:r>
          </w:p>
        </w:tc>
      </w:tr>
      <w:tr w:rsidR="00AE7A70">
        <w:trPr>
          <w:trHeight w:val="756"/>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практичны и находчивы (например, когда надо составить план или найти выход из затруднительного положения, умеют обходиться малыми средствами)</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67,8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68,1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58,8</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81,0</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непрактичны</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20,6</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7,6</w:t>
            </w:r>
          </w:p>
        </w:tc>
      </w:tr>
      <w:tr w:rsidR="00AE7A70">
        <w:trPr>
          <w:trHeight w:val="59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дальновидны (свободны от сословных или светских предрассудков; не придают значения мелочам или внешним формам)</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66,2</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64,6</w:t>
            </w:r>
          </w:p>
        </w:tc>
      </w:tr>
      <w:tr w:rsidR="00AE7A70">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ограниченны (неумение отрешаться от условного, мелочность)</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20.3</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самостоятельны в своих взглядах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57,4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80,9</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56,9</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повторять за другими</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24,1</w:t>
            </w:r>
          </w:p>
        </w:tc>
      </w:tr>
      <w:tr w:rsidR="00AE7A70">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по поводу любого вопроса выступать с совершенно определенным мнением</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58,8</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50,6</w:t>
            </w:r>
          </w:p>
        </w:tc>
      </w:tr>
      <w:tr w:rsidR="00AE7A70">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выражаться условно (оставлять лазейку для отступления)</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20,6</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22,8</w:t>
            </w:r>
          </w:p>
        </w:tc>
      </w:tr>
      <w:tr w:rsidR="00AE7A70">
        <w:trPr>
          <w:trHeight w:val="288"/>
        </w:trPr>
        <w:tc>
          <w:tcPr>
            <w:tcW w:w="5548" w:type="dxa"/>
            <w:gridSpan w:val="5"/>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i/>
                <w:iCs/>
                <w:sz w:val="14"/>
                <w:szCs w:val="14"/>
              </w:rPr>
              <w:t>Отличаются особенной способностью:</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к математике</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19,1</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языкам</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11,8</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13,9</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музыке</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22,8</w:t>
            </w:r>
          </w:p>
        </w:tc>
      </w:tr>
      <w:tr w:rsidR="00AE7A70">
        <w:trPr>
          <w:trHeight w:val="29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живописи</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12,7</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2"/>
          <w:szCs w:val="12"/>
        </w:rPr>
        <w:lastRenderedPageBreak/>
        <w:t>Исследования</w:t>
      </w:r>
      <w:r>
        <w:rPr>
          <w:rFonts w:ascii="Arial" w:hAnsi="Arial" w:cs="Arial"/>
          <w:sz w:val="12"/>
          <w:szCs w:val="12"/>
        </w:rPr>
        <w:t xml:space="preserve"> </w:t>
      </w:r>
      <w:r>
        <w:rPr>
          <w:rFonts w:ascii="Arial" w:hAnsi="Arial"/>
          <w:sz w:val="12"/>
          <w:szCs w:val="12"/>
        </w:rPr>
        <w:t>тендерных</w:t>
      </w:r>
      <w:r>
        <w:rPr>
          <w:rFonts w:ascii="Arial" w:hAnsi="Arial" w:cs="Arial"/>
          <w:sz w:val="12"/>
          <w:szCs w:val="12"/>
        </w:rPr>
        <w:t xml:space="preserve"> </w:t>
      </w:r>
      <w:r>
        <w:rPr>
          <w:rFonts w:ascii="Arial" w:hAnsi="Arial"/>
          <w:sz w:val="12"/>
          <w:szCs w:val="12"/>
        </w:rPr>
        <w:t>стереотипов</w:t>
      </w:r>
      <w:r>
        <w:rPr>
          <w:rFonts w:ascii="Arial" w:hAnsi="Arial" w:cs="Arial"/>
          <w:sz w:val="12"/>
          <w:szCs w:val="12"/>
        </w:rPr>
        <w:t xml:space="preserve"> </w:t>
      </w:r>
      <w:r>
        <w:rPr>
          <w:rFonts w:ascii="Arial" w:hAnsi="Arial"/>
          <w:sz w:val="12"/>
          <w:szCs w:val="12"/>
        </w:rPr>
        <w:t>в</w:t>
      </w:r>
      <w:r>
        <w:rPr>
          <w:rFonts w:ascii="Arial" w:hAnsi="Arial" w:cs="Arial"/>
          <w:sz w:val="12"/>
          <w:szCs w:val="12"/>
        </w:rPr>
        <w:t xml:space="preserve"> </w:t>
      </w:r>
      <w:r>
        <w:rPr>
          <w:rFonts w:ascii="Arial" w:hAnsi="Arial"/>
          <w:sz w:val="12"/>
          <w:szCs w:val="12"/>
        </w:rPr>
        <w:t>анкетах</w:t>
      </w:r>
      <w:r>
        <w:rPr>
          <w:rFonts w:ascii="Arial" w:hAnsi="Arial" w:cs="Arial"/>
          <w:sz w:val="12"/>
          <w:szCs w:val="12"/>
        </w:rPr>
        <w:t xml:space="preserve"> </w:t>
      </w:r>
      <w:r>
        <w:rPr>
          <w:rFonts w:ascii="Arial" w:hAnsi="Arial"/>
          <w:sz w:val="12"/>
          <w:szCs w:val="12"/>
        </w:rPr>
        <w:t>Г</w:t>
      </w:r>
      <w:r>
        <w:rPr>
          <w:rFonts w:ascii="Arial" w:hAnsi="Arial" w:cs="Arial"/>
          <w:sz w:val="12"/>
          <w:szCs w:val="12"/>
        </w:rPr>
        <w:t xml:space="preserve">. </w:t>
      </w:r>
      <w:r>
        <w:rPr>
          <w:rFonts w:ascii="Arial" w:hAnsi="Arial"/>
          <w:sz w:val="12"/>
          <w:szCs w:val="12"/>
        </w:rPr>
        <w:t>Геиманса</w:t>
      </w:r>
      <w:r>
        <w:rPr>
          <w:rFonts w:ascii="Arial" w:hAnsi="Arial" w:cs="Arial"/>
          <w:sz w:val="12"/>
          <w:szCs w:val="12"/>
        </w:rPr>
        <w:t xml:space="preserve"> (1911)    377</w:t>
      </w:r>
    </w:p>
    <w:tbl>
      <w:tblPr>
        <w:tblW w:w="0" w:type="auto"/>
        <w:tblInd w:w="40" w:type="dxa"/>
        <w:tblLayout w:type="fixed"/>
        <w:tblCellMar>
          <w:left w:w="40" w:type="dxa"/>
          <w:right w:w="40" w:type="dxa"/>
        </w:tblCellMar>
        <w:tblLook w:val="0000"/>
      </w:tblPr>
      <w:tblGrid>
        <w:gridCol w:w="3276"/>
        <w:gridCol w:w="554"/>
        <w:gridCol w:w="565"/>
        <w:gridCol w:w="558"/>
        <w:gridCol w:w="580"/>
      </w:tblGrid>
      <w:tr w:rsidR="00AE7A70">
        <w:trPr>
          <w:trHeight w:val="313"/>
        </w:trPr>
        <w:tc>
          <w:tcPr>
            <w:tcW w:w="32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2257" w:type="dxa"/>
            <w:gridSpan w:val="4"/>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ужчины             Женщины</w:t>
            </w:r>
          </w:p>
        </w:tc>
      </w:tr>
      <w:tr w:rsidR="00AE7A70">
        <w:trPr>
          <w:trHeight w:val="457"/>
        </w:trPr>
        <w:tc>
          <w:tcPr>
            <w:tcW w:w="32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 чинах</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литературе</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9,3</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14.7</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драматическому искусству</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3.8</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подражанию другим</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9.7</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2.5</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остроумны</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42.1</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38,2</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29.1</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29,5</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39,2</w:t>
            </w:r>
          </w:p>
        </w:tc>
      </w:tr>
      <w:tr w:rsidR="00AE7A70">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любят поговорить (люди, с которыми приятно поболтать)</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65,2</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71,3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57,4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72,2</w:t>
            </w:r>
          </w:p>
        </w:tc>
      </w:tr>
      <w:tr w:rsidR="00AE7A70">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завладевать разговором</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9,6</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8,8</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8,9</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молчаливы и сосредоточенны</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19,3</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17,7</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хорошие рассказчики анекдотов</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25,6</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16,2</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8,9</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более длинных историй</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15,9</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13,2</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17,7</w:t>
            </w:r>
          </w:p>
        </w:tc>
      </w:tr>
      <w:tr w:rsidR="00AE7A70">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историй собственного сочинения (например, сказок детям)</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6,9</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10,3</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19.0</w:t>
            </w:r>
          </w:p>
        </w:tc>
      </w:tr>
      <w:tr w:rsidR="00AE7A70">
        <w:trPr>
          <w:trHeight w:val="60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рассказывают с уклонениями в сторону и со всеми подробностями (неумение отличать существенное от несущественного)</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16,9</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19,0</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сжато (строго придерживаясь темы)</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55,6</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44,3</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имеют привычку часто рассказывать одно и го же</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16,0</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10,3</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10.1</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хорошо говорят речи экспромтом</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31,4</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22,1</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6,3</w:t>
            </w:r>
          </w:p>
        </w:tc>
      </w:tr>
      <w:tr w:rsidR="00AE7A70">
        <w:trPr>
          <w:trHeight w:val="446"/>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наблюдательны (замечают разные мелочи, которых не замечают чругие)</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54,2</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41,2</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54,4</w:t>
            </w:r>
          </w:p>
        </w:tc>
      </w:tr>
      <w:tr w:rsidR="00AE7A70">
        <w:trPr>
          <w:trHeight w:val="446"/>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ненаблюдательны (способны не замечать того, что находится прямо у них под носом)</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16,7</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17,6</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11.4</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обладают очень хорошим музыкальным слухом</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14,8</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13,2</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13,9</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хорошим</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43,8</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49,2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50,6</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плохим</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28,6</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22,8</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отличаются ловкостью</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55,5</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69,4</w:t>
            </w:r>
          </w:p>
        </w:tc>
      </w:tr>
      <w:tr w:rsidR="00AE7A70">
        <w:trPr>
          <w:trHeight w:val="302"/>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неловки</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19,7</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20,6</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11,4</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sz w:val="12"/>
          <w:szCs w:val="12"/>
        </w:rPr>
        <w:lastRenderedPageBreak/>
        <w:t xml:space="preserve">378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 xml:space="preserve"> 1</w:t>
      </w:r>
    </w:p>
    <w:p w:rsidR="00AE7A70" w:rsidRDefault="00AE7A70" w:rsidP="00AE7A70">
      <w:pPr>
        <w:shd w:val="clear" w:color="auto" w:fill="FFFFFF"/>
        <w:rPr>
          <w:rFonts w:ascii="Arial" w:hAnsi="Arial"/>
        </w:rPr>
      </w:pPr>
      <w:r>
        <w:rPr>
          <w:rFonts w:ascii="Arial" w:hAnsi="Arial"/>
          <w:i/>
          <w:iCs/>
          <w:sz w:val="12"/>
          <w:szCs w:val="12"/>
        </w:rPr>
        <w:t>Прололжение</w:t>
      </w:r>
      <w:r>
        <w:rPr>
          <w:rFonts w:ascii="Arial" w:hAnsi="Arial" w:cs="Arial"/>
          <w:i/>
          <w:iCs/>
          <w:sz w:val="12"/>
          <w:szCs w:val="12"/>
        </w:rPr>
        <w:t xml:space="preserve"> </w:t>
      </w:r>
      <w:r>
        <w:rPr>
          <w:rFonts w:ascii="Arial" w:hAnsi="Arial"/>
          <w:i/>
          <w:iCs/>
          <w:sz w:val="12"/>
          <w:szCs w:val="12"/>
        </w:rPr>
        <w:t>табл</w:t>
      </w:r>
      <w:r>
        <w:rPr>
          <w:rFonts w:ascii="Arial" w:hAnsi="Arial" w:cs="Arial"/>
          <w:i/>
          <w:iCs/>
          <w:sz w:val="12"/>
          <w:szCs w:val="12"/>
        </w:rPr>
        <w:t xml:space="preserve">. </w:t>
      </w:r>
      <w:r>
        <w:rPr>
          <w:rFonts w:ascii="Arial" w:hAnsi="Arial"/>
          <w:i/>
          <w:iCs/>
          <w:sz w:val="12"/>
          <w:szCs w:val="12"/>
        </w:rPr>
        <w:t>П</w:t>
      </w:r>
      <w:r>
        <w:rPr>
          <w:rFonts w:ascii="Arial" w:hAnsi="Arial" w:cs="Arial"/>
          <w:i/>
          <w:iCs/>
          <w:sz w:val="12"/>
          <w:szCs w:val="12"/>
        </w:rPr>
        <w:t>. 1</w:t>
      </w:r>
    </w:p>
    <w:tbl>
      <w:tblPr>
        <w:tblW w:w="0" w:type="auto"/>
        <w:tblInd w:w="40" w:type="dxa"/>
        <w:tblLayout w:type="fixed"/>
        <w:tblCellMar>
          <w:left w:w="40" w:type="dxa"/>
          <w:right w:w="40" w:type="dxa"/>
        </w:tblCellMar>
        <w:tblLook w:val="0000"/>
      </w:tblPr>
      <w:tblGrid>
        <w:gridCol w:w="3276"/>
        <w:gridCol w:w="558"/>
        <w:gridCol w:w="558"/>
        <w:gridCol w:w="562"/>
        <w:gridCol w:w="583"/>
      </w:tblGrid>
      <w:tr w:rsidR="00AE7A70">
        <w:trPr>
          <w:trHeight w:val="310"/>
        </w:trPr>
        <w:tc>
          <w:tcPr>
            <w:tcW w:w="32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11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ужчины</w:t>
            </w:r>
          </w:p>
        </w:tc>
        <w:tc>
          <w:tcPr>
            <w:tcW w:w="1145" w:type="dxa"/>
            <w:gridSpan w:val="2"/>
            <w:tcBorders>
              <w:top w:val="single" w:sz="6" w:space="0" w:color="auto"/>
              <w:left w:val="single" w:sz="6" w:space="0" w:color="auto"/>
              <w:bottom w:val="single" w:sz="6" w:space="0" w:color="auto"/>
              <w:right w:val="nil"/>
            </w:tcBorders>
            <w:shd w:val="clear" w:color="auto" w:fill="FFFFFF"/>
          </w:tcPr>
          <w:p w:rsidR="00AE7A70" w:rsidRDefault="00AE7A70" w:rsidP="00AE7A70">
            <w:pPr>
              <w:shd w:val="clear" w:color="auto" w:fill="FFFFFF"/>
              <w:rPr>
                <w:rFonts w:ascii="Arial" w:hAnsi="Arial"/>
              </w:rPr>
            </w:pPr>
            <w:r>
              <w:rPr>
                <w:b/>
                <w:bCs/>
                <w:sz w:val="14"/>
                <w:szCs w:val="14"/>
              </w:rPr>
              <w:t>Женщины</w:t>
            </w:r>
          </w:p>
        </w:tc>
      </w:tr>
      <w:tr w:rsidR="00AE7A70">
        <w:trPr>
          <w:trHeight w:val="461"/>
        </w:trPr>
        <w:tc>
          <w:tcPr>
            <w:tcW w:w="32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о </w:t>
            </w:r>
            <w:r>
              <w:rPr>
                <w:b/>
                <w:bCs/>
                <w:sz w:val="14"/>
                <w:szCs w:val="14"/>
              </w:rPr>
              <w:t>мужчинах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о </w:t>
            </w:r>
            <w:r>
              <w:rPr>
                <w:b/>
                <w:bCs/>
                <w:sz w:val="14"/>
                <w:szCs w:val="14"/>
              </w:rPr>
              <w:t>женщинах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r>
      <w:tr w:rsidR="00AE7A70">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одарены необыкновенной памятью</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10,3</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12,7</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хорошей</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76,2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70,6</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60,8</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0"/>
                <w:szCs w:val="10"/>
              </w:rPr>
              <w:t>ИЛИ ПЛОХОЙ</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11,8</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12.7</w:t>
            </w:r>
          </w:p>
        </w:tc>
      </w:tr>
      <w:tr w:rsidR="00AE7A70">
        <w:trPr>
          <w:trHeight w:val="281"/>
        </w:trPr>
        <w:tc>
          <w:tcPr>
            <w:tcW w:w="5537" w:type="dxa"/>
            <w:gridSpan w:val="5"/>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i/>
                <w:iCs/>
                <w:sz w:val="14"/>
                <w:szCs w:val="14"/>
              </w:rPr>
              <w:t>Склонности</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придают большое значение еде и питью</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38.2</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32,9</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38,2</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36,7</w:t>
            </w:r>
          </w:p>
        </w:tc>
      </w:tr>
      <w:tr w:rsidR="00AE7A70">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0"/>
                <w:szCs w:val="10"/>
              </w:rPr>
              <w:t>ПЬЯНИЦЫ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употребляют алкоголь постоянно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16,2</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иногда</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52,9</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46,8</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никогда не употребляют алкоголя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33,8</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44,3</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предаются половым излишествам</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•отличаются воздержанностью</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61,5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52,9</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50,6</w:t>
            </w:r>
          </w:p>
        </w:tc>
      </w:tr>
      <w:tr w:rsidR="00AE7A70">
        <w:trPr>
          <w:trHeight w:val="605"/>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довольны своими способностями и поступками (любят хвастаться, держатся того мнения, что могут все сделать лучше других)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36,8</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26,6</w:t>
            </w:r>
          </w:p>
        </w:tc>
      </w:tr>
      <w:tr w:rsidR="00AE7A70">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недовольны ими (большая склонность к самокритике, признают превосходство других)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30,9</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44,3</w:t>
            </w:r>
          </w:p>
        </w:tc>
      </w:tr>
      <w:tr w:rsidR="00AE7A70">
        <w:trPr>
          <w:trHeight w:val="59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щегольство и желание нравиться (любят надевать на себя бросающийся в глаза костюм, часто смотрятся в зеркало)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17,6</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21,5</w:t>
            </w:r>
          </w:p>
        </w:tc>
      </w:tr>
      <w:tr w:rsidR="00AE7A70">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мало обращают внимания на свою внешность</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54,4</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45,6</w:t>
            </w:r>
          </w:p>
        </w:tc>
      </w:tr>
      <w:tr w:rsidR="00AE7A70">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честолюбивы (добиваются известности, почетных должностей и орденов; любят быть на виду)</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29,4</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36,7</w:t>
            </w:r>
          </w:p>
        </w:tc>
      </w:tr>
      <w:tr w:rsidR="00AE7A70">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равнодушны к почету или даже склонны держаться в тени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18,1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27,8</w:t>
            </w:r>
          </w:p>
        </w:tc>
      </w:tr>
      <w:tr w:rsidR="00AE7A70">
        <w:trPr>
          <w:trHeight w:val="770"/>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любят деньги (выбор или перемена дела главным образом в связи с финансовыми соображениями, основывают предприятия или даже спекулируют, чтобы увеличить свое состояние)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25,0</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12,7</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2"/>
          <w:szCs w:val="12"/>
        </w:rPr>
        <w:lastRenderedPageBreak/>
        <w:t>Исследования</w:t>
      </w:r>
      <w:r>
        <w:rPr>
          <w:rFonts w:ascii="Arial" w:hAnsi="Arial" w:cs="Arial"/>
          <w:sz w:val="12"/>
          <w:szCs w:val="12"/>
        </w:rPr>
        <w:t xml:space="preserve"> </w:t>
      </w:r>
      <w:r>
        <w:rPr>
          <w:rFonts w:ascii="Arial" w:hAnsi="Arial"/>
          <w:sz w:val="12"/>
          <w:szCs w:val="12"/>
        </w:rPr>
        <w:t>тендерных</w:t>
      </w:r>
      <w:r>
        <w:rPr>
          <w:rFonts w:ascii="Arial" w:hAnsi="Arial" w:cs="Arial"/>
          <w:sz w:val="12"/>
          <w:szCs w:val="12"/>
        </w:rPr>
        <w:t xml:space="preserve"> </w:t>
      </w:r>
      <w:r>
        <w:rPr>
          <w:rFonts w:ascii="Arial" w:hAnsi="Arial"/>
          <w:sz w:val="12"/>
          <w:szCs w:val="12"/>
        </w:rPr>
        <w:t>стереотипов</w:t>
      </w:r>
      <w:r>
        <w:rPr>
          <w:rFonts w:ascii="Arial" w:hAnsi="Arial" w:cs="Arial"/>
          <w:sz w:val="12"/>
          <w:szCs w:val="12"/>
        </w:rPr>
        <w:t xml:space="preserve"> </w:t>
      </w:r>
      <w:r>
        <w:rPr>
          <w:rFonts w:ascii="Arial" w:hAnsi="Arial"/>
          <w:sz w:val="12"/>
          <w:szCs w:val="12"/>
        </w:rPr>
        <w:t>в</w:t>
      </w:r>
      <w:r>
        <w:rPr>
          <w:rFonts w:ascii="Arial" w:hAnsi="Arial" w:cs="Arial"/>
          <w:sz w:val="12"/>
          <w:szCs w:val="12"/>
        </w:rPr>
        <w:t xml:space="preserve"> </w:t>
      </w:r>
      <w:r>
        <w:rPr>
          <w:rFonts w:ascii="Arial" w:hAnsi="Arial"/>
          <w:sz w:val="12"/>
          <w:szCs w:val="12"/>
        </w:rPr>
        <w:t>анкетах</w:t>
      </w:r>
      <w:r>
        <w:rPr>
          <w:rFonts w:ascii="Arial" w:hAnsi="Arial" w:cs="Arial"/>
          <w:sz w:val="12"/>
          <w:szCs w:val="12"/>
        </w:rPr>
        <w:t xml:space="preserve"> </w:t>
      </w:r>
      <w:r>
        <w:rPr>
          <w:rFonts w:ascii="Arial" w:hAnsi="Arial"/>
          <w:sz w:val="12"/>
          <w:szCs w:val="12"/>
        </w:rPr>
        <w:t>Г</w:t>
      </w:r>
      <w:r>
        <w:rPr>
          <w:rFonts w:ascii="Arial" w:hAnsi="Arial" w:cs="Arial"/>
          <w:sz w:val="12"/>
          <w:szCs w:val="12"/>
        </w:rPr>
        <w:t xml:space="preserve">. </w:t>
      </w:r>
      <w:r>
        <w:rPr>
          <w:rFonts w:ascii="Arial" w:hAnsi="Arial"/>
          <w:sz w:val="12"/>
          <w:szCs w:val="12"/>
        </w:rPr>
        <w:t>Гейманса</w:t>
      </w:r>
      <w:r>
        <w:rPr>
          <w:rFonts w:ascii="Arial" w:hAnsi="Arial" w:cs="Arial"/>
          <w:sz w:val="12"/>
          <w:szCs w:val="12"/>
        </w:rPr>
        <w:t xml:space="preserve"> (1911 </w:t>
      </w:r>
      <w:r>
        <w:rPr>
          <w:rFonts w:ascii="Arial" w:hAnsi="Arial"/>
          <w:sz w:val="12"/>
          <w:szCs w:val="12"/>
        </w:rPr>
        <w:t>›</w:t>
      </w:r>
      <w:r>
        <w:rPr>
          <w:rFonts w:ascii="Arial" w:hAnsi="Arial" w:cs="Arial"/>
          <w:sz w:val="12"/>
          <w:szCs w:val="12"/>
        </w:rPr>
        <w:t xml:space="preserve">   379</w:t>
      </w:r>
    </w:p>
    <w:tbl>
      <w:tblPr>
        <w:tblW w:w="0" w:type="auto"/>
        <w:tblInd w:w="40" w:type="dxa"/>
        <w:tblLayout w:type="fixed"/>
        <w:tblCellMar>
          <w:left w:w="40" w:type="dxa"/>
          <w:right w:w="40" w:type="dxa"/>
        </w:tblCellMar>
        <w:tblLook w:val="0000"/>
      </w:tblPr>
      <w:tblGrid>
        <w:gridCol w:w="3276"/>
        <w:gridCol w:w="558"/>
        <w:gridCol w:w="562"/>
        <w:gridCol w:w="558"/>
        <w:gridCol w:w="580"/>
      </w:tblGrid>
      <w:tr w:rsidR="00AE7A70">
        <w:trPr>
          <w:trHeight w:val="310"/>
        </w:trPr>
        <w:tc>
          <w:tcPr>
            <w:tcW w:w="32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120"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Мужчины</w:t>
            </w:r>
          </w:p>
        </w:tc>
        <w:tc>
          <w:tcPr>
            <w:tcW w:w="1138"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Женщины</w:t>
            </w:r>
          </w:p>
        </w:tc>
      </w:tr>
      <w:tr w:rsidR="00AE7A70">
        <w:trPr>
          <w:trHeight w:val="454"/>
        </w:trPr>
        <w:tc>
          <w:tcPr>
            <w:tcW w:w="32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о </w:t>
            </w:r>
            <w:r>
              <w:rPr>
                <w:sz w:val="14"/>
                <w:szCs w:val="14"/>
              </w:rPr>
              <w:t>мужчинах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мужчинах</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женщинах</w:t>
            </w:r>
          </w:p>
        </w:tc>
      </w:tr>
      <w:tr w:rsidR="00AE7A70">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бескорыстны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47</w:t>
            </w:r>
            <w:r>
              <w:rPr>
                <w:sz w:val="14"/>
                <w:szCs w:val="14"/>
              </w:rPr>
              <w:t>.</w:t>
            </w:r>
            <w:r>
              <w:rPr>
                <w:b/>
                <w:bCs/>
                <w:sz w:val="14"/>
                <w:szCs w:val="14"/>
              </w:rPr>
              <w:t>1</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60,8</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скупы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расчетливы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38,2</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50.6</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легко относятся к деньгам</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506</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расточительны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w:t>
            </w:r>
          </w:p>
        </w:tc>
      </w:tr>
      <w:tr w:rsidR="00AE7A70">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часто в долгах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w:t>
            </w:r>
          </w:p>
        </w:tc>
      </w:tr>
      <w:tr w:rsidR="00AE7A70">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властолюбивы (любят командовать, никогда не уступают, в семье — тираны)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31,6</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 любят стеснять ничьей свободы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46,8</w:t>
            </w:r>
          </w:p>
        </w:tc>
      </w:tr>
      <w:tr w:rsidR="00AE7A70">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даже легко подчиняются чужому влиянию и чужой ноле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строги к своим детям</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14,6</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8,9</w:t>
            </w:r>
          </w:p>
        </w:tc>
      </w:tr>
      <w:tr w:rsidR="00AE7A70">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проявляют по отношению к ним большую нежность и заботливость</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20,6</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34,2</w:t>
            </w:r>
          </w:p>
        </w:tc>
      </w:tr>
      <w:tr w:rsidR="00AE7A70">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предоставлять им большую свободу</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13,9</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добры по отношению к прислуге и подчиненным</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83,8</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81.0</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4,6</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сострадательны и всегда готовы помочь</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79,4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70,6</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79,7</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эгоистичны, нет дела до чужого страдания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13,2</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w:t>
            </w:r>
          </w:p>
        </w:tc>
      </w:tr>
      <w:tr w:rsidR="00AE7A70">
        <w:trPr>
          <w:trHeight w:val="446"/>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даже жестоки (страдания людей и животных доставляют удовольствие)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лично занимаются благотворительностью (например, посещают бедных)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20,6</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30,4</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готовы помогать только деньгами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42,6</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43,1</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 делают или почти не делают π этого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10,3</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8,9</w:t>
            </w:r>
          </w:p>
        </w:tc>
      </w:tr>
      <w:tr w:rsidR="00AE7A70">
        <w:trPr>
          <w:trHeight w:val="284"/>
        </w:trPr>
        <w:tc>
          <w:tcPr>
            <w:tcW w:w="5534" w:type="dxa"/>
            <w:gridSpan w:val="5"/>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i/>
                <w:iCs/>
                <w:sz w:val="14"/>
                <w:szCs w:val="14"/>
              </w:rPr>
              <w:t>В политике сторонники (сторонницы)</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радикальных реформ</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12,7</w:t>
            </w:r>
          </w:p>
        </w:tc>
      </w:tr>
      <w:tr w:rsidR="00AE7A70">
        <w:trPr>
          <w:trHeight w:val="302"/>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умеренных реформ</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25,3</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sz w:val="12"/>
          <w:szCs w:val="12"/>
        </w:rPr>
        <w:lastRenderedPageBreak/>
        <w:t xml:space="preserve">380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 xml:space="preserve"> 1</w:t>
      </w:r>
    </w:p>
    <w:p w:rsidR="00AE7A70" w:rsidRDefault="00AE7A70" w:rsidP="00AE7A70">
      <w:pPr>
        <w:shd w:val="clear" w:color="auto" w:fill="FFFFFF"/>
        <w:rPr>
          <w:rFonts w:ascii="Arial" w:hAnsi="Arial"/>
        </w:rPr>
      </w:pPr>
      <w:r>
        <w:rPr>
          <w:rFonts w:ascii="Arial" w:hAnsi="Arial"/>
          <w:i/>
          <w:iCs/>
          <w:sz w:val="12"/>
          <w:szCs w:val="12"/>
        </w:rPr>
        <w:t>Прололжение</w:t>
      </w:r>
      <w:r>
        <w:rPr>
          <w:rFonts w:ascii="Arial" w:hAnsi="Arial" w:cs="Arial"/>
          <w:i/>
          <w:iCs/>
          <w:sz w:val="12"/>
          <w:szCs w:val="12"/>
        </w:rPr>
        <w:t xml:space="preserve"> </w:t>
      </w:r>
      <w:r>
        <w:rPr>
          <w:rFonts w:ascii="Arial" w:hAnsi="Arial"/>
          <w:i/>
          <w:iCs/>
          <w:sz w:val="12"/>
          <w:szCs w:val="12"/>
        </w:rPr>
        <w:t>табл</w:t>
      </w:r>
      <w:r>
        <w:rPr>
          <w:rFonts w:ascii="Arial" w:hAnsi="Arial" w:cs="Arial"/>
          <w:i/>
          <w:iCs/>
          <w:sz w:val="12"/>
          <w:szCs w:val="12"/>
        </w:rPr>
        <w:t xml:space="preserve">. </w:t>
      </w:r>
      <w:r>
        <w:rPr>
          <w:rFonts w:ascii="Arial" w:hAnsi="Arial"/>
          <w:i/>
          <w:iCs/>
          <w:sz w:val="12"/>
          <w:szCs w:val="12"/>
        </w:rPr>
        <w:t>П</w:t>
      </w:r>
      <w:r>
        <w:rPr>
          <w:rFonts w:ascii="Arial" w:hAnsi="Arial" w:cs="Arial"/>
          <w:i/>
          <w:iCs/>
          <w:sz w:val="12"/>
          <w:szCs w:val="12"/>
        </w:rPr>
        <w:t>. 1</w:t>
      </w:r>
    </w:p>
    <w:tbl>
      <w:tblPr>
        <w:tblW w:w="0" w:type="auto"/>
        <w:tblInd w:w="40" w:type="dxa"/>
        <w:tblLayout w:type="fixed"/>
        <w:tblCellMar>
          <w:left w:w="40" w:type="dxa"/>
          <w:right w:w="40" w:type="dxa"/>
        </w:tblCellMar>
        <w:tblLook w:val="0000"/>
      </w:tblPr>
      <w:tblGrid>
        <w:gridCol w:w="3283"/>
        <w:gridCol w:w="558"/>
        <w:gridCol w:w="558"/>
        <w:gridCol w:w="562"/>
        <w:gridCol w:w="576"/>
      </w:tblGrid>
      <w:tr w:rsidR="00AE7A70">
        <w:trPr>
          <w:trHeight w:val="313"/>
        </w:trPr>
        <w:tc>
          <w:tcPr>
            <w:tcW w:w="3283"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11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Мужчины</w:t>
            </w:r>
          </w:p>
        </w:tc>
        <w:tc>
          <w:tcPr>
            <w:tcW w:w="1138"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Женщины</w:t>
            </w:r>
          </w:p>
        </w:tc>
      </w:tr>
      <w:tr w:rsidR="00AE7A70">
        <w:trPr>
          <w:trHeight w:val="457"/>
        </w:trPr>
        <w:tc>
          <w:tcPr>
            <w:tcW w:w="3283"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мужчинах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женщинах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мужчинах</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женщинах</w:t>
            </w:r>
          </w:p>
        </w:tc>
      </w:tr>
      <w:tr w:rsidR="00AE7A70">
        <w:trPr>
          <w:trHeight w:val="288"/>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консерваторы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r>
      <w:tr w:rsidR="00AE7A70">
        <w:trPr>
          <w:trHeight w:val="284"/>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совсем не интересуются политикой</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16,2</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30,4</w:t>
            </w:r>
          </w:p>
        </w:tc>
      </w:tr>
      <w:tr w:rsidR="00AE7A70">
        <w:trPr>
          <w:trHeight w:val="594"/>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сами работают в области политики (занимаются пропагандой, говорят речи на собраниях, пишут</w:t>
            </w:r>
          </w:p>
          <w:p w:rsidR="00AE7A70" w:rsidRDefault="00AE7A70" w:rsidP="00AE7A70">
            <w:pPr>
              <w:shd w:val="clear" w:color="auto" w:fill="FFFFFF"/>
              <w:rPr>
                <w:rFonts w:ascii="Arial" w:hAnsi="Arial"/>
              </w:rPr>
            </w:pPr>
            <w:r>
              <w:rPr>
                <w:sz w:val="14"/>
                <w:szCs w:val="14"/>
              </w:rPr>
              <w:t>в газетах)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w:t>
            </w:r>
          </w:p>
        </w:tc>
      </w:tr>
      <w:tr w:rsidR="00AE7A70">
        <w:trPr>
          <w:trHeight w:val="601"/>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горячие патриоты (гордятся своей национальностью, принимают близко к сердцу то, что говорят о них иностранцы)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27,9</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29,1</w:t>
            </w:r>
          </w:p>
        </w:tc>
      </w:tr>
      <w:tr w:rsidR="00AE7A70">
        <w:trPr>
          <w:trHeight w:val="288"/>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33,8</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32,9</w:t>
            </w:r>
          </w:p>
        </w:tc>
      </w:tr>
      <w:tr w:rsidR="00AE7A70">
        <w:trPr>
          <w:trHeight w:val="281"/>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держат себя совершенно естественно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69,2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68,1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61,8</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65,8</w:t>
            </w:r>
          </w:p>
        </w:tc>
      </w:tr>
      <w:tr w:rsidR="00AE7A70">
        <w:trPr>
          <w:trHeight w:val="439"/>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более или менее принужденно (чувствуют себя неловко)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25,3</w:t>
            </w:r>
          </w:p>
        </w:tc>
      </w:tr>
      <w:tr w:rsidR="00AE7A70">
        <w:trPr>
          <w:trHeight w:val="443"/>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рисуются (салонный тон, жеманство, разыгрывают роль)</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r>
      <w:tr w:rsidR="00AE7A70">
        <w:trPr>
          <w:trHeight w:val="443"/>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откровенны (охотно выражают свои мнения, симпатии и антипатии и горячо отстаивают их)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42,6</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51,9</w:t>
            </w:r>
          </w:p>
        </w:tc>
      </w:tr>
      <w:tr w:rsidR="00AE7A70">
        <w:trPr>
          <w:trHeight w:val="288"/>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замкнуты (склонны оставлять все при себе)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38,2</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29,1</w:t>
            </w:r>
          </w:p>
        </w:tc>
      </w:tr>
      <w:tr w:rsidR="00AE7A70">
        <w:trPr>
          <w:trHeight w:val="281"/>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лицемерны (прикидываются другими)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rPr>
          <w:trHeight w:val="439"/>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имеют привычку честно заявлять о своих намерениях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71,3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70,6</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70,9</w:t>
            </w:r>
          </w:p>
        </w:tc>
      </w:tr>
      <w:tr w:rsidR="00AE7A70">
        <w:trPr>
          <w:trHeight w:val="284"/>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дипломатичны (скрывают свои намерения)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20,6</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21,5</w:t>
            </w:r>
          </w:p>
        </w:tc>
      </w:tr>
      <w:tr w:rsidR="00AE7A70">
        <w:trPr>
          <w:trHeight w:val="284"/>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интриганы (употребляют нечестные средства)</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w:t>
            </w:r>
          </w:p>
        </w:tc>
      </w:tr>
      <w:tr w:rsidR="00AE7A70">
        <w:trPr>
          <w:trHeight w:val="288"/>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заслуживают безусловного доверия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62,6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65,2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67,6</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59,5</w:t>
            </w:r>
          </w:p>
        </w:tc>
      </w:tr>
      <w:tr w:rsidR="00AE7A70">
        <w:trPr>
          <w:trHeight w:val="284"/>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преувеличивать</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16,2</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26,6</w:t>
            </w:r>
          </w:p>
        </w:tc>
      </w:tr>
      <w:tr w:rsidR="00AE7A70">
        <w:trPr>
          <w:trHeight w:val="284"/>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 приукрашнвать</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10,3</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w:t>
            </w:r>
          </w:p>
        </w:tc>
      </w:tr>
      <w:tr w:rsidR="00AE7A70">
        <w:trPr>
          <w:trHeight w:val="281"/>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лживы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rPr>
          <w:trHeight w:val="284"/>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 денежных делах безусловно честны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78,6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83,2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85.3</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91,1</w:t>
            </w:r>
          </w:p>
        </w:tc>
      </w:tr>
      <w:tr w:rsidR="00AE7A70">
        <w:trPr>
          <w:trHeight w:val="284"/>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же честны только в пределах закона</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w:t>
            </w:r>
          </w:p>
        </w:tc>
      </w:tr>
      <w:tr w:rsidR="00AE7A70">
        <w:trPr>
          <w:trHeight w:val="299"/>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нечестны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4"/>
          <w:szCs w:val="14"/>
        </w:rPr>
        <w:lastRenderedPageBreak/>
        <w:t>Исследования</w:t>
      </w:r>
      <w:r>
        <w:rPr>
          <w:rFonts w:ascii="Arial" w:hAnsi="Arial" w:cs="Arial"/>
          <w:sz w:val="14"/>
          <w:szCs w:val="14"/>
        </w:rPr>
        <w:t xml:space="preserve"> </w:t>
      </w:r>
      <w:r>
        <w:rPr>
          <w:rFonts w:ascii="Arial" w:hAnsi="Arial"/>
          <w:sz w:val="14"/>
          <w:szCs w:val="14"/>
        </w:rPr>
        <w:t>тендерных</w:t>
      </w:r>
      <w:r>
        <w:rPr>
          <w:rFonts w:ascii="Arial" w:hAnsi="Arial" w:cs="Arial"/>
          <w:sz w:val="14"/>
          <w:szCs w:val="14"/>
        </w:rPr>
        <w:t xml:space="preserve"> </w:t>
      </w:r>
      <w:r>
        <w:rPr>
          <w:rFonts w:ascii="Arial" w:hAnsi="Arial"/>
          <w:sz w:val="14"/>
          <w:szCs w:val="14"/>
        </w:rPr>
        <w:t>стереотипов</w:t>
      </w:r>
      <w:r>
        <w:rPr>
          <w:rFonts w:ascii="Arial" w:hAnsi="Arial" w:cs="Arial"/>
          <w:sz w:val="14"/>
          <w:szCs w:val="14"/>
        </w:rPr>
        <w:t xml:space="preserve"> </w:t>
      </w:r>
      <w:r>
        <w:rPr>
          <w:rFonts w:ascii="Arial" w:hAnsi="Arial"/>
          <w:sz w:val="14"/>
          <w:szCs w:val="14"/>
        </w:rPr>
        <w:t>в</w:t>
      </w:r>
      <w:r>
        <w:rPr>
          <w:rFonts w:ascii="Arial" w:hAnsi="Arial" w:cs="Arial"/>
          <w:sz w:val="14"/>
          <w:szCs w:val="14"/>
        </w:rPr>
        <w:t xml:space="preserve"> </w:t>
      </w:r>
      <w:r>
        <w:rPr>
          <w:rFonts w:ascii="Arial" w:hAnsi="Arial"/>
          <w:sz w:val="14"/>
          <w:szCs w:val="14"/>
        </w:rPr>
        <w:t>анкетах</w:t>
      </w:r>
      <w:r>
        <w:rPr>
          <w:rFonts w:ascii="Arial" w:hAnsi="Arial" w:cs="Arial"/>
          <w:sz w:val="14"/>
          <w:szCs w:val="14"/>
        </w:rPr>
        <w:t xml:space="preserve"> </w:t>
      </w:r>
      <w:r>
        <w:rPr>
          <w:rFonts w:ascii="Arial" w:hAnsi="Arial"/>
          <w:sz w:val="14"/>
          <w:szCs w:val="14"/>
        </w:rPr>
        <w:t>Г</w:t>
      </w:r>
      <w:r>
        <w:rPr>
          <w:rFonts w:ascii="Arial" w:hAnsi="Arial" w:cs="Arial"/>
          <w:sz w:val="14"/>
          <w:szCs w:val="14"/>
        </w:rPr>
        <w:t xml:space="preserve">. </w:t>
      </w:r>
      <w:r>
        <w:rPr>
          <w:rFonts w:ascii="Arial" w:hAnsi="Arial"/>
          <w:sz w:val="14"/>
          <w:szCs w:val="14"/>
        </w:rPr>
        <w:t>Геиманса</w:t>
      </w:r>
      <w:r>
        <w:rPr>
          <w:rFonts w:ascii="Arial" w:hAnsi="Arial" w:cs="Arial"/>
          <w:sz w:val="14"/>
          <w:szCs w:val="14"/>
        </w:rPr>
        <w:t xml:space="preserve"> (1911)    381</w:t>
      </w:r>
    </w:p>
    <w:tbl>
      <w:tblPr>
        <w:tblW w:w="0" w:type="auto"/>
        <w:tblInd w:w="40" w:type="dxa"/>
        <w:tblLayout w:type="fixed"/>
        <w:tblCellMar>
          <w:left w:w="40" w:type="dxa"/>
          <w:right w:w="40" w:type="dxa"/>
        </w:tblCellMar>
        <w:tblLook w:val="0000"/>
      </w:tblPr>
      <w:tblGrid>
        <w:gridCol w:w="3276"/>
        <w:gridCol w:w="558"/>
        <w:gridCol w:w="558"/>
        <w:gridCol w:w="562"/>
        <w:gridCol w:w="590"/>
      </w:tblGrid>
      <w:tr w:rsidR="00AE7A70">
        <w:trPr>
          <w:trHeight w:val="306"/>
        </w:trPr>
        <w:tc>
          <w:tcPr>
            <w:tcW w:w="32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2268" w:type="dxa"/>
            <w:gridSpan w:val="4"/>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ужчины              Женщины</w:t>
            </w:r>
          </w:p>
        </w:tc>
      </w:tr>
      <w:tr w:rsidR="00AE7A70">
        <w:trPr>
          <w:trHeight w:val="457"/>
        </w:trPr>
        <w:tc>
          <w:tcPr>
            <w:tcW w:w="32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 чинах</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глубоко религиозны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26.5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32.9</w:t>
            </w:r>
          </w:p>
        </w:tc>
      </w:tr>
      <w:tr w:rsidR="00AE7A70">
        <w:trPr>
          <w:trHeight w:val="59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условно религиозны (исполняют внешние религиозные обязанности, не испытывая при этом особых чувств)</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10,3</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165</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смеяться над религией</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7,0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1,3</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относятся к религии безразлично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32,9</w:t>
            </w:r>
          </w:p>
        </w:tc>
      </w:tr>
      <w:tr w:rsidR="00AE7A70">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любят детей (охотно играют с детьми, умеют привязать их к себе)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61,1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66.2</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64,6</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14,7</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8.9</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любят животных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25.0</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29,1</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36,8</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31,6</w:t>
            </w:r>
          </w:p>
        </w:tc>
      </w:tr>
      <w:tr w:rsidR="00AE7A70">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заводить знакомства, преимущественно с лицами, стоящими но положению выше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22,6</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16,2</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21,5</w:t>
            </w:r>
          </w:p>
        </w:tc>
      </w:tr>
      <w:tr w:rsidR="00AE7A70">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со стоящими по своему общественному положению ниже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13,2</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7,6</w:t>
            </w:r>
          </w:p>
        </w:tc>
      </w:tr>
      <w:tr w:rsidR="00AE7A70">
        <w:trPr>
          <w:trHeight w:val="752"/>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очень по-разному обращаются с выше и ниже себя стоящими (по отношению к первым держат себя подобострастно, по отношению к последним снисходительно или высокомерно)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0,1</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со всеми одинаково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79,2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78,5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79,4</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81,0</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мужественны, их даже привлекает опасность</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46,2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50.0</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54,4</w:t>
            </w:r>
          </w:p>
        </w:tc>
      </w:tr>
      <w:tr w:rsidR="00AE7A70">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боязливы (по возможности избегают опасности, но способны сохранить в ней самообладание)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33,8</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21,5</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трусливы (теряются в опасности)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0.0</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w:t>
            </w:r>
          </w:p>
        </w:tc>
      </w:tr>
      <w:tr w:rsidR="00AE7A70">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любители (любительницы) удовольствий вне дома (клуб, собрания, театр, концерты и т. д.)</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29,1</w:t>
            </w:r>
          </w:p>
        </w:tc>
      </w:tr>
      <w:tr w:rsidR="00AE7A70">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домоседы (домоседки) — лучше всего чувствуют себя в тесном семейном кругу</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66,2</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68,4</w:t>
            </w:r>
          </w:p>
        </w:tc>
      </w:tr>
      <w:tr w:rsidR="00AE7A70">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любят уединение (склонны удаляться от всякого общества)</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16,2</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10,1</w:t>
            </w:r>
          </w:p>
        </w:tc>
      </w:tr>
      <w:tr w:rsidR="00AE7A70">
        <w:trPr>
          <w:trHeight w:val="302"/>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говорить преимущественно о вещах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58.6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54.4</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31,6</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sz w:val="12"/>
          <w:szCs w:val="12"/>
        </w:rPr>
        <w:lastRenderedPageBreak/>
        <w:t xml:space="preserve">382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 xml:space="preserve"> 1</w:t>
      </w:r>
    </w:p>
    <w:p w:rsidR="00AE7A70" w:rsidRDefault="00AE7A70" w:rsidP="00AE7A70">
      <w:pPr>
        <w:shd w:val="clear" w:color="auto" w:fill="FFFFFF"/>
        <w:rPr>
          <w:rFonts w:ascii="Arial" w:hAnsi="Arial"/>
        </w:rPr>
      </w:pPr>
      <w:r>
        <w:rPr>
          <w:rFonts w:ascii="Arial" w:hAnsi="Arial"/>
          <w:sz w:val="12"/>
          <w:szCs w:val="12"/>
        </w:rPr>
        <w:t>Продолжение</w:t>
      </w:r>
      <w:r>
        <w:rPr>
          <w:rFonts w:ascii="Arial" w:hAnsi="Arial" w:cs="Arial"/>
          <w:sz w:val="12"/>
          <w:szCs w:val="12"/>
        </w:rPr>
        <w:t xml:space="preserve"> </w:t>
      </w:r>
      <w:r>
        <w:rPr>
          <w:rFonts w:ascii="Arial" w:hAnsi="Arial"/>
          <w:i/>
          <w:iCs/>
          <w:sz w:val="12"/>
          <w:szCs w:val="12"/>
        </w:rPr>
        <w:t>табл</w:t>
      </w:r>
      <w:r>
        <w:rPr>
          <w:rFonts w:ascii="Arial" w:hAnsi="Arial" w:cs="Arial"/>
          <w:i/>
          <w:iCs/>
          <w:sz w:val="12"/>
          <w:szCs w:val="12"/>
        </w:rPr>
        <w:t xml:space="preserve">. </w:t>
      </w:r>
      <w:r>
        <w:rPr>
          <w:rFonts w:ascii="Arial" w:hAnsi="Arial"/>
          <w:i/>
          <w:iCs/>
          <w:sz w:val="12"/>
          <w:szCs w:val="12"/>
        </w:rPr>
        <w:t>П</w:t>
      </w:r>
      <w:r>
        <w:rPr>
          <w:rFonts w:ascii="Arial" w:hAnsi="Arial" w:cs="Arial"/>
          <w:i/>
          <w:iCs/>
          <w:sz w:val="12"/>
          <w:szCs w:val="12"/>
        </w:rPr>
        <w:t>. 1</w:t>
      </w:r>
    </w:p>
    <w:tbl>
      <w:tblPr>
        <w:tblW w:w="0" w:type="auto"/>
        <w:tblInd w:w="40" w:type="dxa"/>
        <w:tblLayout w:type="fixed"/>
        <w:tblCellMar>
          <w:left w:w="40" w:type="dxa"/>
          <w:right w:w="40" w:type="dxa"/>
        </w:tblCellMar>
        <w:tblLook w:val="0000"/>
      </w:tblPr>
      <w:tblGrid>
        <w:gridCol w:w="3276"/>
        <w:gridCol w:w="554"/>
        <w:gridCol w:w="562"/>
        <w:gridCol w:w="558"/>
        <w:gridCol w:w="590"/>
      </w:tblGrid>
      <w:tr w:rsidR="00AE7A70">
        <w:trPr>
          <w:trHeight w:val="310"/>
        </w:trPr>
        <w:tc>
          <w:tcPr>
            <w:tcW w:w="32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111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ужчины</w:t>
            </w:r>
          </w:p>
        </w:tc>
        <w:tc>
          <w:tcPr>
            <w:tcW w:w="1148"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Женщины</w:t>
            </w:r>
          </w:p>
        </w:tc>
      </w:tr>
      <w:tr w:rsidR="00AE7A70">
        <w:trPr>
          <w:trHeight w:val="461"/>
        </w:trPr>
        <w:tc>
          <w:tcPr>
            <w:tcW w:w="32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лицах</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11,8</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39,2</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самих себе</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11,0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13,2</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10,1</w:t>
            </w:r>
          </w:p>
        </w:tc>
      </w:tr>
      <w:tr w:rsidR="00AE7A70">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дюбят сальные или затрагивающие половую жизнь шутки</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чувствуют к ним отвращение</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58,0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72,2</w:t>
            </w:r>
          </w:p>
        </w:tc>
      </w:tr>
      <w:tr w:rsidR="00AE7A70">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много читают</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49,7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46,5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66,2</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51,9</w:t>
            </w:r>
          </w:p>
        </w:tc>
      </w:tr>
      <w:tr w:rsidR="00AE7A70">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мало </w:t>
            </w:r>
            <w:r>
              <w:rPr>
                <w:sz w:val="14"/>
                <w:szCs w:val="14"/>
              </w:rPr>
              <w:t>читают</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   </w:t>
            </w:r>
            <w:r>
              <w:rPr>
                <w:sz w:val="14"/>
                <w:szCs w:val="14"/>
              </w:rPr>
              <w:t>26,5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35.4</w:t>
            </w:r>
          </w:p>
        </w:tc>
      </w:tr>
      <w:tr w:rsidR="00AE7A70">
        <w:trPr>
          <w:trHeight w:val="436"/>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запоминают и перелают прочитанное точно и в порядке</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49,3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37,7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58,8</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39,2</w:t>
            </w:r>
          </w:p>
        </w:tc>
      </w:tr>
      <w:tr w:rsidR="00AE7A70">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или запоминают и передают неточно </w:t>
            </w:r>
            <w:r>
              <w:rPr>
                <w:b/>
                <w:bCs/>
                <w:sz w:val="14"/>
                <w:szCs w:val="14"/>
              </w:rPr>
              <w:t xml:space="preserve">и </w:t>
            </w:r>
            <w:r>
              <w:rPr>
                <w:sz w:val="14"/>
                <w:szCs w:val="14"/>
              </w:rPr>
              <w:t>беспорядочно</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8,8</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20,3</w:t>
            </w:r>
          </w:p>
        </w:tc>
      </w:tr>
      <w:tr w:rsidR="00AE7A70">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погружаться в абстрактные (философские или теологические) рассуждения</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21,5</w:t>
            </w:r>
          </w:p>
        </w:tc>
      </w:tr>
      <w:tr w:rsidR="00AE7A70">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страстные собиратели коллекций</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10,3</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r>
      <w:tr w:rsidR="00AE7A70">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любители спорта</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53,4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47,1</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45,6</w:t>
            </w:r>
          </w:p>
        </w:tc>
      </w:tr>
      <w:tr w:rsidR="00AE7A70">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любители игр, требующих работы ума (шахматы, шашки, домино, пасьянс и т. д.)</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41,2</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25,3</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любители азартных игр</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при этом рискуют большими суммами</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rPr>
          <w:trHeight w:val="60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хорошо осведомлены относительно родственных отношений и имущественного положения знакомых</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21,1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13,2</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26,6</w:t>
            </w:r>
          </w:p>
        </w:tc>
      </w:tr>
      <w:tr w:rsidR="00AE7A70">
        <w:trPr>
          <w:trHeight w:val="284"/>
        </w:trPr>
        <w:tc>
          <w:tcPr>
            <w:tcW w:w="5540" w:type="dxa"/>
            <w:gridSpan w:val="5"/>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i/>
                <w:iCs/>
                <w:sz w:val="14"/>
                <w:szCs w:val="14"/>
              </w:rPr>
              <w:t>Ответы из различных областей</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любят говорить комплименты</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просто вежливы</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86,2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76,5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91.1</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угрюмы и неприветливы</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рассеянны, склонны к мечтательности</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35,3</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29,1</w:t>
            </w:r>
          </w:p>
        </w:tc>
      </w:tr>
      <w:tr w:rsidR="00AE7A70">
        <w:trPr>
          <w:trHeight w:val="29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всегда внимательны, сосредоточенны</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58,2</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4"/>
          <w:szCs w:val="14"/>
        </w:rPr>
        <w:lastRenderedPageBreak/>
        <w:t>Исследования</w:t>
      </w:r>
      <w:r>
        <w:rPr>
          <w:rFonts w:ascii="Arial" w:hAnsi="Arial" w:cs="Arial"/>
          <w:sz w:val="14"/>
          <w:szCs w:val="14"/>
        </w:rPr>
        <w:t xml:space="preserve"> </w:t>
      </w:r>
      <w:r>
        <w:rPr>
          <w:rFonts w:ascii="Arial" w:hAnsi="Arial"/>
          <w:sz w:val="14"/>
          <w:szCs w:val="14"/>
        </w:rPr>
        <w:t>тендерных</w:t>
      </w:r>
      <w:r>
        <w:rPr>
          <w:rFonts w:ascii="Arial" w:hAnsi="Arial" w:cs="Arial"/>
          <w:sz w:val="14"/>
          <w:szCs w:val="14"/>
        </w:rPr>
        <w:t xml:space="preserve"> </w:t>
      </w:r>
      <w:r>
        <w:rPr>
          <w:rFonts w:ascii="Arial" w:hAnsi="Arial"/>
          <w:sz w:val="14"/>
          <w:szCs w:val="14"/>
        </w:rPr>
        <w:t>стереотипов</w:t>
      </w:r>
      <w:r>
        <w:rPr>
          <w:rFonts w:ascii="Arial" w:hAnsi="Arial" w:cs="Arial"/>
          <w:sz w:val="14"/>
          <w:szCs w:val="14"/>
        </w:rPr>
        <w:t xml:space="preserve"> </w:t>
      </w:r>
      <w:r>
        <w:rPr>
          <w:rFonts w:ascii="Arial" w:hAnsi="Arial"/>
          <w:sz w:val="14"/>
          <w:szCs w:val="14"/>
        </w:rPr>
        <w:t>в</w:t>
      </w:r>
      <w:r>
        <w:rPr>
          <w:rFonts w:ascii="Arial" w:hAnsi="Arial" w:cs="Arial"/>
          <w:sz w:val="14"/>
          <w:szCs w:val="14"/>
        </w:rPr>
        <w:t xml:space="preserve"> </w:t>
      </w:r>
      <w:r>
        <w:rPr>
          <w:rFonts w:ascii="Arial" w:hAnsi="Arial"/>
          <w:sz w:val="14"/>
          <w:szCs w:val="14"/>
        </w:rPr>
        <w:t>анкетах</w:t>
      </w:r>
      <w:r>
        <w:rPr>
          <w:rFonts w:ascii="Arial" w:hAnsi="Arial" w:cs="Arial"/>
          <w:sz w:val="14"/>
          <w:szCs w:val="14"/>
        </w:rPr>
        <w:t xml:space="preserve"> </w:t>
      </w:r>
      <w:r>
        <w:rPr>
          <w:rFonts w:ascii="Arial" w:hAnsi="Arial"/>
          <w:sz w:val="14"/>
          <w:szCs w:val="14"/>
        </w:rPr>
        <w:t>Г</w:t>
      </w:r>
      <w:r>
        <w:rPr>
          <w:rFonts w:ascii="Arial" w:hAnsi="Arial" w:cs="Arial"/>
          <w:sz w:val="14"/>
          <w:szCs w:val="14"/>
        </w:rPr>
        <w:t xml:space="preserve">. </w:t>
      </w:r>
      <w:r>
        <w:rPr>
          <w:rFonts w:ascii="Arial" w:hAnsi="Arial"/>
          <w:sz w:val="14"/>
          <w:szCs w:val="14"/>
        </w:rPr>
        <w:t>Геиманса</w:t>
      </w:r>
      <w:r>
        <w:rPr>
          <w:rFonts w:ascii="Arial" w:hAnsi="Arial" w:cs="Arial"/>
          <w:sz w:val="14"/>
          <w:szCs w:val="14"/>
        </w:rPr>
        <w:t xml:space="preserve"> (1911)    383</w:t>
      </w:r>
    </w:p>
    <w:tbl>
      <w:tblPr>
        <w:tblW w:w="0" w:type="auto"/>
        <w:tblInd w:w="40" w:type="dxa"/>
        <w:tblLayout w:type="fixed"/>
        <w:tblCellMar>
          <w:left w:w="40" w:type="dxa"/>
          <w:right w:w="40" w:type="dxa"/>
        </w:tblCellMar>
        <w:tblLook w:val="0000"/>
      </w:tblPr>
      <w:tblGrid>
        <w:gridCol w:w="3276"/>
        <w:gridCol w:w="558"/>
        <w:gridCol w:w="558"/>
        <w:gridCol w:w="558"/>
        <w:gridCol w:w="580"/>
      </w:tblGrid>
      <w:tr w:rsidR="00AE7A70">
        <w:trPr>
          <w:trHeight w:val="288"/>
        </w:trPr>
        <w:tc>
          <w:tcPr>
            <w:tcW w:w="5530" w:type="dxa"/>
            <w:gridSpan w:val="5"/>
            <w:tcBorders>
              <w:top w:val="single" w:sz="6" w:space="0" w:color="auto"/>
              <w:left w:val="nil"/>
              <w:bottom w:val="single" w:sz="6" w:space="0" w:color="auto"/>
              <w:right w:val="nil"/>
            </w:tcBorders>
            <w:shd w:val="clear" w:color="auto" w:fill="FFFFFF"/>
          </w:tcPr>
          <w:p w:rsidR="00AE7A70" w:rsidRDefault="00AE7A70" w:rsidP="00AE7A70">
            <w:pPr>
              <w:shd w:val="clear" w:color="auto" w:fill="FFFFFF"/>
              <w:rPr>
                <w:rFonts w:ascii="Arial" w:hAnsi="Arial"/>
              </w:rPr>
            </w:pPr>
          </w:p>
        </w:tc>
      </w:tr>
      <w:tr w:rsidR="00AE7A70">
        <w:trPr>
          <w:trHeight w:val="302"/>
        </w:trPr>
        <w:tc>
          <w:tcPr>
            <w:tcW w:w="32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11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ужчины</w:t>
            </w:r>
          </w:p>
        </w:tc>
        <w:tc>
          <w:tcPr>
            <w:tcW w:w="1138"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Женщины</w:t>
            </w:r>
          </w:p>
        </w:tc>
      </w:tr>
      <w:tr w:rsidR="00AE7A70">
        <w:trPr>
          <w:trHeight w:val="454"/>
        </w:trPr>
        <w:tc>
          <w:tcPr>
            <w:tcW w:w="32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любят чистоту и порядок</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63,7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743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64.7</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55,7</w:t>
            </w:r>
          </w:p>
        </w:tc>
      </w:tr>
      <w:tr w:rsidR="00AE7A70">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неряшливы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16.9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25.0</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24,1</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пунктуальны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69,2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61.8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824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69.6</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16,9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16,9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w:t>
            </w:r>
            <w:r>
              <w:rPr>
                <w:sz w:val="14"/>
                <w:szCs w:val="14"/>
              </w:rPr>
              <w:t>.</w:t>
            </w:r>
            <w:r>
              <w:rPr>
                <w:b/>
                <w:bCs/>
                <w:sz w:val="14"/>
                <w:szCs w:val="14"/>
              </w:rPr>
              <w:t>3</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17.7</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говорят с Достоинством и не спеша</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19,1</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63</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строго придерживаясь темы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17.7</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добродушно-шутливы (приятный разговор)</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38,0</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иронически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просто склонны много болтать</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17,4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15,2</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говорят медленно и протяжно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1.3</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крикливо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11,4</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плавно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20,6</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34,2</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отрывисто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много смеются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43.0</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45,6</w:t>
            </w:r>
          </w:p>
        </w:tc>
      </w:tr>
      <w:tr w:rsidR="00AE7A70">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никогда не смеются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даже или преимущественно по поводу собственных шуток</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11,8</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 болезни не падают духом</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25,0   </w:t>
            </w:r>
            <w:r>
              <w:rPr>
                <w:b/>
                <w:bCs/>
                <w:sz w:val="14"/>
                <w:szCs w:val="14"/>
              </w:rPr>
              <w:t>•</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43,0</w:t>
            </w:r>
          </w:p>
        </w:tc>
      </w:tr>
      <w:tr w:rsidR="00AE7A70">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боятся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22,8</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терпеливы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41,2</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51.9</w:t>
            </w:r>
          </w:p>
        </w:tc>
      </w:tr>
      <w:tr w:rsidR="00AE7A70">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нетерпеливы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17.4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19.1</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15.2</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скоро обращаться к врачу</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22,1</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36,7</w:t>
            </w:r>
          </w:p>
        </w:tc>
      </w:tr>
      <w:tr w:rsidR="00AE7A70">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19,6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27,8</w:t>
            </w:r>
          </w:p>
        </w:tc>
      </w:tr>
      <w:tr w:rsidR="00AE7A70">
        <w:trPr>
          <w:trHeight w:val="46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страдают или страдали психическим расстройством</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17,8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10,3</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13,9</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b/>
          <w:bCs/>
          <w:sz w:val="14"/>
          <w:szCs w:val="14"/>
        </w:rPr>
        <w:lastRenderedPageBreak/>
        <w:t xml:space="preserve">384    </w:t>
      </w:r>
      <w:r>
        <w:rPr>
          <w:rFonts w:ascii="Arial" w:hAnsi="Arial"/>
          <w:sz w:val="14"/>
          <w:szCs w:val="14"/>
        </w:rPr>
        <w:t>Приложение</w:t>
      </w:r>
      <w:r>
        <w:rPr>
          <w:rFonts w:ascii="Arial" w:hAnsi="Arial" w:cs="Arial"/>
          <w:sz w:val="14"/>
          <w:szCs w:val="14"/>
        </w:rPr>
        <w:t xml:space="preserve"> </w:t>
      </w:r>
      <w:r>
        <w:rPr>
          <w:rFonts w:ascii="Arial" w:hAnsi="Arial"/>
          <w:sz w:val="14"/>
          <w:szCs w:val="14"/>
        </w:rPr>
        <w:t>к</w:t>
      </w:r>
      <w:r>
        <w:rPr>
          <w:rFonts w:ascii="Arial" w:hAnsi="Arial" w:cs="Arial"/>
          <w:sz w:val="14"/>
          <w:szCs w:val="14"/>
        </w:rPr>
        <w:t xml:space="preserve"> </w:t>
      </w:r>
      <w:r>
        <w:rPr>
          <w:rFonts w:ascii="Arial" w:hAnsi="Arial"/>
          <w:sz w:val="14"/>
          <w:szCs w:val="14"/>
        </w:rPr>
        <w:t>главе</w:t>
      </w:r>
      <w:r>
        <w:rPr>
          <w:rFonts w:ascii="Arial" w:hAnsi="Arial" w:cs="Arial"/>
          <w:sz w:val="14"/>
          <w:szCs w:val="14"/>
        </w:rPr>
        <w:t xml:space="preserve"> 1</w:t>
      </w:r>
    </w:p>
    <w:p w:rsidR="00AE7A70" w:rsidRDefault="00AE7A70" w:rsidP="00AE7A70">
      <w:pPr>
        <w:shd w:val="clear" w:color="auto" w:fill="FFFFFF"/>
        <w:rPr>
          <w:rFonts w:ascii="Arial" w:hAnsi="Arial"/>
        </w:rPr>
      </w:pPr>
      <w:r>
        <w:rPr>
          <w:rFonts w:ascii="Arial" w:hAnsi="Arial"/>
          <w:i/>
          <w:iCs/>
          <w:sz w:val="14"/>
          <w:szCs w:val="14"/>
        </w:rPr>
        <w:t>Таблица</w:t>
      </w:r>
      <w:r>
        <w:rPr>
          <w:rFonts w:ascii="Arial" w:hAnsi="Arial" w:cs="Arial"/>
          <w:i/>
          <w:iCs/>
          <w:sz w:val="14"/>
          <w:szCs w:val="14"/>
        </w:rPr>
        <w:t xml:space="preserve"> </w:t>
      </w:r>
      <w:r>
        <w:rPr>
          <w:rFonts w:ascii="Arial" w:hAnsi="Arial"/>
          <w:i/>
          <w:iCs/>
          <w:sz w:val="14"/>
          <w:szCs w:val="14"/>
        </w:rPr>
        <w:t>П</w:t>
      </w:r>
      <w:r>
        <w:rPr>
          <w:rFonts w:ascii="Arial" w:hAnsi="Arial" w:cs="Arial"/>
          <w:i/>
          <w:iCs/>
          <w:sz w:val="14"/>
          <w:szCs w:val="14"/>
        </w:rPr>
        <w:t>. 2</w:t>
      </w:r>
    </w:p>
    <w:p w:rsidR="00AE7A70" w:rsidRDefault="00AE7A70" w:rsidP="00AE7A70">
      <w:pPr>
        <w:shd w:val="clear" w:color="auto" w:fill="FFFFFF"/>
        <w:rPr>
          <w:rFonts w:ascii="Arial" w:hAnsi="Arial"/>
        </w:rPr>
      </w:pPr>
      <w:r>
        <w:rPr>
          <w:rFonts w:ascii="Arial" w:hAnsi="Arial"/>
          <w:b/>
          <w:bCs/>
          <w:sz w:val="14"/>
          <w:szCs w:val="14"/>
        </w:rPr>
        <w:t>Мнения</w:t>
      </w:r>
      <w:r>
        <w:rPr>
          <w:rFonts w:ascii="Arial" w:hAnsi="Arial" w:cs="Arial"/>
          <w:b/>
          <w:bCs/>
          <w:sz w:val="14"/>
          <w:szCs w:val="14"/>
        </w:rPr>
        <w:t xml:space="preserve"> </w:t>
      </w:r>
      <w:r>
        <w:rPr>
          <w:rFonts w:ascii="Arial" w:hAnsi="Arial"/>
          <w:b/>
          <w:bCs/>
          <w:sz w:val="14"/>
          <w:szCs w:val="14"/>
        </w:rPr>
        <w:t>школьников</w:t>
      </w:r>
      <w:r>
        <w:rPr>
          <w:rFonts w:ascii="Arial" w:hAnsi="Arial" w:cs="Arial"/>
          <w:b/>
          <w:bCs/>
          <w:sz w:val="14"/>
          <w:szCs w:val="14"/>
        </w:rPr>
        <w:t xml:space="preserve"> </w:t>
      </w:r>
      <w:r>
        <w:rPr>
          <w:rFonts w:ascii="Arial" w:hAnsi="Arial"/>
          <w:b/>
          <w:bCs/>
          <w:sz w:val="14"/>
          <w:szCs w:val="14"/>
        </w:rPr>
        <w:t>о</w:t>
      </w:r>
      <w:r>
        <w:rPr>
          <w:rFonts w:ascii="Arial" w:hAnsi="Arial" w:cs="Arial"/>
          <w:b/>
          <w:bCs/>
          <w:sz w:val="14"/>
          <w:szCs w:val="14"/>
        </w:rPr>
        <w:t xml:space="preserve"> </w:t>
      </w:r>
      <w:r>
        <w:rPr>
          <w:rFonts w:ascii="Arial" w:hAnsi="Arial"/>
          <w:b/>
          <w:bCs/>
          <w:sz w:val="14"/>
          <w:szCs w:val="14"/>
        </w:rPr>
        <w:t>мальчиках</w:t>
      </w:r>
      <w:r>
        <w:rPr>
          <w:rFonts w:ascii="Arial" w:hAnsi="Arial" w:cs="Arial"/>
          <w:b/>
          <w:bCs/>
          <w:sz w:val="14"/>
          <w:szCs w:val="14"/>
        </w:rPr>
        <w:t xml:space="preserve"> </w:t>
      </w:r>
      <w:r>
        <w:rPr>
          <w:rFonts w:ascii="Arial" w:hAnsi="Arial"/>
          <w:b/>
          <w:bCs/>
          <w:sz w:val="14"/>
          <w:szCs w:val="14"/>
        </w:rPr>
        <w:t>и</w:t>
      </w:r>
      <w:r>
        <w:rPr>
          <w:rFonts w:ascii="Arial" w:hAnsi="Arial" w:cs="Arial"/>
          <w:b/>
          <w:bCs/>
          <w:sz w:val="14"/>
          <w:szCs w:val="14"/>
        </w:rPr>
        <w:t xml:space="preserve"> </w:t>
      </w:r>
      <w:r>
        <w:rPr>
          <w:rFonts w:ascii="Arial" w:hAnsi="Arial"/>
          <w:b/>
          <w:bCs/>
          <w:sz w:val="14"/>
          <w:szCs w:val="14"/>
        </w:rPr>
        <w:t>девочках</w:t>
      </w:r>
      <w:r>
        <w:rPr>
          <w:rFonts w:ascii="Arial" w:hAnsi="Arial" w:cs="Arial"/>
          <w:b/>
          <w:bCs/>
          <w:sz w:val="14"/>
          <w:szCs w:val="14"/>
        </w:rPr>
        <w:t xml:space="preserve"> (</w:t>
      </w:r>
      <w:r>
        <w:rPr>
          <w:rFonts w:ascii="Arial" w:hAnsi="Arial"/>
          <w:b/>
          <w:bCs/>
          <w:sz w:val="14"/>
          <w:szCs w:val="14"/>
        </w:rPr>
        <w:t>данные</w:t>
      </w:r>
      <w:r>
        <w:rPr>
          <w:rFonts w:ascii="Arial" w:hAnsi="Arial" w:cs="Arial"/>
          <w:b/>
          <w:bCs/>
          <w:sz w:val="14"/>
          <w:szCs w:val="14"/>
        </w:rPr>
        <w:t xml:space="preserve"> </w:t>
      </w:r>
      <w:r>
        <w:rPr>
          <w:rFonts w:ascii="Arial" w:hAnsi="Arial"/>
          <w:b/>
          <w:bCs/>
          <w:sz w:val="14"/>
          <w:szCs w:val="14"/>
        </w:rPr>
        <w:t>анкеты</w:t>
      </w:r>
      <w:r>
        <w:rPr>
          <w:rFonts w:ascii="Arial" w:hAnsi="Arial" w:cs="Arial"/>
          <w:b/>
          <w:bCs/>
          <w:sz w:val="14"/>
          <w:szCs w:val="14"/>
        </w:rPr>
        <w:t xml:space="preserve"> </w:t>
      </w:r>
      <w:r>
        <w:rPr>
          <w:rFonts w:ascii="Arial" w:hAnsi="Arial"/>
          <w:b/>
          <w:bCs/>
          <w:sz w:val="14"/>
          <w:szCs w:val="14"/>
        </w:rPr>
        <w:t>Г</w:t>
      </w:r>
      <w:r>
        <w:rPr>
          <w:rFonts w:ascii="Arial" w:hAnsi="Arial" w:cs="Arial"/>
          <w:sz w:val="14"/>
          <w:szCs w:val="14"/>
        </w:rPr>
        <w:t xml:space="preserve">. </w:t>
      </w:r>
      <w:r>
        <w:rPr>
          <w:rFonts w:ascii="Arial" w:hAnsi="Arial"/>
          <w:b/>
          <w:bCs/>
          <w:sz w:val="14"/>
          <w:szCs w:val="14"/>
        </w:rPr>
        <w:t>Гейманса</w:t>
      </w:r>
      <w:r>
        <w:rPr>
          <w:rFonts w:ascii="Arial" w:hAnsi="Arial" w:cs="Arial"/>
          <w:b/>
          <w:bCs/>
          <w:sz w:val="14"/>
          <w:szCs w:val="14"/>
        </w:rPr>
        <w:t>), %</w:t>
      </w:r>
    </w:p>
    <w:tbl>
      <w:tblPr>
        <w:tblW w:w="0" w:type="auto"/>
        <w:tblInd w:w="40" w:type="dxa"/>
        <w:tblLayout w:type="fixed"/>
        <w:tblCellMar>
          <w:left w:w="40" w:type="dxa"/>
          <w:right w:w="40" w:type="dxa"/>
        </w:tblCellMar>
        <w:tblLook w:val="0000"/>
      </w:tblPr>
      <w:tblGrid>
        <w:gridCol w:w="2376"/>
        <w:gridCol w:w="522"/>
        <w:gridCol w:w="522"/>
        <w:gridCol w:w="522"/>
        <w:gridCol w:w="522"/>
        <w:gridCol w:w="526"/>
        <w:gridCol w:w="536"/>
      </w:tblGrid>
      <w:tr w:rsidR="00AE7A70">
        <w:trPr>
          <w:trHeight w:val="468"/>
        </w:trPr>
        <w:tc>
          <w:tcPr>
            <w:tcW w:w="23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Гимназии</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Реальные училища</w:t>
            </w:r>
          </w:p>
        </w:tc>
        <w:tc>
          <w:tcPr>
            <w:tcW w:w="1062"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Всего</w:t>
            </w:r>
          </w:p>
        </w:tc>
      </w:tr>
      <w:tr w:rsidR="00AE7A70">
        <w:trPr>
          <w:trHeight w:val="457"/>
        </w:trPr>
        <w:tc>
          <w:tcPr>
            <w:tcW w:w="23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r>
      <w:tr w:rsidR="00AE7A70">
        <w:trPr>
          <w:trHeight w:val="601"/>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подвижны (могут сидеть смирно только с </w:t>
            </w:r>
            <w:r>
              <w:rPr>
                <w:b/>
                <w:bCs/>
                <w:sz w:val="14"/>
                <w:szCs w:val="14"/>
              </w:rPr>
              <w:t xml:space="preserve">трудом; </w:t>
            </w:r>
            <w:r>
              <w:rPr>
                <w:sz w:val="14"/>
                <w:szCs w:val="14"/>
              </w:rPr>
              <w:t xml:space="preserve">предпочитают подвижные </w:t>
            </w:r>
            <w:r>
              <w:rPr>
                <w:b/>
                <w:bCs/>
                <w:sz w:val="14"/>
                <w:szCs w:val="14"/>
              </w:rPr>
              <w:t>игры)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7,7</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7,8</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w:t>
            </w:r>
          </w:p>
        </w:tc>
      </w:tr>
      <w:tr w:rsidR="00AE7A70">
        <w:trPr>
          <w:trHeight w:val="288"/>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спокойны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62,5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61,5</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61,0</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62,0</w:t>
            </w:r>
          </w:p>
        </w:tc>
      </w:tr>
      <w:tr w:rsidR="00AE7A70">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работают </w:t>
            </w:r>
            <w:r>
              <w:rPr>
                <w:sz w:val="14"/>
                <w:szCs w:val="14"/>
              </w:rPr>
              <w:t>всегда прилежно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64,3</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52,2</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65,4</w:t>
            </w:r>
          </w:p>
        </w:tc>
      </w:tr>
      <w:tr w:rsidR="00AE7A70">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или </w:t>
            </w:r>
            <w:r>
              <w:rPr>
                <w:sz w:val="14"/>
                <w:szCs w:val="14"/>
              </w:rPr>
              <w:t>только иногда прилежно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29,2</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24,8</w:t>
            </w:r>
          </w:p>
        </w:tc>
      </w:tr>
      <w:tr w:rsidR="00AE7A70">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или </w:t>
            </w:r>
            <w:r>
              <w:rPr>
                <w:sz w:val="14"/>
                <w:szCs w:val="14"/>
              </w:rPr>
              <w:t>ленивы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13,2</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60,9</w:t>
            </w:r>
          </w:p>
        </w:tc>
      </w:tr>
      <w:tr w:rsidR="00AE7A70">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постоянно внимательны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49,5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68,2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62,1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51,8</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64,0</w:t>
            </w:r>
          </w:p>
        </w:tc>
      </w:tr>
      <w:tr w:rsidR="00AE7A70">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легко отвлекаются</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30,3</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31,8</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28,1</w:t>
            </w:r>
          </w:p>
        </w:tc>
      </w:tr>
      <w:tr w:rsidR="00AE7A70">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играть во время занятии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10,9</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16,8</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90,7</w:t>
            </w:r>
          </w:p>
        </w:tc>
      </w:tr>
      <w:tr w:rsidR="00AE7A70">
        <w:trPr>
          <w:trHeight w:val="601"/>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часто занимаются посторонним (болтают, рисуют в тетради или на столе, вырезают на столе и т. д.)</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22,9</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20,4</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20,4</w:t>
            </w:r>
          </w:p>
        </w:tc>
      </w:tr>
      <w:tr w:rsidR="00AE7A70">
        <w:trPr>
          <w:trHeight w:val="439"/>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резкое понижение внимания к концу урока</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r>
      <w:tr w:rsidR="00AE7A70">
        <w:trPr>
          <w:trHeight w:val="59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после урока покидают помещение, где происходили занятия, одними из первых</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77,0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w:t>
            </w:r>
          </w:p>
        </w:tc>
      </w:tr>
      <w:tr w:rsidR="00AE7A70">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одними из последних</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18,3</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12,9</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17,0</w:t>
            </w:r>
          </w:p>
        </w:tc>
      </w:tr>
      <w:tr w:rsidR="00AE7A70">
        <w:trPr>
          <w:trHeight w:val="446"/>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 время урока часто смотрят на часы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rPr>
          <w:trHeight w:val="443"/>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намеренно нарушать школьный порядок</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r>
      <w:tr w:rsidR="00AE7A70">
        <w:trPr>
          <w:trHeight w:val="439"/>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 своем поведении в школе склонны доходить до крайних пределов</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r>
      <w:tr w:rsidR="00AE7A70">
        <w:trPr>
          <w:trHeight w:val="439"/>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зачинщики во всех нарушениях школьного порядка</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rPr>
          <w:trHeight w:val="616"/>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непослушны (склонны умышленно делать наперекор данным предписаниям)</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2"/>
          <w:szCs w:val="12"/>
        </w:rPr>
        <w:lastRenderedPageBreak/>
        <w:t>Исследования</w:t>
      </w:r>
      <w:r>
        <w:rPr>
          <w:rFonts w:ascii="Arial" w:hAnsi="Arial" w:cs="Arial"/>
          <w:sz w:val="12"/>
          <w:szCs w:val="12"/>
        </w:rPr>
        <w:t xml:space="preserve"> </w:t>
      </w:r>
      <w:r>
        <w:rPr>
          <w:rFonts w:ascii="Arial" w:hAnsi="Arial"/>
          <w:sz w:val="12"/>
          <w:szCs w:val="12"/>
        </w:rPr>
        <w:t>тендерных</w:t>
      </w:r>
      <w:r>
        <w:rPr>
          <w:rFonts w:ascii="Arial" w:hAnsi="Arial" w:cs="Arial"/>
          <w:sz w:val="12"/>
          <w:szCs w:val="12"/>
        </w:rPr>
        <w:t xml:space="preserve"> </w:t>
      </w:r>
      <w:r>
        <w:rPr>
          <w:rFonts w:ascii="Arial" w:hAnsi="Arial"/>
          <w:sz w:val="12"/>
          <w:szCs w:val="12"/>
        </w:rPr>
        <w:t>стереотипов</w:t>
      </w:r>
      <w:r>
        <w:rPr>
          <w:rFonts w:ascii="Arial" w:hAnsi="Arial" w:cs="Arial"/>
          <w:sz w:val="12"/>
          <w:szCs w:val="12"/>
        </w:rPr>
        <w:t xml:space="preserve"> </w:t>
      </w:r>
      <w:r>
        <w:rPr>
          <w:rFonts w:ascii="Arial" w:hAnsi="Arial"/>
          <w:sz w:val="12"/>
          <w:szCs w:val="12"/>
        </w:rPr>
        <w:t>в</w:t>
      </w:r>
      <w:r>
        <w:rPr>
          <w:rFonts w:ascii="Arial" w:hAnsi="Arial" w:cs="Arial"/>
          <w:sz w:val="12"/>
          <w:szCs w:val="12"/>
        </w:rPr>
        <w:t xml:space="preserve"> </w:t>
      </w:r>
      <w:r>
        <w:rPr>
          <w:rFonts w:ascii="Arial" w:hAnsi="Arial"/>
          <w:sz w:val="12"/>
          <w:szCs w:val="12"/>
        </w:rPr>
        <w:t>анкетах</w:t>
      </w:r>
      <w:r>
        <w:rPr>
          <w:rFonts w:ascii="Arial" w:hAnsi="Arial" w:cs="Arial"/>
          <w:sz w:val="12"/>
          <w:szCs w:val="12"/>
        </w:rPr>
        <w:t xml:space="preserve"> </w:t>
      </w:r>
      <w:r>
        <w:rPr>
          <w:rFonts w:ascii="Arial" w:hAnsi="Arial"/>
          <w:sz w:val="12"/>
          <w:szCs w:val="12"/>
        </w:rPr>
        <w:t>Г</w:t>
      </w:r>
      <w:r>
        <w:rPr>
          <w:rFonts w:ascii="Arial" w:hAnsi="Arial" w:cs="Arial"/>
          <w:sz w:val="12"/>
          <w:szCs w:val="12"/>
        </w:rPr>
        <w:t xml:space="preserve">. </w:t>
      </w:r>
      <w:r>
        <w:rPr>
          <w:rFonts w:ascii="Arial" w:hAnsi="Arial"/>
          <w:sz w:val="12"/>
          <w:szCs w:val="12"/>
        </w:rPr>
        <w:t>Гейманса</w:t>
      </w:r>
      <w:r>
        <w:rPr>
          <w:rFonts w:ascii="Arial" w:hAnsi="Arial" w:cs="Arial"/>
          <w:sz w:val="12"/>
          <w:szCs w:val="12"/>
        </w:rPr>
        <w:t xml:space="preserve"> (1911)    385</w:t>
      </w:r>
    </w:p>
    <w:tbl>
      <w:tblPr>
        <w:tblW w:w="0" w:type="auto"/>
        <w:tblInd w:w="40" w:type="dxa"/>
        <w:tblLayout w:type="fixed"/>
        <w:tblCellMar>
          <w:left w:w="40" w:type="dxa"/>
          <w:right w:w="40" w:type="dxa"/>
        </w:tblCellMar>
        <w:tblLook w:val="0000"/>
      </w:tblPr>
      <w:tblGrid>
        <w:gridCol w:w="2376"/>
        <w:gridCol w:w="522"/>
        <w:gridCol w:w="522"/>
        <w:gridCol w:w="522"/>
        <w:gridCol w:w="522"/>
        <w:gridCol w:w="522"/>
        <w:gridCol w:w="544"/>
      </w:tblGrid>
      <w:tr w:rsidR="00AE7A70">
        <w:trPr>
          <w:trHeight w:val="464"/>
        </w:trPr>
        <w:tc>
          <w:tcPr>
            <w:tcW w:w="23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Гимназии</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Реальные училища</w:t>
            </w:r>
          </w:p>
        </w:tc>
        <w:tc>
          <w:tcPr>
            <w:tcW w:w="106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Всего</w:t>
            </w:r>
          </w:p>
        </w:tc>
      </w:tr>
      <w:tr w:rsidR="00AE7A70">
        <w:trPr>
          <w:trHeight w:val="457"/>
        </w:trPr>
        <w:tc>
          <w:tcPr>
            <w:tcW w:w="23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Мальчики</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 '</w:t>
            </w:r>
          </w:p>
        </w:tc>
      </w:tr>
      <w:tr w:rsidR="00AE7A70">
        <w:trPr>
          <w:trHeight w:val="284"/>
        </w:trPr>
        <w:tc>
          <w:tcPr>
            <w:tcW w:w="5530" w:type="dxa"/>
            <w:gridSpan w:val="7"/>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i/>
                <w:iCs/>
                <w:sz w:val="14"/>
                <w:szCs w:val="14"/>
              </w:rPr>
              <w:t>Как держат себя во время выговора учителя:</w:t>
            </w:r>
          </w:p>
        </w:tc>
      </w:tr>
      <w:tr w:rsidR="00AE7A70">
        <w:trPr>
          <w:trHeight w:val="288"/>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плачут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5.6</w:t>
            </w:r>
          </w:p>
        </w:tc>
      </w:tr>
      <w:tr w:rsidR="00AE7A70">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дерзко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40,7</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40,6</w:t>
            </w:r>
          </w:p>
        </w:tc>
      </w:tr>
      <w:tr w:rsidR="00AE7A70">
        <w:trPr>
          <w:trHeight w:val="281"/>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рассуждают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14,8</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11,1</w:t>
            </w:r>
          </w:p>
        </w:tc>
      </w:tr>
      <w:tr w:rsidR="00AE7A70">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дуются</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70,3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70,7</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90,7</w:t>
            </w:r>
          </w:p>
        </w:tc>
      </w:tr>
      <w:tr w:rsidR="00AE7A70">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равнодушны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17,4</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10,2</w:t>
            </w:r>
          </w:p>
        </w:tc>
      </w:tr>
      <w:tr w:rsidR="00AE7A70">
        <w:trPr>
          <w:trHeight w:val="443"/>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когда уличают в проступке, склонны признаваться и раскаиваться</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w:t>
            </w:r>
          </w:p>
        </w:tc>
      </w:tr>
      <w:tr w:rsidR="00AE7A70">
        <w:trPr>
          <w:trHeight w:val="598"/>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прислушиваться к разговору между учителем и другими учениками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w:t>
            </w:r>
          </w:p>
        </w:tc>
      </w:tr>
      <w:tr w:rsidR="00AE7A70">
        <w:trPr>
          <w:trHeight w:val="439"/>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заметно недовольны, когда учитель смеется над ними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w:t>
            </w:r>
          </w:p>
        </w:tc>
      </w:tr>
      <w:tr w:rsidR="00AE7A70">
        <w:trPr>
          <w:trHeight w:val="443"/>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больше обижаются на резкий выговор</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5,9</w:t>
            </w:r>
          </w:p>
        </w:tc>
      </w:tr>
      <w:tr w:rsidR="00AE7A70">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же на иронию</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12,8</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12,3</w:t>
            </w:r>
          </w:p>
        </w:tc>
      </w:tr>
      <w:tr w:rsidR="00AE7A70">
        <w:trPr>
          <w:trHeight w:val="756"/>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после огорчения или обиды (например, несправедливого, с их точки зрения, обращения) долго печальны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r>
      <w:tr w:rsidR="00AE7A70">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же упрямы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70,9</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60,4</w:t>
            </w:r>
          </w:p>
        </w:tc>
      </w:tr>
      <w:tr w:rsidR="00AE7A70">
        <w:trPr>
          <w:trHeight w:val="443"/>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к молчаливому сопротивлению</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50,7</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50,0</w:t>
            </w:r>
          </w:p>
        </w:tc>
      </w:tr>
      <w:tr w:rsidR="00AE7A70">
        <w:trPr>
          <w:trHeight w:val="436"/>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из ложного стыда не перестают делать что-либо дурное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30,0</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10,7</w:t>
            </w:r>
          </w:p>
        </w:tc>
      </w:tr>
      <w:tr w:rsidR="00AE7A70">
        <w:trPr>
          <w:trHeight w:val="760"/>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унижать своих товарищей в глазах учителя (доносить об их проделках, порицать их, смеяться над ними)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r>
      <w:tr w:rsidR="00AE7A70">
        <w:trPr>
          <w:trHeight w:val="612"/>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помогать своим товарищам при выполнении школьных работ (подсказывают и т. д.)</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9,1</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sz w:val="12"/>
          <w:szCs w:val="12"/>
        </w:rPr>
        <w:lastRenderedPageBreak/>
        <w:t xml:space="preserve">386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 xml:space="preserve"> 1</w:t>
      </w:r>
    </w:p>
    <w:p w:rsidR="00AE7A70" w:rsidRDefault="00AE7A70" w:rsidP="00AE7A70">
      <w:pPr>
        <w:shd w:val="clear" w:color="auto" w:fill="FFFFFF"/>
        <w:rPr>
          <w:rFonts w:ascii="Arial" w:hAnsi="Arial"/>
        </w:rPr>
      </w:pPr>
      <w:r>
        <w:rPr>
          <w:rFonts w:ascii="Arial" w:hAnsi="Arial"/>
          <w:i/>
          <w:iCs/>
          <w:sz w:val="12"/>
          <w:szCs w:val="12"/>
        </w:rPr>
        <w:t>Прололжение</w:t>
      </w:r>
      <w:r>
        <w:rPr>
          <w:rFonts w:ascii="Arial" w:hAnsi="Arial" w:cs="Arial"/>
          <w:i/>
          <w:iCs/>
          <w:sz w:val="12"/>
          <w:szCs w:val="12"/>
        </w:rPr>
        <w:t xml:space="preserve"> </w:t>
      </w:r>
      <w:r>
        <w:rPr>
          <w:rFonts w:ascii="Arial" w:hAnsi="Arial"/>
          <w:i/>
          <w:iCs/>
          <w:sz w:val="12"/>
          <w:szCs w:val="12"/>
        </w:rPr>
        <w:t>табл</w:t>
      </w:r>
      <w:r>
        <w:rPr>
          <w:rFonts w:ascii="Arial" w:hAnsi="Arial" w:cs="Arial"/>
          <w:i/>
          <w:iCs/>
          <w:sz w:val="12"/>
          <w:szCs w:val="12"/>
        </w:rPr>
        <w:t xml:space="preserve">. </w:t>
      </w:r>
      <w:r>
        <w:rPr>
          <w:rFonts w:ascii="Arial" w:hAnsi="Arial"/>
          <w:i/>
          <w:iCs/>
          <w:sz w:val="12"/>
          <w:szCs w:val="12"/>
        </w:rPr>
        <w:t>П</w:t>
      </w:r>
      <w:r>
        <w:rPr>
          <w:rFonts w:ascii="Arial" w:hAnsi="Arial" w:cs="Arial"/>
          <w:i/>
          <w:iCs/>
          <w:sz w:val="12"/>
          <w:szCs w:val="12"/>
        </w:rPr>
        <w:t>.2</w:t>
      </w:r>
    </w:p>
    <w:tbl>
      <w:tblPr>
        <w:tblW w:w="0" w:type="auto"/>
        <w:tblInd w:w="40" w:type="dxa"/>
        <w:tblLayout w:type="fixed"/>
        <w:tblCellMar>
          <w:left w:w="40" w:type="dxa"/>
          <w:right w:w="40" w:type="dxa"/>
        </w:tblCellMar>
        <w:tblLook w:val="0000"/>
      </w:tblPr>
      <w:tblGrid>
        <w:gridCol w:w="2387"/>
        <w:gridCol w:w="518"/>
        <w:gridCol w:w="522"/>
        <w:gridCol w:w="522"/>
        <w:gridCol w:w="526"/>
        <w:gridCol w:w="522"/>
        <w:gridCol w:w="540"/>
      </w:tblGrid>
      <w:tr w:rsidR="00AE7A70">
        <w:trPr>
          <w:trHeight w:val="472"/>
        </w:trPr>
        <w:tc>
          <w:tcPr>
            <w:tcW w:w="2387"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040"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Гимназии</w:t>
            </w:r>
          </w:p>
        </w:tc>
        <w:tc>
          <w:tcPr>
            <w:tcW w:w="1048"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Реальные училища</w:t>
            </w:r>
          </w:p>
        </w:tc>
        <w:tc>
          <w:tcPr>
            <w:tcW w:w="1062"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Всего</w:t>
            </w:r>
          </w:p>
        </w:tc>
      </w:tr>
      <w:tr w:rsidR="00AE7A70">
        <w:trPr>
          <w:trHeight w:val="457"/>
        </w:trPr>
        <w:tc>
          <w:tcPr>
            <w:tcW w:w="2387"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r>
      <w:tr w:rsidR="00AE7A70">
        <w:trPr>
          <w:trHeight w:val="594"/>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пользуются нечестными средствами для своей выгоды (списывают, смотрят в книгу)</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r>
      <w:tr w:rsidR="00AE7A70">
        <w:trPr>
          <w:trHeight w:val="439"/>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честно сознаются (чтобы не подвести других)</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w:t>
            </w:r>
          </w:p>
        </w:tc>
      </w:tr>
      <w:tr w:rsidR="00AE7A70">
        <w:trPr>
          <w:trHeight w:val="763"/>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честолюбивы (придают большое значение хорошим оценкам, при ответе стараются опередить других, отвечают, даже когда их не спрашивают)</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8,2</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5,3</w:t>
            </w:r>
          </w:p>
        </w:tc>
      </w:tr>
      <w:tr w:rsidR="00AE7A70">
        <w:trPr>
          <w:trHeight w:val="284"/>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на экзаменах спокойны</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30,5</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28,4</w:t>
            </w:r>
          </w:p>
        </w:tc>
      </w:tr>
      <w:tr w:rsidR="00AE7A70">
        <w:trPr>
          <w:trHeight w:val="281"/>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нервничают</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22,3</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29,3</w:t>
            </w:r>
          </w:p>
        </w:tc>
      </w:tr>
      <w:tr w:rsidR="00AE7A70">
        <w:trPr>
          <w:trHeight w:val="439"/>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при пробных работах тотчас приступают к делу</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4,6</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w:t>
            </w:r>
          </w:p>
        </w:tc>
      </w:tr>
      <w:tr w:rsidR="00AE7A70">
        <w:trPr>
          <w:trHeight w:val="288"/>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медлят</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60,6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90,5</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50,8</w:t>
            </w:r>
          </w:p>
        </w:tc>
      </w:tr>
      <w:tr w:rsidR="00AE7A70">
        <w:trPr>
          <w:trHeight w:val="284"/>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заканчивают рано</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15,4</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16,3</w:t>
            </w:r>
          </w:p>
        </w:tc>
      </w:tr>
      <w:tr w:rsidR="00AE7A70">
        <w:trPr>
          <w:trHeight w:val="284"/>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поздно</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24,5</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24,9</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25,3</w:t>
            </w:r>
          </w:p>
        </w:tc>
      </w:tr>
      <w:tr w:rsidR="00AE7A70">
        <w:trPr>
          <w:trHeight w:val="284"/>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очень развиты для своего возраста</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70,3</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80,3</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80,3</w:t>
            </w:r>
          </w:p>
        </w:tc>
      </w:tr>
      <w:tr w:rsidR="00AE7A70">
        <w:trPr>
          <w:trHeight w:val="281"/>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отстали</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17,7</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10,3</w:t>
            </w:r>
          </w:p>
        </w:tc>
      </w:tr>
      <w:tr w:rsidR="00AE7A70">
        <w:trPr>
          <w:trHeight w:val="284"/>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зубрить</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8,3</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8,1</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w:t>
            </w:r>
          </w:p>
        </w:tc>
      </w:tr>
      <w:tr w:rsidR="00AE7A70">
        <w:trPr>
          <w:trHeight w:val="284"/>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стремятся понимать изучаемое</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34,9</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34,5</w:t>
            </w:r>
          </w:p>
        </w:tc>
      </w:tr>
      <w:tr w:rsidR="00AE7A70">
        <w:trPr>
          <w:trHeight w:val="446"/>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правильно отличают главное от второстепенного</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6,7</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8,1</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r>
      <w:tr w:rsidR="00AE7A70">
        <w:trPr>
          <w:trHeight w:val="439"/>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обращают слишком большое внимание на мелочи</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15,7</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15,5</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15,4</w:t>
            </w:r>
          </w:p>
        </w:tc>
      </w:tr>
      <w:tr w:rsidR="00AE7A70">
        <w:trPr>
          <w:trHeight w:val="281"/>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точно запоминают материал</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8,2</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w:t>
            </w:r>
          </w:p>
        </w:tc>
      </w:tr>
      <w:tr w:rsidR="00AE7A70">
        <w:trPr>
          <w:trHeight w:val="284"/>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неточно и беспорядочно</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30,8</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29,6</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25,4</w:t>
            </w:r>
          </w:p>
        </w:tc>
      </w:tr>
      <w:tr w:rsidR="00AE7A70">
        <w:trPr>
          <w:trHeight w:val="439"/>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легко заучивают наизусть (грамматические правила, стихи)</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5,3</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w:t>
            </w:r>
          </w:p>
        </w:tc>
      </w:tr>
      <w:tr w:rsidR="00AE7A70">
        <w:trPr>
          <w:trHeight w:val="299"/>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 трудом</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22,4</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15,4</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2"/>
          <w:szCs w:val="12"/>
        </w:rPr>
        <w:lastRenderedPageBreak/>
        <w:t>Исследования</w:t>
      </w:r>
      <w:r>
        <w:rPr>
          <w:rFonts w:ascii="Arial" w:hAnsi="Arial" w:cs="Arial"/>
          <w:sz w:val="12"/>
          <w:szCs w:val="12"/>
        </w:rPr>
        <w:t xml:space="preserve"> </w:t>
      </w:r>
      <w:r>
        <w:rPr>
          <w:rFonts w:ascii="Arial" w:hAnsi="Arial"/>
          <w:sz w:val="12"/>
          <w:szCs w:val="12"/>
        </w:rPr>
        <w:t>тендерных</w:t>
      </w:r>
      <w:r>
        <w:rPr>
          <w:rFonts w:ascii="Arial" w:hAnsi="Arial" w:cs="Arial"/>
          <w:sz w:val="12"/>
          <w:szCs w:val="12"/>
        </w:rPr>
        <w:t xml:space="preserve"> </w:t>
      </w:r>
      <w:r>
        <w:rPr>
          <w:rFonts w:ascii="Arial" w:hAnsi="Arial"/>
          <w:sz w:val="12"/>
          <w:szCs w:val="12"/>
        </w:rPr>
        <w:t>стереотипов</w:t>
      </w:r>
      <w:r>
        <w:rPr>
          <w:rFonts w:ascii="Arial" w:hAnsi="Arial" w:cs="Arial"/>
          <w:sz w:val="12"/>
          <w:szCs w:val="12"/>
        </w:rPr>
        <w:t xml:space="preserve"> </w:t>
      </w:r>
      <w:r>
        <w:rPr>
          <w:rFonts w:ascii="Arial" w:hAnsi="Arial"/>
          <w:sz w:val="12"/>
          <w:szCs w:val="12"/>
        </w:rPr>
        <w:t>в</w:t>
      </w:r>
      <w:r>
        <w:rPr>
          <w:rFonts w:ascii="Arial" w:hAnsi="Arial" w:cs="Arial"/>
          <w:sz w:val="12"/>
          <w:szCs w:val="12"/>
        </w:rPr>
        <w:t xml:space="preserve"> </w:t>
      </w:r>
      <w:r>
        <w:rPr>
          <w:rFonts w:ascii="Arial" w:hAnsi="Arial"/>
          <w:sz w:val="12"/>
          <w:szCs w:val="12"/>
        </w:rPr>
        <w:t>анкетах</w:t>
      </w:r>
      <w:r>
        <w:rPr>
          <w:rFonts w:ascii="Arial" w:hAnsi="Arial" w:cs="Arial"/>
          <w:sz w:val="12"/>
          <w:szCs w:val="12"/>
        </w:rPr>
        <w:t xml:space="preserve"> </w:t>
      </w:r>
      <w:r>
        <w:rPr>
          <w:rFonts w:ascii="Arial" w:hAnsi="Arial"/>
          <w:sz w:val="12"/>
          <w:szCs w:val="12"/>
        </w:rPr>
        <w:t>Г</w:t>
      </w:r>
      <w:r>
        <w:rPr>
          <w:rFonts w:ascii="Arial" w:hAnsi="Arial" w:cs="Arial"/>
          <w:sz w:val="12"/>
          <w:szCs w:val="12"/>
        </w:rPr>
        <w:t xml:space="preserve">. </w:t>
      </w:r>
      <w:r>
        <w:rPr>
          <w:rFonts w:ascii="Arial" w:hAnsi="Arial"/>
          <w:sz w:val="12"/>
          <w:szCs w:val="12"/>
        </w:rPr>
        <w:t>Гейманса</w:t>
      </w:r>
      <w:r>
        <w:rPr>
          <w:rFonts w:ascii="Arial" w:hAnsi="Arial" w:cs="Arial"/>
          <w:sz w:val="12"/>
          <w:szCs w:val="12"/>
        </w:rPr>
        <w:t xml:space="preserve"> (1911)    387</w:t>
      </w:r>
    </w:p>
    <w:p w:rsidR="00AE7A70" w:rsidRDefault="00AE7A70" w:rsidP="00AE7A70">
      <w:pPr>
        <w:shd w:val="clear" w:color="auto" w:fill="FFFFFF"/>
        <w:rPr>
          <w:rFonts w:ascii="Arial" w:hAnsi="Arial"/>
        </w:rPr>
      </w:pPr>
    </w:p>
    <w:tbl>
      <w:tblPr>
        <w:tblW w:w="0" w:type="auto"/>
        <w:tblInd w:w="40" w:type="dxa"/>
        <w:tblLayout w:type="fixed"/>
        <w:tblCellMar>
          <w:left w:w="40" w:type="dxa"/>
          <w:right w:w="40" w:type="dxa"/>
        </w:tblCellMar>
        <w:tblLook w:val="0000"/>
      </w:tblPr>
      <w:tblGrid>
        <w:gridCol w:w="2380"/>
        <w:gridCol w:w="522"/>
        <w:gridCol w:w="522"/>
        <w:gridCol w:w="522"/>
        <w:gridCol w:w="522"/>
        <w:gridCol w:w="522"/>
        <w:gridCol w:w="554"/>
      </w:tblGrid>
      <w:tr w:rsidR="00AE7A70">
        <w:trPr>
          <w:trHeight w:val="464"/>
        </w:trPr>
        <w:tc>
          <w:tcPr>
            <w:tcW w:w="2380"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Гимназии</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Реальные училища</w:t>
            </w:r>
          </w:p>
        </w:tc>
        <w:tc>
          <w:tcPr>
            <w:tcW w:w="107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сего</w:t>
            </w:r>
          </w:p>
        </w:tc>
      </w:tr>
      <w:tr w:rsidR="00AE7A70">
        <w:trPr>
          <w:trHeight w:val="454"/>
        </w:trPr>
        <w:tc>
          <w:tcPr>
            <w:tcW w:w="2380"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w:t>
            </w:r>
            <w:r>
              <w:rPr>
                <w:b/>
                <w:bCs/>
                <w:sz w:val="14"/>
                <w:szCs w:val="14"/>
              </w:rPr>
              <w:t>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Мальчики</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w:t>
            </w:r>
            <w:r>
              <w:rPr>
                <w:b/>
                <w:bCs/>
                <w:sz w:val="14"/>
                <w:szCs w:val="14"/>
              </w:rPr>
              <w:t>е-вочки</w:t>
            </w:r>
          </w:p>
        </w:tc>
      </w:tr>
      <w:tr w:rsidR="00AE7A70">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легко понимают объяснение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25,7</w:t>
            </w:r>
          </w:p>
        </w:tc>
        <w:tc>
          <w:tcPr>
            <w:tcW w:w="522" w:type="dxa"/>
            <w:tcBorders>
              <w:top w:val="single" w:sz="6" w:space="0" w:color="auto"/>
              <w:left w:val="single" w:sz="6" w:space="0" w:color="auto"/>
              <w:bottom w:val="single" w:sz="6" w:space="0" w:color="auto"/>
              <w:right w:val="nil"/>
            </w:tcBorders>
            <w:shd w:val="clear" w:color="auto" w:fill="FFFFFF"/>
          </w:tcPr>
          <w:p w:rsidR="00AE7A70" w:rsidRDefault="00AE7A70" w:rsidP="00AE7A70">
            <w:pPr>
              <w:shd w:val="clear" w:color="auto" w:fill="FFFFFF"/>
              <w:rPr>
                <w:rFonts w:ascii="Arial" w:hAnsi="Arial"/>
              </w:rPr>
            </w:pPr>
            <w:r>
              <w:rPr>
                <w:b/>
                <w:bCs/>
                <w:sz w:val="14"/>
                <w:szCs w:val="14"/>
              </w:rPr>
              <w:t>250</w:t>
            </w:r>
          </w:p>
        </w:tc>
        <w:tc>
          <w:tcPr>
            <w:tcW w:w="554" w:type="dxa"/>
            <w:tcBorders>
              <w:top w:val="single" w:sz="6" w:space="0" w:color="auto"/>
              <w:left w:val="nil"/>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 трудом</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24,1</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23,5</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хорошо понимают шутки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23,3 </w:t>
            </w:r>
            <w:r>
              <w:rPr>
                <w:b/>
                <w:bCs/>
                <w:sz w:val="14"/>
                <w:szCs w:val="14"/>
              </w:rPr>
              <w:t>.</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24,4</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i/>
                <w:iCs/>
                <w:sz w:val="14"/>
                <w:szCs w:val="14"/>
              </w:rPr>
              <w:t>27,8</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15,2</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138</w:t>
            </w:r>
          </w:p>
        </w:tc>
      </w:tr>
      <w:tr w:rsidR="00AE7A70">
        <w:trPr>
          <w:trHeight w:val="439"/>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твердо высказывать свое мнение              '</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26,0</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32,0</w:t>
            </w:r>
          </w:p>
        </w:tc>
      </w:tr>
      <w:tr w:rsidR="00AE7A70">
        <w:trPr>
          <w:trHeight w:val="60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делают это уклончиво, оставляя себе возможность для отступления</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16,0</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14,3</w:t>
            </w:r>
          </w:p>
        </w:tc>
      </w:tr>
      <w:tr w:rsidR="00AE7A70">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отвечают медленно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43,4</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34,3</w:t>
            </w:r>
          </w:p>
        </w:tc>
      </w:tr>
      <w:tr w:rsidR="00AE7A70">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быстро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21,4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23,6</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31,4</w:t>
            </w:r>
          </w:p>
        </w:tc>
      </w:tr>
      <w:tr w:rsidR="00AE7A70">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обладают лучшими способностями к математике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7,6</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языкам</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29,4</w:t>
            </w:r>
          </w:p>
        </w:tc>
      </w:tr>
      <w:tr w:rsidR="00AE7A70">
        <w:trPr>
          <w:trHeight w:val="439"/>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решительное предпочтение математических наук</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физики, химии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50,3</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20,3</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vAlign w:val="center"/>
          </w:tcPr>
          <w:p w:rsidR="00AE7A70" w:rsidRDefault="00AE7A70" w:rsidP="00AE7A70">
            <w:pPr>
              <w:shd w:val="clear" w:color="auto" w:fill="FFFFFF"/>
              <w:rPr>
                <w:rFonts w:ascii="Arial" w:hAnsi="Arial"/>
              </w:rPr>
            </w:pPr>
            <w:r>
              <w:rPr>
                <w:sz w:val="14"/>
                <w:szCs w:val="14"/>
              </w:rPr>
              <w:t>естествознания</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60,3</w:t>
            </w:r>
          </w:p>
        </w:tc>
        <w:tc>
          <w:tcPr>
            <w:tcW w:w="522" w:type="dxa"/>
            <w:tcBorders>
              <w:top w:val="single" w:sz="6" w:space="0" w:color="auto"/>
              <w:left w:val="single" w:sz="6" w:space="0" w:color="auto"/>
              <w:bottom w:val="single" w:sz="6" w:space="0" w:color="auto"/>
              <w:right w:val="single" w:sz="6" w:space="0" w:color="auto"/>
            </w:tcBorders>
            <w:shd w:val="clear" w:color="auto" w:fill="FFFFFF"/>
            <w:vAlign w:val="center"/>
          </w:tcPr>
          <w:p w:rsidR="00AE7A70" w:rsidRDefault="00AE7A70" w:rsidP="00AE7A70">
            <w:pPr>
              <w:shd w:val="clear" w:color="auto" w:fill="FFFFFF"/>
              <w:rPr>
                <w:rFonts w:ascii="Arial" w:hAnsi="Arial"/>
              </w:rPr>
            </w:pPr>
            <w:r>
              <w:rPr>
                <w:sz w:val="14"/>
                <w:szCs w:val="14"/>
              </w:rPr>
              <w:t>40,9</w:t>
            </w:r>
          </w:p>
        </w:tc>
        <w:tc>
          <w:tcPr>
            <w:tcW w:w="522" w:type="dxa"/>
            <w:tcBorders>
              <w:top w:val="single" w:sz="6" w:space="0" w:color="auto"/>
              <w:left w:val="single" w:sz="6" w:space="0" w:color="auto"/>
              <w:bottom w:val="single" w:sz="6" w:space="0" w:color="auto"/>
              <w:right w:val="single" w:sz="6" w:space="0" w:color="auto"/>
            </w:tcBorders>
            <w:shd w:val="clear" w:color="auto" w:fill="FFFFFF"/>
            <w:vAlign w:val="center"/>
          </w:tcPr>
          <w:p w:rsidR="00AE7A70" w:rsidRDefault="00AE7A70" w:rsidP="00AE7A70">
            <w:pPr>
              <w:shd w:val="clear" w:color="auto" w:fill="FFFFFF"/>
              <w:rPr>
                <w:rFonts w:ascii="Arial" w:hAnsi="Arial"/>
              </w:rPr>
            </w:pPr>
            <w:r>
              <w:rPr>
                <w:sz w:val="14"/>
                <w:szCs w:val="14"/>
              </w:rPr>
              <w:t>40,0</w:t>
            </w:r>
          </w:p>
        </w:tc>
        <w:tc>
          <w:tcPr>
            <w:tcW w:w="522" w:type="dxa"/>
            <w:tcBorders>
              <w:top w:val="single" w:sz="6" w:space="0" w:color="auto"/>
              <w:left w:val="single" w:sz="6" w:space="0" w:color="auto"/>
              <w:bottom w:val="single" w:sz="6" w:space="0" w:color="auto"/>
              <w:right w:val="single" w:sz="6" w:space="0" w:color="auto"/>
            </w:tcBorders>
            <w:shd w:val="clear" w:color="auto" w:fill="FFFFFF"/>
            <w:vAlign w:val="center"/>
          </w:tcPr>
          <w:p w:rsidR="00AE7A70" w:rsidRDefault="00AE7A70" w:rsidP="00AE7A70">
            <w:pPr>
              <w:shd w:val="clear" w:color="auto" w:fill="FFFFFF"/>
              <w:rPr>
                <w:rFonts w:ascii="Arial" w:hAnsi="Arial"/>
              </w:rPr>
            </w:pPr>
            <w:r>
              <w:rPr>
                <w:sz w:val="14"/>
                <w:szCs w:val="14"/>
              </w:rPr>
              <w:t>50,2</w:t>
            </w:r>
          </w:p>
        </w:tc>
        <w:tc>
          <w:tcPr>
            <w:tcW w:w="554" w:type="dxa"/>
            <w:tcBorders>
              <w:top w:val="single" w:sz="6" w:space="0" w:color="auto"/>
              <w:left w:val="single" w:sz="6" w:space="0" w:color="auto"/>
              <w:bottom w:val="single" w:sz="6" w:space="0" w:color="auto"/>
              <w:right w:val="single" w:sz="6" w:space="0" w:color="auto"/>
            </w:tcBorders>
            <w:shd w:val="clear" w:color="auto" w:fill="FFFFFF"/>
            <w:vAlign w:val="center"/>
          </w:tcPr>
          <w:p w:rsidR="00AE7A70" w:rsidRDefault="00AE7A70" w:rsidP="00AE7A70">
            <w:pPr>
              <w:shd w:val="clear" w:color="auto" w:fill="FFFFFF"/>
              <w:rPr>
                <w:rFonts w:ascii="Arial" w:hAnsi="Arial"/>
              </w:rPr>
            </w:pPr>
            <w:r>
              <w:rPr>
                <w:sz w:val="14"/>
                <w:szCs w:val="14"/>
              </w:rPr>
              <w:t>40,8</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языка и литературы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12,1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80,5</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17,4</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истории и географии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80,2</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60,4</w:t>
            </w:r>
          </w:p>
        </w:tc>
      </w:tr>
      <w:tr w:rsidR="00AE7A70">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рисования</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30,3</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20,4</w:t>
            </w:r>
          </w:p>
        </w:tc>
      </w:tr>
      <w:tr w:rsidR="00AE7A70">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физической культуры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r>
      <w:tr w:rsidR="00AE7A70">
        <w:trPr>
          <w:trHeight w:val="439"/>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хорошо решают математические задачи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w:t>
            </w:r>
          </w:p>
        </w:tc>
      </w:tr>
      <w:tr w:rsidR="00AE7A70">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25,8</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29,7</w:t>
            </w:r>
          </w:p>
        </w:tc>
      </w:tr>
      <w:tr w:rsidR="00AE7A70">
        <w:trPr>
          <w:trHeight w:val="446"/>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при написании сочинений лучше справляются с заданными темами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2,1</w:t>
            </w:r>
          </w:p>
        </w:tc>
      </w:tr>
      <w:tr w:rsidR="00AE7A70">
        <w:trPr>
          <w:trHeight w:val="457"/>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 темами, выбранными самостоятельно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90,4</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13,3</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sz w:val="12"/>
          <w:szCs w:val="12"/>
        </w:rPr>
        <w:lastRenderedPageBreak/>
        <w:t xml:space="preserve">388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 xml:space="preserve"> 1</w:t>
      </w:r>
    </w:p>
    <w:p w:rsidR="00AE7A70" w:rsidRDefault="00AE7A70" w:rsidP="00AE7A70">
      <w:pPr>
        <w:shd w:val="clear" w:color="auto" w:fill="FFFFFF"/>
        <w:rPr>
          <w:rFonts w:ascii="Arial" w:hAnsi="Arial"/>
        </w:rPr>
      </w:pPr>
      <w:r>
        <w:rPr>
          <w:rFonts w:ascii="Arial" w:hAnsi="Arial"/>
          <w:i/>
          <w:iCs/>
          <w:sz w:val="12"/>
          <w:szCs w:val="12"/>
        </w:rPr>
        <w:t>Продолжение</w:t>
      </w:r>
      <w:r>
        <w:rPr>
          <w:rFonts w:ascii="Arial" w:hAnsi="Arial" w:cs="Arial"/>
          <w:i/>
          <w:iCs/>
          <w:sz w:val="12"/>
          <w:szCs w:val="12"/>
        </w:rPr>
        <w:t xml:space="preserve"> </w:t>
      </w:r>
      <w:r>
        <w:rPr>
          <w:rFonts w:ascii="Arial" w:hAnsi="Arial"/>
          <w:i/>
          <w:iCs/>
          <w:sz w:val="12"/>
          <w:szCs w:val="12"/>
        </w:rPr>
        <w:t>табл</w:t>
      </w:r>
      <w:r>
        <w:rPr>
          <w:rFonts w:ascii="Arial" w:hAnsi="Arial" w:cs="Arial"/>
          <w:i/>
          <w:iCs/>
          <w:sz w:val="12"/>
          <w:szCs w:val="12"/>
        </w:rPr>
        <w:t xml:space="preserve">. </w:t>
      </w:r>
      <w:r>
        <w:rPr>
          <w:rFonts w:ascii="Arial" w:hAnsi="Arial"/>
          <w:i/>
          <w:iCs/>
          <w:sz w:val="12"/>
          <w:szCs w:val="12"/>
        </w:rPr>
        <w:t>П</w:t>
      </w:r>
      <w:r>
        <w:rPr>
          <w:rFonts w:ascii="Arial" w:hAnsi="Arial" w:cs="Arial"/>
          <w:i/>
          <w:iCs/>
          <w:sz w:val="12"/>
          <w:szCs w:val="12"/>
        </w:rPr>
        <w:t>.2</w:t>
      </w:r>
    </w:p>
    <w:tbl>
      <w:tblPr>
        <w:tblW w:w="0" w:type="auto"/>
        <w:tblInd w:w="40" w:type="dxa"/>
        <w:tblLayout w:type="fixed"/>
        <w:tblCellMar>
          <w:left w:w="40" w:type="dxa"/>
          <w:right w:w="40" w:type="dxa"/>
        </w:tblCellMar>
        <w:tblLook w:val="0000"/>
      </w:tblPr>
      <w:tblGrid>
        <w:gridCol w:w="2380"/>
        <w:gridCol w:w="522"/>
        <w:gridCol w:w="522"/>
        <w:gridCol w:w="522"/>
        <w:gridCol w:w="522"/>
        <w:gridCol w:w="526"/>
        <w:gridCol w:w="551"/>
      </w:tblGrid>
      <w:tr w:rsidR="00AE7A70">
        <w:trPr>
          <w:trHeight w:val="468"/>
        </w:trPr>
        <w:tc>
          <w:tcPr>
            <w:tcW w:w="2380"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Гимназии</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Реальные училища</w:t>
            </w:r>
          </w:p>
        </w:tc>
        <w:tc>
          <w:tcPr>
            <w:tcW w:w="1077"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Всего</w:t>
            </w:r>
          </w:p>
        </w:tc>
      </w:tr>
      <w:tr w:rsidR="00AE7A70">
        <w:trPr>
          <w:trHeight w:val="454"/>
        </w:trPr>
        <w:tc>
          <w:tcPr>
            <w:tcW w:w="2380"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 изложениями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60,3</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90,3</w:t>
            </w:r>
          </w:p>
        </w:tc>
      </w:tr>
      <w:tr w:rsidR="00AE7A70">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при написании сочинений хуже всего справляются с заданными темами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80,2</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12,8</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70,1</w:t>
            </w:r>
          </w:p>
        </w:tc>
      </w:tr>
      <w:tr w:rsidR="00AE7A70">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 темами, выбранными самостоятельно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40,8</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90,3</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50,1</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 изложениями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80,5</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50,7</w:t>
            </w:r>
          </w:p>
        </w:tc>
      </w:tr>
      <w:tr w:rsidR="00AE7A70">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преобладает интерес к чистой теории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к ее применению</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60,2</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50,8</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сочинения отличаются логичностью</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фантазией</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70,2</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50,5</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70,4</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грамматической правильностью</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11,5</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60,0</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10,6</w:t>
            </w:r>
          </w:p>
        </w:tc>
      </w:tr>
      <w:tr w:rsidR="00AE7A70">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 некоторым предметам занимаются сверх школьной программы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r>
      <w:tr w:rsidR="00AE7A70">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наталкиваясь на грудности, при решении задачи склонны бросать ее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8,1  ,</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9,4</w:t>
            </w:r>
          </w:p>
        </w:tc>
      </w:tr>
      <w:tr w:rsidR="00AE7A70">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обращаются за помощью</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12.1</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13.8</w:t>
            </w:r>
          </w:p>
        </w:tc>
      </w:tr>
      <w:tr w:rsidR="00AE7A70">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добиваются сами, сосредоточивая на ней все внимание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11.5</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11.1</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10,8</w:t>
            </w:r>
          </w:p>
        </w:tc>
      </w:tr>
      <w:tr w:rsidR="00AE7A70">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рассеянны (их мысли часто далеко)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27,8</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16,4</w:t>
            </w:r>
          </w:p>
        </w:tc>
      </w:tr>
      <w:tr w:rsidR="00AE7A70">
        <w:trPr>
          <w:trHeight w:val="60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всегда внимательны (всей душой отдаются тому делу, которым занимаются в данный момент)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26,2</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37,3</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наблюдательны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r>
      <w:tr w:rsidR="00AE7A70">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60,0</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60,8</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50,6</w:t>
            </w:r>
          </w:p>
        </w:tc>
      </w:tr>
      <w:tr w:rsidR="00AE7A70">
        <w:trPr>
          <w:trHeight w:val="439"/>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демонстрируют выдающиеся способности к музыке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12,2</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17,0</w:t>
            </w:r>
          </w:p>
        </w:tc>
      </w:tr>
      <w:tr w:rsidR="00AE7A70">
        <w:trPr>
          <w:trHeight w:val="46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демонстрируют выдающиеся способности к рисованию</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60,4</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2"/>
          <w:szCs w:val="12"/>
        </w:rPr>
        <w:lastRenderedPageBreak/>
        <w:t>Исследования</w:t>
      </w:r>
      <w:r>
        <w:rPr>
          <w:rFonts w:ascii="Arial" w:hAnsi="Arial" w:cs="Arial"/>
          <w:sz w:val="12"/>
          <w:szCs w:val="12"/>
        </w:rPr>
        <w:t xml:space="preserve"> </w:t>
      </w:r>
      <w:r>
        <w:rPr>
          <w:rFonts w:ascii="Arial" w:hAnsi="Arial"/>
          <w:sz w:val="12"/>
          <w:szCs w:val="12"/>
        </w:rPr>
        <w:t>тендерных</w:t>
      </w:r>
      <w:r>
        <w:rPr>
          <w:rFonts w:ascii="Arial" w:hAnsi="Arial" w:cs="Arial"/>
          <w:sz w:val="12"/>
          <w:szCs w:val="12"/>
        </w:rPr>
        <w:t xml:space="preserve"> </w:t>
      </w:r>
      <w:r>
        <w:rPr>
          <w:rFonts w:ascii="Arial" w:hAnsi="Arial"/>
          <w:sz w:val="12"/>
          <w:szCs w:val="12"/>
        </w:rPr>
        <w:t>стереотипов</w:t>
      </w:r>
      <w:r>
        <w:rPr>
          <w:rFonts w:ascii="Arial" w:hAnsi="Arial" w:cs="Arial"/>
          <w:sz w:val="12"/>
          <w:szCs w:val="12"/>
        </w:rPr>
        <w:t xml:space="preserve"> </w:t>
      </w:r>
      <w:r>
        <w:rPr>
          <w:rFonts w:ascii="Arial" w:hAnsi="Arial"/>
          <w:sz w:val="12"/>
          <w:szCs w:val="12"/>
        </w:rPr>
        <w:t>в</w:t>
      </w:r>
      <w:r>
        <w:rPr>
          <w:rFonts w:ascii="Arial" w:hAnsi="Arial" w:cs="Arial"/>
          <w:sz w:val="12"/>
          <w:szCs w:val="12"/>
        </w:rPr>
        <w:t xml:space="preserve"> </w:t>
      </w:r>
      <w:r>
        <w:rPr>
          <w:rFonts w:ascii="Arial" w:hAnsi="Arial"/>
          <w:sz w:val="12"/>
          <w:szCs w:val="12"/>
        </w:rPr>
        <w:t>анкетах</w:t>
      </w:r>
      <w:r>
        <w:rPr>
          <w:rFonts w:ascii="Arial" w:hAnsi="Arial" w:cs="Arial"/>
          <w:sz w:val="12"/>
          <w:szCs w:val="12"/>
        </w:rPr>
        <w:t xml:space="preserve"> </w:t>
      </w:r>
      <w:r>
        <w:rPr>
          <w:rFonts w:ascii="Arial" w:hAnsi="Arial"/>
          <w:sz w:val="12"/>
          <w:szCs w:val="12"/>
        </w:rPr>
        <w:t>Г</w:t>
      </w:r>
      <w:r>
        <w:rPr>
          <w:rFonts w:ascii="Arial" w:hAnsi="Arial" w:cs="Arial"/>
          <w:sz w:val="12"/>
          <w:szCs w:val="12"/>
        </w:rPr>
        <w:t xml:space="preserve">. </w:t>
      </w:r>
      <w:r>
        <w:rPr>
          <w:rFonts w:ascii="Arial" w:hAnsi="Arial"/>
          <w:sz w:val="12"/>
          <w:szCs w:val="12"/>
        </w:rPr>
        <w:t>Гейманса</w:t>
      </w:r>
      <w:r>
        <w:rPr>
          <w:rFonts w:ascii="Arial" w:hAnsi="Arial" w:cs="Arial"/>
          <w:sz w:val="12"/>
          <w:szCs w:val="12"/>
        </w:rPr>
        <w:t xml:space="preserve"> (1911)    389</w:t>
      </w:r>
    </w:p>
    <w:tbl>
      <w:tblPr>
        <w:tblW w:w="0" w:type="auto"/>
        <w:tblInd w:w="40" w:type="dxa"/>
        <w:tblLayout w:type="fixed"/>
        <w:tblCellMar>
          <w:left w:w="40" w:type="dxa"/>
          <w:right w:w="40" w:type="dxa"/>
        </w:tblCellMar>
        <w:tblLook w:val="0000"/>
      </w:tblPr>
      <w:tblGrid>
        <w:gridCol w:w="2380"/>
        <w:gridCol w:w="522"/>
        <w:gridCol w:w="522"/>
        <w:gridCol w:w="522"/>
        <w:gridCol w:w="522"/>
        <w:gridCol w:w="522"/>
        <w:gridCol w:w="554"/>
      </w:tblGrid>
      <w:tr w:rsidR="00AE7A70">
        <w:trPr>
          <w:trHeight w:val="472"/>
        </w:trPr>
        <w:tc>
          <w:tcPr>
            <w:tcW w:w="2380"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Гимназии</w:t>
            </w:r>
          </w:p>
        </w:tc>
        <w:tc>
          <w:tcPr>
            <w:tcW w:w="1044" w:type="dxa"/>
            <w:gridSpan w:val="2"/>
            <w:tcBorders>
              <w:top w:val="single" w:sz="6" w:space="0" w:color="auto"/>
              <w:left w:val="single" w:sz="6" w:space="0" w:color="auto"/>
              <w:bottom w:val="single" w:sz="6" w:space="0" w:color="auto"/>
              <w:right w:val="nil"/>
            </w:tcBorders>
            <w:shd w:val="clear" w:color="auto" w:fill="FFFFFF"/>
          </w:tcPr>
          <w:p w:rsidR="00AE7A70" w:rsidRDefault="00AE7A70" w:rsidP="00AE7A70">
            <w:pPr>
              <w:shd w:val="clear" w:color="auto" w:fill="FFFFFF"/>
              <w:rPr>
                <w:rFonts w:ascii="Arial" w:hAnsi="Arial"/>
              </w:rPr>
            </w:pPr>
            <w:r>
              <w:rPr>
                <w:b/>
                <w:bCs/>
                <w:sz w:val="14"/>
                <w:szCs w:val="14"/>
              </w:rPr>
              <w:t>Реальные училища</w:t>
            </w:r>
          </w:p>
        </w:tc>
        <w:tc>
          <w:tcPr>
            <w:tcW w:w="1076" w:type="dxa"/>
            <w:gridSpan w:val="2"/>
            <w:tcBorders>
              <w:top w:val="single" w:sz="6" w:space="0" w:color="auto"/>
              <w:left w:val="nil"/>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сего</w:t>
            </w:r>
          </w:p>
        </w:tc>
      </w:tr>
      <w:tr w:rsidR="00AE7A70">
        <w:trPr>
          <w:trHeight w:val="457"/>
        </w:trPr>
        <w:tc>
          <w:tcPr>
            <w:tcW w:w="2380"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w:t>
            </w:r>
            <w:r>
              <w:rPr>
                <w:b/>
                <w:bCs/>
                <w:sz w:val="14"/>
                <w:szCs w:val="14"/>
              </w:rPr>
              <w:t>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Маль-. чики</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w:t>
            </w:r>
            <w:r>
              <w:rPr>
                <w:b/>
                <w:bCs/>
                <w:sz w:val="14"/>
                <w:szCs w:val="14"/>
              </w:rPr>
              <w:t>е-вочки</w:t>
            </w:r>
          </w:p>
        </w:tc>
      </w:tr>
      <w:tr w:rsidR="00AE7A70">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смелы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24,1</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27,0</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32.5</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33.4</w:t>
            </w:r>
          </w:p>
        </w:tc>
      </w:tr>
      <w:tr w:rsidR="00AE7A70">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скорее молчаливы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16,9</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454</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слишком болтливы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24,8</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29,8</w:t>
            </w:r>
          </w:p>
        </w:tc>
      </w:tr>
      <w:tr w:rsidR="00AE7A70">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отделяться от других (например, во время игры)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0,1</w:t>
            </w:r>
          </w:p>
        </w:tc>
      </w:tr>
      <w:tr w:rsidR="00AE7A70">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верховодят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80,5</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70,7</w:t>
            </w:r>
          </w:p>
        </w:tc>
      </w:tr>
      <w:tr w:rsidR="00AE7A70">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скорее, склонны делать то, что делают другие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15,7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12,1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14,9</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10,4</w:t>
            </w:r>
          </w:p>
        </w:tc>
      </w:tr>
      <w:tr w:rsidR="00AE7A70">
        <w:trPr>
          <w:trHeight w:val="59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к озорству (в школе или на улице делаю г неприятности другим)</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r>
      <w:tr w:rsidR="00AE7A70">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пользуются уважением своих товарищей</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2,4</w:t>
            </w:r>
          </w:p>
        </w:tc>
      </w:tr>
      <w:tr w:rsidR="00AE7A70">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же последние дразнят их и смеются над ними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50,1</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10,6</w:t>
            </w:r>
          </w:p>
        </w:tc>
      </w:tr>
      <w:tr w:rsidR="00AE7A70">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а) мальчики в обращении с девочками просты и естественны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0,1</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несмелы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60,6</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дразнить последних</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40,2</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искать общества последних</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90,1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80,9</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б) девочки в отношениях с мальчиками просты и естественны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кокетливы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16,5</w:t>
            </w:r>
          </w:p>
        </w:tc>
      </w:tr>
      <w:tr w:rsidR="00AE7A70">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искать общества последних</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17,3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16,5</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любимые занятия вне школы: спорт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 2,9</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w:t>
            </w:r>
          </w:p>
        </w:tc>
      </w:tr>
      <w:tr w:rsidR="00AE7A70">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лепка или рукоделие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10,2</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11.1</w:t>
            </w:r>
          </w:p>
        </w:tc>
      </w:tr>
      <w:tr w:rsidR="00AE7A70">
        <w:trPr>
          <w:trHeight w:val="302"/>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прогулки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90,7</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11.5</w:t>
            </w:r>
          </w:p>
        </w:tc>
      </w:tr>
    </w:tbl>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sz w:val="14"/>
          <w:szCs w:val="14"/>
        </w:rPr>
        <w:lastRenderedPageBreak/>
        <w:t xml:space="preserve">390    </w:t>
      </w:r>
      <w:r>
        <w:rPr>
          <w:rFonts w:ascii="Arial" w:hAnsi="Arial"/>
          <w:sz w:val="14"/>
          <w:szCs w:val="14"/>
        </w:rPr>
        <w:t>Приложение</w:t>
      </w:r>
      <w:r>
        <w:rPr>
          <w:rFonts w:ascii="Arial" w:hAnsi="Arial" w:cs="Arial"/>
          <w:sz w:val="14"/>
          <w:szCs w:val="14"/>
        </w:rPr>
        <w:t xml:space="preserve"> </w:t>
      </w:r>
      <w:r>
        <w:rPr>
          <w:rFonts w:ascii="Arial" w:hAnsi="Arial"/>
          <w:sz w:val="14"/>
          <w:szCs w:val="14"/>
        </w:rPr>
        <w:t>к</w:t>
      </w:r>
      <w:r>
        <w:rPr>
          <w:rFonts w:ascii="Arial" w:hAnsi="Arial" w:cs="Arial"/>
          <w:sz w:val="14"/>
          <w:szCs w:val="14"/>
        </w:rPr>
        <w:t xml:space="preserve"> </w:t>
      </w:r>
      <w:r>
        <w:rPr>
          <w:rFonts w:ascii="Arial" w:hAnsi="Arial"/>
          <w:sz w:val="14"/>
          <w:szCs w:val="14"/>
        </w:rPr>
        <w:t>главе</w:t>
      </w:r>
      <w:r>
        <w:rPr>
          <w:rFonts w:ascii="Arial" w:hAnsi="Arial" w:cs="Arial"/>
          <w:sz w:val="14"/>
          <w:szCs w:val="14"/>
        </w:rPr>
        <w:t xml:space="preserve"> 1</w:t>
      </w:r>
    </w:p>
    <w:p w:rsidR="00AE7A70" w:rsidRDefault="00AE7A70" w:rsidP="00AE7A70">
      <w:pPr>
        <w:shd w:val="clear" w:color="auto" w:fill="FFFFFF"/>
        <w:rPr>
          <w:rFonts w:ascii="Arial" w:hAnsi="Arial"/>
        </w:rPr>
      </w:pPr>
      <w:r>
        <w:rPr>
          <w:rFonts w:ascii="Arial" w:hAnsi="Arial"/>
          <w:i/>
          <w:iCs/>
          <w:sz w:val="14"/>
          <w:szCs w:val="14"/>
        </w:rPr>
        <w:t>Прплолжение</w:t>
      </w:r>
      <w:r>
        <w:rPr>
          <w:rFonts w:ascii="Arial" w:hAnsi="Arial" w:cs="Arial"/>
          <w:i/>
          <w:iCs/>
          <w:sz w:val="14"/>
          <w:szCs w:val="14"/>
        </w:rPr>
        <w:t xml:space="preserve"> </w:t>
      </w:r>
      <w:r>
        <w:rPr>
          <w:rFonts w:ascii="Arial" w:hAnsi="Arial"/>
          <w:i/>
          <w:iCs/>
          <w:sz w:val="14"/>
          <w:szCs w:val="14"/>
        </w:rPr>
        <w:t>табл</w:t>
      </w:r>
      <w:r>
        <w:rPr>
          <w:rFonts w:ascii="Arial" w:hAnsi="Arial" w:cs="Arial"/>
          <w:i/>
          <w:iCs/>
          <w:sz w:val="14"/>
          <w:szCs w:val="14"/>
        </w:rPr>
        <w:t xml:space="preserve">. </w:t>
      </w:r>
      <w:r>
        <w:rPr>
          <w:rFonts w:ascii="Arial" w:hAnsi="Arial"/>
          <w:i/>
          <w:iCs/>
          <w:sz w:val="14"/>
          <w:szCs w:val="14"/>
        </w:rPr>
        <w:t>П</w:t>
      </w:r>
      <w:r>
        <w:rPr>
          <w:rFonts w:ascii="Arial" w:hAnsi="Arial" w:cs="Arial"/>
          <w:i/>
          <w:iCs/>
          <w:sz w:val="14"/>
          <w:szCs w:val="14"/>
        </w:rPr>
        <w:t>. 2</w:t>
      </w:r>
    </w:p>
    <w:tbl>
      <w:tblPr>
        <w:tblW w:w="0" w:type="auto"/>
        <w:tblInd w:w="40" w:type="dxa"/>
        <w:tblLayout w:type="fixed"/>
        <w:tblCellMar>
          <w:left w:w="40" w:type="dxa"/>
          <w:right w:w="40" w:type="dxa"/>
        </w:tblCellMar>
        <w:tblLook w:val="0000"/>
      </w:tblPr>
      <w:tblGrid>
        <w:gridCol w:w="2380"/>
        <w:gridCol w:w="522"/>
        <w:gridCol w:w="522"/>
        <w:gridCol w:w="522"/>
        <w:gridCol w:w="526"/>
        <w:gridCol w:w="522"/>
        <w:gridCol w:w="540"/>
      </w:tblGrid>
      <w:tr w:rsidR="00AE7A70">
        <w:trPr>
          <w:trHeight w:val="468"/>
        </w:trPr>
        <w:tc>
          <w:tcPr>
            <w:tcW w:w="2380"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w:t>
            </w:r>
            <w:r>
              <w:rPr>
                <w:b/>
                <w:bCs/>
                <w:sz w:val="14"/>
                <w:szCs w:val="14"/>
              </w:rPr>
              <w:t>имназии</w:t>
            </w:r>
          </w:p>
        </w:tc>
        <w:tc>
          <w:tcPr>
            <w:tcW w:w="1048"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Реальные училища</w:t>
            </w:r>
          </w:p>
        </w:tc>
        <w:tc>
          <w:tcPr>
            <w:tcW w:w="1062"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Всего</w:t>
            </w:r>
          </w:p>
        </w:tc>
      </w:tr>
      <w:tr w:rsidR="00AE7A70">
        <w:trPr>
          <w:trHeight w:val="457"/>
        </w:trPr>
        <w:tc>
          <w:tcPr>
            <w:tcW w:w="2380"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Мальчики</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w:t>
            </w:r>
            <w:r>
              <w:rPr>
                <w:b/>
                <w:bCs/>
                <w:sz w:val="14"/>
                <w:szCs w:val="14"/>
              </w:rPr>
              <w:t>вочки</w:t>
            </w:r>
          </w:p>
        </w:tc>
      </w:tr>
      <w:tr w:rsidR="00AE7A70">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чтение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17,2</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18,1</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26,3</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музыка</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80,3</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80,8</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15.7</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член спортивной секции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30,8</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30.8</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добился </w:t>
            </w:r>
            <w:r>
              <w:rPr>
                <w:sz w:val="14"/>
                <w:szCs w:val="14"/>
              </w:rPr>
              <w:t>(добилась) успехов в спорте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15,7</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14,1</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70,3</w:t>
            </w:r>
          </w:p>
        </w:tc>
      </w:tr>
      <w:tr w:rsidR="00AE7A70">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с работами </w:t>
            </w:r>
            <w:r>
              <w:rPr>
                <w:sz w:val="14"/>
                <w:szCs w:val="14"/>
              </w:rPr>
              <w:t xml:space="preserve">по дому справляется </w:t>
            </w:r>
            <w:r>
              <w:rPr>
                <w:b/>
                <w:bCs/>
                <w:sz w:val="14"/>
                <w:szCs w:val="14"/>
              </w:rPr>
              <w:t>быстро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5.7</w:t>
            </w:r>
          </w:p>
        </w:tc>
      </w:tr>
      <w:tr w:rsidR="00AE7A70">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или </w:t>
            </w:r>
            <w:r>
              <w:rPr>
                <w:sz w:val="14"/>
                <w:szCs w:val="14"/>
              </w:rPr>
              <w:t>долго копается</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19.1</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18,0</w:t>
            </w:r>
          </w:p>
        </w:tc>
      </w:tr>
      <w:tr w:rsidR="00AE7A70">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увлекается коллекционированием</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7,2</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9,2</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любят опрятность и порядок</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9,5</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w:t>
            </w:r>
          </w:p>
        </w:tc>
      </w:tr>
      <w:tr w:rsidR="00AE7A70">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неряшливы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16,8</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12,1</w:t>
            </w:r>
          </w:p>
        </w:tc>
      </w:tr>
      <w:tr w:rsidR="00AE7A70">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уделяют большое внимание своей одежде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r>
      <w:tr w:rsidR="00AE7A70">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или </w:t>
            </w:r>
            <w:r>
              <w:rPr>
                <w:sz w:val="14"/>
                <w:szCs w:val="14"/>
              </w:rPr>
              <w:t>не обращают на это особого внимания</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23,2</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24,0</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12,0</w:t>
            </w:r>
          </w:p>
        </w:tc>
      </w:tr>
      <w:tr w:rsidR="00AE7A70">
        <w:trPr>
          <w:trHeight w:val="439"/>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склонность заниматься торговлей (книгами, марками и т. д.)</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правдивы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31,8</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49,4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32,4</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48,6</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говорят все, что ни придет в голову</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70,8</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10,0</w:t>
            </w:r>
          </w:p>
        </w:tc>
      </w:tr>
      <w:tr w:rsidR="00AE7A70">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умышленно лгут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50,5</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10,3</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держат себя естественно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61,2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67,5</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69,7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66,2</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67,9</w:t>
            </w:r>
          </w:p>
        </w:tc>
      </w:tr>
      <w:tr w:rsidR="00AE7A70">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или </w:t>
            </w:r>
            <w:r>
              <w:rPr>
                <w:sz w:val="14"/>
                <w:szCs w:val="14"/>
              </w:rPr>
              <w:t>разыгрывают роль</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70,7</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70,8</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w:t>
            </w:r>
          </w:p>
        </w:tc>
      </w:tr>
      <w:tr w:rsidR="00AE7A70">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откровенны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14,5</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14,5</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20,3</w:t>
            </w:r>
          </w:p>
        </w:tc>
      </w:tr>
      <w:tr w:rsidR="00AE7A70">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скрытны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34,3</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33,6</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26,7</w:t>
            </w:r>
          </w:p>
        </w:tc>
      </w:tr>
      <w:tr w:rsidR="00AE7A70">
        <w:trPr>
          <w:trHeight w:val="756"/>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высокомерны (придают значение классовым различиям, не любят поддерживать сношения со стоящими по общественному почожеиию ниже)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r>
      <w:tr w:rsidR="00AE7A70">
        <w:trPr>
          <w:trHeight w:val="302"/>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17,0</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15,5</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2"/>
          <w:szCs w:val="12"/>
        </w:rPr>
        <w:lastRenderedPageBreak/>
        <w:t>Исследования</w:t>
      </w:r>
      <w:r>
        <w:rPr>
          <w:rFonts w:ascii="Arial" w:hAnsi="Arial" w:cs="Arial"/>
          <w:sz w:val="12"/>
          <w:szCs w:val="12"/>
        </w:rPr>
        <w:t xml:space="preserve"> </w:t>
      </w:r>
      <w:r>
        <w:rPr>
          <w:rFonts w:ascii="Arial" w:hAnsi="Arial"/>
          <w:sz w:val="12"/>
          <w:szCs w:val="12"/>
        </w:rPr>
        <w:t>тендерных</w:t>
      </w:r>
      <w:r>
        <w:rPr>
          <w:rFonts w:ascii="Arial" w:hAnsi="Arial" w:cs="Arial"/>
          <w:sz w:val="12"/>
          <w:szCs w:val="12"/>
        </w:rPr>
        <w:t xml:space="preserve"> </w:t>
      </w:r>
      <w:r>
        <w:rPr>
          <w:rFonts w:ascii="Arial" w:hAnsi="Arial"/>
          <w:sz w:val="12"/>
          <w:szCs w:val="12"/>
        </w:rPr>
        <w:t>стереотипов</w:t>
      </w:r>
      <w:r>
        <w:rPr>
          <w:rFonts w:ascii="Arial" w:hAnsi="Arial" w:cs="Arial"/>
          <w:sz w:val="12"/>
          <w:szCs w:val="12"/>
        </w:rPr>
        <w:t xml:space="preserve"> </w:t>
      </w:r>
      <w:r>
        <w:rPr>
          <w:rFonts w:ascii="Arial" w:hAnsi="Arial"/>
          <w:sz w:val="12"/>
          <w:szCs w:val="12"/>
        </w:rPr>
        <w:t>в</w:t>
      </w:r>
      <w:r>
        <w:rPr>
          <w:rFonts w:ascii="Arial" w:hAnsi="Arial" w:cs="Arial"/>
          <w:sz w:val="12"/>
          <w:szCs w:val="12"/>
        </w:rPr>
        <w:t xml:space="preserve"> </w:t>
      </w:r>
      <w:r>
        <w:rPr>
          <w:rFonts w:ascii="Arial" w:hAnsi="Arial"/>
          <w:sz w:val="12"/>
          <w:szCs w:val="12"/>
        </w:rPr>
        <w:t>анкетах</w:t>
      </w:r>
      <w:r>
        <w:rPr>
          <w:rFonts w:ascii="Arial" w:hAnsi="Arial" w:cs="Arial"/>
          <w:sz w:val="12"/>
          <w:szCs w:val="12"/>
        </w:rPr>
        <w:t xml:space="preserve"> </w:t>
      </w:r>
      <w:r>
        <w:rPr>
          <w:rFonts w:ascii="Arial" w:hAnsi="Arial"/>
          <w:sz w:val="12"/>
          <w:szCs w:val="12"/>
        </w:rPr>
        <w:t>Г</w:t>
      </w:r>
      <w:r>
        <w:rPr>
          <w:rFonts w:ascii="Arial" w:hAnsi="Arial" w:cs="Arial"/>
          <w:sz w:val="12"/>
          <w:szCs w:val="12"/>
        </w:rPr>
        <w:t xml:space="preserve">. </w:t>
      </w:r>
      <w:r>
        <w:rPr>
          <w:rFonts w:ascii="Arial" w:hAnsi="Arial"/>
          <w:sz w:val="12"/>
          <w:szCs w:val="12"/>
        </w:rPr>
        <w:t>Гейманса</w:t>
      </w:r>
      <w:r>
        <w:rPr>
          <w:rFonts w:ascii="Arial" w:hAnsi="Arial" w:cs="Arial"/>
          <w:sz w:val="12"/>
          <w:szCs w:val="12"/>
        </w:rPr>
        <w:t xml:space="preserve"> (1911)    391</w:t>
      </w:r>
    </w:p>
    <w:tbl>
      <w:tblPr>
        <w:tblW w:w="0" w:type="auto"/>
        <w:tblInd w:w="40" w:type="dxa"/>
        <w:tblLayout w:type="fixed"/>
        <w:tblCellMar>
          <w:left w:w="40" w:type="dxa"/>
          <w:right w:w="40" w:type="dxa"/>
        </w:tblCellMar>
        <w:tblLook w:val="0000"/>
      </w:tblPr>
      <w:tblGrid>
        <w:gridCol w:w="2383"/>
        <w:gridCol w:w="522"/>
        <w:gridCol w:w="522"/>
        <w:gridCol w:w="522"/>
        <w:gridCol w:w="529"/>
        <w:gridCol w:w="518"/>
        <w:gridCol w:w="554"/>
      </w:tblGrid>
      <w:tr w:rsidR="00AE7A70">
        <w:trPr>
          <w:trHeight w:val="472"/>
        </w:trPr>
        <w:tc>
          <w:tcPr>
            <w:tcW w:w="2383"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Гимназии</w:t>
            </w:r>
          </w:p>
        </w:tc>
        <w:tc>
          <w:tcPr>
            <w:tcW w:w="2123" w:type="dxa"/>
            <w:gridSpan w:val="4"/>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Реальные               </w:t>
            </w:r>
            <w:r>
              <w:rPr>
                <w:b/>
                <w:bCs/>
                <w:sz w:val="14"/>
                <w:szCs w:val="14"/>
                <w:vertAlign w:val="subscript"/>
                <w:lang w:val="en-US"/>
              </w:rPr>
              <w:t>D</w:t>
            </w:r>
          </w:p>
          <w:p w:rsidR="00AE7A70" w:rsidRDefault="00AE7A70" w:rsidP="00AE7A70">
            <w:pPr>
              <w:shd w:val="clear" w:color="auto" w:fill="FFFFFF"/>
              <w:rPr>
                <w:rFonts w:ascii="Arial" w:hAnsi="Arial"/>
              </w:rPr>
            </w:pPr>
            <w:r>
              <w:rPr>
                <w:b/>
                <w:bCs/>
                <w:sz w:val="14"/>
                <w:szCs w:val="14"/>
              </w:rPr>
              <w:t>Всего училища</w:t>
            </w:r>
          </w:p>
        </w:tc>
      </w:tr>
      <w:tr w:rsidR="00AE7A70">
        <w:trPr>
          <w:trHeight w:val="454"/>
        </w:trPr>
        <w:tc>
          <w:tcPr>
            <w:tcW w:w="2383"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w:t>
            </w:r>
            <w:r>
              <w:rPr>
                <w:b/>
                <w:bCs/>
                <w:sz w:val="14"/>
                <w:szCs w:val="14"/>
              </w:rPr>
              <w:t>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w:t>
            </w:r>
            <w:r>
              <w:rPr>
                <w:b/>
                <w:bCs/>
                <w:sz w:val="14"/>
                <w:szCs w:val="14"/>
              </w:rPr>
              <w:t>евочки</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Мальчики</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w:t>
            </w:r>
            <w:r>
              <w:rPr>
                <w:b/>
                <w:bCs/>
                <w:sz w:val="14"/>
                <w:szCs w:val="14"/>
              </w:rPr>
              <w:t>вочки</w:t>
            </w:r>
          </w:p>
        </w:tc>
      </w:tr>
      <w:tr w:rsidR="00AE7A70">
        <w:trPr>
          <w:trHeight w:val="288"/>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бывают жестоки с животными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0,6</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1072"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6"/>
                <w:szCs w:val="16"/>
              </w:rPr>
              <w:t>0,7          0.0</w:t>
            </w:r>
          </w:p>
        </w:tc>
      </w:tr>
      <w:tr w:rsidR="00AE7A70">
        <w:trPr>
          <w:trHeight w:val="59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пунктуальны (приходят вовремя в школу, представляют работу к назначенному сроку)</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6,7</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w:t>
            </w:r>
          </w:p>
        </w:tc>
      </w:tr>
      <w:tr w:rsidR="00AE7A70">
        <w:trPr>
          <w:trHeight w:val="443"/>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 (часто забывают что-нибудь, делают ошибки по рассеянности)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26,7</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19,1</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26,3</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185</w:t>
            </w:r>
          </w:p>
        </w:tc>
      </w:tr>
      <w:tr w:rsidR="00AE7A70">
        <w:trPr>
          <w:trHeight w:val="288"/>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импульсивны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12,8</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22,3</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12,9</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21,4</w:t>
            </w:r>
          </w:p>
        </w:tc>
      </w:tr>
      <w:tr w:rsidR="00AE7A70">
        <w:trPr>
          <w:trHeight w:val="28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обдумывать</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33.7</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28,9</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34,1</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27,8</w:t>
            </w:r>
          </w:p>
        </w:tc>
      </w:tr>
      <w:tr w:rsidR="00AE7A70">
        <w:trPr>
          <w:trHeight w:val="28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веселы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24,4</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36,2</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23.7</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36.0</w:t>
            </w:r>
          </w:p>
        </w:tc>
      </w:tr>
      <w:tr w:rsidR="00AE7A70">
        <w:trPr>
          <w:trHeight w:val="28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мрачны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70,7</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50,0</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70.7</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40,3</w:t>
            </w:r>
          </w:p>
        </w:tc>
      </w:tr>
      <w:tr w:rsidR="00AE7A70">
        <w:trPr>
          <w:trHeight w:val="281"/>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то одно, то другое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80,3</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13.7</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80,9</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r>
      <w:tr w:rsidR="00AE7A70">
        <w:trPr>
          <w:trHeight w:val="28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ровны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49,3</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41,8</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47,5</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39,0</w:t>
            </w:r>
          </w:p>
        </w:tc>
      </w:tr>
      <w:tr w:rsidR="00AE7A70">
        <w:trPr>
          <w:trHeight w:val="446"/>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боязливы и неуверенны (например, перед экзаменом)</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8,4</w:t>
            </w:r>
          </w:p>
        </w:tc>
      </w:tr>
      <w:tr w:rsidR="00AE7A70">
        <w:trPr>
          <w:trHeight w:val="288"/>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легкомысленны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16,6</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14,1</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15,2</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13,1</w:t>
            </w:r>
          </w:p>
        </w:tc>
      </w:tr>
      <w:tr w:rsidR="00AE7A70">
        <w:trPr>
          <w:trHeight w:val="281"/>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смешливы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29,0</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37,6</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29,5</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41,0</w:t>
            </w:r>
          </w:p>
        </w:tc>
      </w:tr>
      <w:tr w:rsidR="00AE7A70">
        <w:trPr>
          <w:trHeight w:val="28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вежливы и приветливы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58,2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64,3</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69,5</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63,7</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66,0</w:t>
            </w:r>
          </w:p>
        </w:tc>
      </w:tr>
      <w:tr w:rsidR="00AE7A70">
        <w:trPr>
          <w:trHeight w:val="281"/>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угрюмы и грубы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60,0</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30,8</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50,7</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30,6</w:t>
            </w:r>
          </w:p>
        </w:tc>
      </w:tr>
      <w:tr w:rsidR="00AE7A70">
        <w:trPr>
          <w:trHeight w:val="28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сердечны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23,1</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38,2</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23,2</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36,7</w:t>
            </w:r>
          </w:p>
        </w:tc>
      </w:tr>
      <w:tr w:rsidR="00AE7A70">
        <w:trPr>
          <w:trHeight w:val="292"/>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холодны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15,0</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11,5</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14,0</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12,3</w:t>
            </w:r>
          </w:p>
        </w:tc>
      </w:tr>
      <w:tr w:rsidR="00AE7A70">
        <w:trPr>
          <w:trHeight w:val="28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мягки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20,5</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33,0</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20,0</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30,0</w:t>
            </w:r>
          </w:p>
        </w:tc>
      </w:tr>
      <w:tr w:rsidR="00AE7A70">
        <w:trPr>
          <w:trHeight w:val="439"/>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резки и злы по отношению к окружающим</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40,0</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70,8</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30,9</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70,3</w:t>
            </w:r>
          </w:p>
        </w:tc>
      </w:tr>
      <w:tr w:rsidR="00AE7A70">
        <w:trPr>
          <w:trHeight w:val="28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раздражительны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10,2</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11,9</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90.8</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10,7</w:t>
            </w:r>
          </w:p>
        </w:tc>
      </w:tr>
      <w:tr w:rsidR="00AE7A70">
        <w:trPr>
          <w:trHeight w:val="28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обидчивы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12,2</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15,5</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11,6</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14,1</w:t>
            </w:r>
          </w:p>
        </w:tc>
      </w:tr>
      <w:tr w:rsidR="00AE7A70">
        <w:trPr>
          <w:trHeight w:val="439"/>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будучи уличены в шалостях, впадают в уныние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7,3</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9,5</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5,9</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w:t>
            </w:r>
          </w:p>
        </w:tc>
      </w:tr>
      <w:tr w:rsidR="00AE7A70">
        <w:trPr>
          <w:trHeight w:val="306"/>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трусят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12.5</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14,1</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12,1</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13,7</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sz w:val="12"/>
          <w:szCs w:val="12"/>
        </w:rPr>
        <w:lastRenderedPageBreak/>
        <w:t xml:space="preserve">392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 xml:space="preserve"> 1</w:t>
      </w:r>
    </w:p>
    <w:p w:rsidR="00AE7A70" w:rsidRDefault="00AE7A70" w:rsidP="00AE7A70">
      <w:pPr>
        <w:shd w:val="clear" w:color="auto" w:fill="FFFFFF"/>
        <w:rPr>
          <w:rFonts w:ascii="Arial" w:hAnsi="Arial"/>
        </w:rPr>
      </w:pPr>
      <w:r>
        <w:rPr>
          <w:rFonts w:ascii="Arial" w:hAnsi="Arial"/>
          <w:i/>
          <w:iCs/>
          <w:sz w:val="12"/>
          <w:szCs w:val="12"/>
        </w:rPr>
        <w:t>Окончание</w:t>
      </w:r>
      <w:r>
        <w:rPr>
          <w:rFonts w:ascii="Arial" w:hAnsi="Arial" w:cs="Arial"/>
          <w:i/>
          <w:iCs/>
          <w:sz w:val="12"/>
          <w:szCs w:val="12"/>
        </w:rPr>
        <w:t xml:space="preserve"> </w:t>
      </w:r>
      <w:r>
        <w:rPr>
          <w:rFonts w:ascii="Arial" w:hAnsi="Arial"/>
          <w:i/>
          <w:iCs/>
          <w:sz w:val="12"/>
          <w:szCs w:val="12"/>
        </w:rPr>
        <w:t>табл</w:t>
      </w:r>
      <w:r>
        <w:rPr>
          <w:rFonts w:ascii="Arial" w:hAnsi="Arial" w:cs="Arial"/>
          <w:i/>
          <w:iCs/>
          <w:sz w:val="12"/>
          <w:szCs w:val="12"/>
        </w:rPr>
        <w:t xml:space="preserve">. </w:t>
      </w:r>
      <w:r>
        <w:rPr>
          <w:rFonts w:ascii="Arial" w:hAnsi="Arial"/>
          <w:i/>
          <w:iCs/>
          <w:sz w:val="12"/>
          <w:szCs w:val="12"/>
        </w:rPr>
        <w:t>П</w:t>
      </w:r>
      <w:r>
        <w:rPr>
          <w:rFonts w:ascii="Arial" w:hAnsi="Arial" w:cs="Arial"/>
          <w:i/>
          <w:iCs/>
          <w:sz w:val="12"/>
          <w:szCs w:val="12"/>
        </w:rPr>
        <w:t>.2</w:t>
      </w:r>
    </w:p>
    <w:tbl>
      <w:tblPr>
        <w:tblW w:w="0" w:type="auto"/>
        <w:tblInd w:w="40" w:type="dxa"/>
        <w:tblLayout w:type="fixed"/>
        <w:tblCellMar>
          <w:left w:w="40" w:type="dxa"/>
          <w:right w:w="40" w:type="dxa"/>
        </w:tblCellMar>
        <w:tblLook w:val="0000"/>
      </w:tblPr>
      <w:tblGrid>
        <w:gridCol w:w="2376"/>
        <w:gridCol w:w="522"/>
        <w:gridCol w:w="522"/>
        <w:gridCol w:w="522"/>
        <w:gridCol w:w="522"/>
        <w:gridCol w:w="526"/>
        <w:gridCol w:w="536"/>
      </w:tblGrid>
      <w:tr w:rsidR="00AE7A70">
        <w:trPr>
          <w:trHeight w:val="472"/>
        </w:trPr>
        <w:tc>
          <w:tcPr>
            <w:tcW w:w="23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w:t>
            </w:r>
            <w:r>
              <w:rPr>
                <w:b/>
                <w:bCs/>
                <w:sz w:val="14"/>
                <w:szCs w:val="14"/>
              </w:rPr>
              <w:t>имназии</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Реальные училища</w:t>
            </w:r>
          </w:p>
        </w:tc>
        <w:tc>
          <w:tcPr>
            <w:tcW w:w="1062"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сего</w:t>
            </w:r>
          </w:p>
        </w:tc>
      </w:tr>
      <w:tr w:rsidR="00AE7A70">
        <w:trPr>
          <w:trHeight w:val="457"/>
        </w:trPr>
        <w:tc>
          <w:tcPr>
            <w:tcW w:w="23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w:t>
            </w:r>
            <w:r>
              <w:rPr>
                <w:b/>
                <w:bCs/>
                <w:sz w:val="14"/>
                <w:szCs w:val="14"/>
              </w:rPr>
              <w:t>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w:t>
            </w:r>
            <w:r>
              <w:rPr>
                <w:b/>
                <w:bCs/>
                <w:sz w:val="14"/>
                <w:szCs w:val="14"/>
              </w:rPr>
              <w:t>е-вочки</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w:t>
            </w:r>
            <w:r>
              <w:rPr>
                <w:b/>
                <w:bCs/>
                <w:sz w:val="14"/>
                <w:szCs w:val="14"/>
              </w:rPr>
              <w:t>евочки</w:t>
            </w:r>
          </w:p>
        </w:tc>
      </w:tr>
      <w:tr w:rsidR="00AE7A70">
        <w:trPr>
          <w:trHeight w:val="288"/>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равнодушны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90,5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70,0</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11,2</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70,0</w:t>
            </w:r>
          </w:p>
        </w:tc>
      </w:tr>
      <w:tr w:rsidR="00AE7A70">
        <w:trPr>
          <w:trHeight w:val="59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чрезмерно чувствительны к холоду (рано начинают носить зимнюю одежду, боятся сквозняков и т. д.)</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0,4</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0,8</w:t>
            </w:r>
          </w:p>
        </w:tc>
      </w:tr>
      <w:tr w:rsidR="00AE7A70">
        <w:trPr>
          <w:trHeight w:val="140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иногда могут странно себя </w:t>
            </w:r>
            <w:r>
              <w:rPr>
                <w:b/>
                <w:bCs/>
                <w:sz w:val="14"/>
                <w:szCs w:val="14"/>
              </w:rPr>
              <w:t xml:space="preserve">вести </w:t>
            </w:r>
            <w:r>
              <w:rPr>
                <w:sz w:val="14"/>
                <w:szCs w:val="14"/>
              </w:rPr>
              <w:t xml:space="preserve">(без всякого повода </w:t>
            </w:r>
            <w:r>
              <w:rPr>
                <w:b/>
                <w:bCs/>
                <w:sz w:val="14"/>
                <w:szCs w:val="14"/>
              </w:rPr>
              <w:t xml:space="preserve">смеются, плачут, гримасничают, высовывают </w:t>
            </w:r>
            <w:r>
              <w:rPr>
                <w:sz w:val="14"/>
                <w:szCs w:val="14"/>
              </w:rPr>
              <w:t xml:space="preserve">язык и т. д.; </w:t>
            </w:r>
            <w:r>
              <w:rPr>
                <w:b/>
                <w:bCs/>
                <w:sz w:val="14"/>
                <w:szCs w:val="14"/>
              </w:rPr>
              <w:t xml:space="preserve">частое подергивание </w:t>
            </w:r>
            <w:r>
              <w:rPr>
                <w:sz w:val="14"/>
                <w:szCs w:val="14"/>
              </w:rPr>
              <w:t xml:space="preserve">головой </w:t>
            </w:r>
            <w:r>
              <w:rPr>
                <w:b/>
                <w:bCs/>
                <w:sz w:val="14"/>
                <w:szCs w:val="14"/>
              </w:rPr>
              <w:t xml:space="preserve">или конечностями; </w:t>
            </w:r>
            <w:r>
              <w:rPr>
                <w:sz w:val="14"/>
                <w:szCs w:val="14"/>
              </w:rPr>
              <w:t xml:space="preserve">издают </w:t>
            </w:r>
            <w:r>
              <w:rPr>
                <w:b/>
                <w:bCs/>
                <w:sz w:val="14"/>
                <w:szCs w:val="14"/>
              </w:rPr>
              <w:t xml:space="preserve">бессмысленные звуки, свистят, беспричинные импульсивные </w:t>
            </w:r>
            <w:r>
              <w:rPr>
                <w:sz w:val="14"/>
                <w:szCs w:val="14"/>
              </w:rPr>
              <w:t xml:space="preserve">поступки </w:t>
            </w:r>
            <w:r>
              <w:rPr>
                <w:b/>
                <w:bCs/>
                <w:sz w:val="14"/>
                <w:szCs w:val="14"/>
              </w:rPr>
              <w:t>и т. л)</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0,2</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0,6</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0.5</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b/>
          <w:bCs/>
        </w:rPr>
        <w:lastRenderedPageBreak/>
        <w:t>ПРИЛОЖЕНИЕ К ГЛАВЕ 2</w:t>
      </w:r>
    </w:p>
    <w:p w:rsidR="00AE7A70" w:rsidRDefault="00AE7A70" w:rsidP="00AE7A70">
      <w:pPr>
        <w:shd w:val="clear" w:color="auto" w:fill="FFFFFF"/>
        <w:rPr>
          <w:rFonts w:ascii="Arial" w:hAnsi="Arial"/>
        </w:rPr>
      </w:pPr>
      <w:r>
        <w:rPr>
          <w:b/>
          <w:bCs/>
        </w:rPr>
        <w:t>Методика Люшера</w:t>
      </w:r>
    </w:p>
    <w:p w:rsidR="00AE7A70" w:rsidRDefault="00AE7A70" w:rsidP="00AE7A70">
      <w:pPr>
        <w:shd w:val="clear" w:color="auto" w:fill="FFFFFF"/>
        <w:rPr>
          <w:rFonts w:ascii="Arial" w:hAnsi="Arial"/>
        </w:rPr>
      </w:pPr>
      <w:r>
        <w:rPr>
          <w:sz w:val="16"/>
          <w:szCs w:val="16"/>
        </w:rPr>
        <w:t xml:space="preserve">Данная методика используется для установления половых различий (у </w:t>
      </w:r>
      <w:r>
        <w:rPr>
          <w:b/>
          <w:bCs/>
          <w:sz w:val="16"/>
          <w:szCs w:val="16"/>
        </w:rPr>
        <w:t xml:space="preserve">рядовые </w:t>
      </w:r>
      <w:r>
        <w:rPr>
          <w:sz w:val="16"/>
          <w:szCs w:val="16"/>
        </w:rPr>
        <w:t>испытуемых и лидеров) по параметрам: 1) психосоматической нормы и 2) ориентации на трату—сбережение энергии.</w:t>
      </w:r>
    </w:p>
    <w:p w:rsidR="00AE7A70" w:rsidRDefault="00AE7A70" w:rsidP="00AE7A70">
      <w:pPr>
        <w:shd w:val="clear" w:color="auto" w:fill="FFFFFF"/>
        <w:rPr>
          <w:rFonts w:ascii="Arial" w:hAnsi="Arial"/>
        </w:rPr>
      </w:pPr>
      <w:r>
        <w:rPr>
          <w:sz w:val="16"/>
          <w:szCs w:val="16"/>
        </w:rPr>
        <w:t>Цветовой тест М. Люшера представляет собой набор из 8 цветовых карточек (сокращенный вариант), которые одновременно предъявляются испытуемому с просьбой проранжировать 5 из них в процессе убывания «приятности цвета» и 3 последних — в процессе убывания «неприятности цвета». Процедура повторяется 2 раза, с напоминанием, что во второй раз не проверяется ни память испытуемого, ни надежность его выборов в первом случае.</w:t>
      </w:r>
    </w:p>
    <w:p w:rsidR="00AE7A70" w:rsidRDefault="00AE7A70" w:rsidP="00AE7A70">
      <w:pPr>
        <w:shd w:val="clear" w:color="auto" w:fill="FFFFFF"/>
        <w:rPr>
          <w:rFonts w:ascii="Arial" w:hAnsi="Arial"/>
        </w:rPr>
      </w:pPr>
      <w:r>
        <w:rPr>
          <w:sz w:val="16"/>
          <w:szCs w:val="16"/>
        </w:rPr>
        <w:t>В соответствии с рекомендациями В. И. Тимофеева и Ю. И. Филимоненко (1999) можно использовать 2 численных показателя цветовых предпочтений для каждого испытуемого:</w:t>
      </w:r>
    </w:p>
    <w:p w:rsidR="00AE7A70" w:rsidRDefault="00AE7A70" w:rsidP="00AE7A70">
      <w:pPr>
        <w:shd w:val="clear" w:color="auto" w:fill="FFFFFF"/>
        <w:rPr>
          <w:rFonts w:ascii="Arial" w:hAnsi="Arial"/>
        </w:rPr>
      </w:pPr>
      <w:r>
        <w:rPr>
          <w:sz w:val="16"/>
          <w:szCs w:val="16"/>
        </w:rPr>
        <w:t>1)  суммарное отклонение от аутогенной нормы (СО) — последовательность цветовых выборов 34251607 (т. е. порядок выборов: красный, желтый, зеленый, фиолетовый, синий, коричневый, серый, черный цвета), которая считается эталонным индикатором нервно-психического благополучия; значения СО меняются от 0 до 32 баллов (процедура А. И. Юрьева);</w:t>
      </w:r>
    </w:p>
    <w:p w:rsidR="00AE7A70" w:rsidRDefault="00AE7A70" w:rsidP="00AE7A70">
      <w:pPr>
        <w:shd w:val="clear" w:color="auto" w:fill="FFFFFF"/>
        <w:rPr>
          <w:rFonts w:ascii="Arial" w:hAnsi="Arial"/>
        </w:rPr>
      </w:pPr>
      <w:r>
        <w:rPr>
          <w:sz w:val="16"/>
          <w:szCs w:val="16"/>
        </w:rPr>
        <w:t>2)  вегетативный коэффициент (ВК) — энергетическая установка испытуемого по отношению к активным, мобилизующим цветам (красному и желтому) и пассивным, связанным с бездействием цветам (синему и зеленому) вычисляется по процедуре венгерского психолога К. Шипоша, автора указанного коэффициента;</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16"/>
          <w:szCs w:val="16"/>
        </w:rPr>
        <w:t>3)</w:t>
      </w:r>
      <w:r w:rsidR="003C46FE">
        <w:rPr>
          <w:noProof/>
          <w:position w:val="-18"/>
          <w:sz w:val="16"/>
          <w:szCs w:val="16"/>
        </w:rPr>
        <w:drawing>
          <wp:inline distT="0" distB="0" distL="0" distR="0">
            <wp:extent cx="1066800" cy="25717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1066800" cy="257175"/>
                    </a:xfrm>
                    <a:prstGeom prst="rect">
                      <a:avLst/>
                    </a:prstGeom>
                    <a:noFill/>
                    <a:ln w="9525">
                      <a:noFill/>
                      <a:miter lim="800000"/>
                      <a:headEnd/>
                      <a:tailEnd/>
                    </a:ln>
                  </pic:spPr>
                </pic:pic>
              </a:graphicData>
            </a:graphic>
          </wp:inline>
        </w:drawing>
      </w:r>
      <w:r>
        <w:rPr>
          <w:sz w:val="16"/>
          <w:szCs w:val="16"/>
        </w:rPr>
        <w:t>, где подставляются усредненные места соответствующих цветов по серии выборов. Показатель ВК меняется от 0,2 до 5 баллов: если он больше 1, это свидетельствует о наличии установки на энергозатраты, расходование сил, действие, если меньше 1 — имеется установка на минимизацию усилий, восстановление, самосохранение (В. И. Тимофеев и Ю. И. Филимоненко, 1999).</w:t>
      </w:r>
    </w:p>
    <w:p w:rsidR="00AE7A70" w:rsidRDefault="00AE7A70" w:rsidP="00AE7A70">
      <w:pPr>
        <w:shd w:val="clear" w:color="auto" w:fill="FFFFFF"/>
        <w:rPr>
          <w:rFonts w:ascii="Arial" w:hAnsi="Arial"/>
        </w:rPr>
      </w:pPr>
      <w:r>
        <w:rPr>
          <w:rFonts w:ascii="Arial" w:hAnsi="Arial"/>
          <w:b/>
          <w:bCs/>
          <w:sz w:val="22"/>
          <w:szCs w:val="22"/>
        </w:rPr>
        <w:lastRenderedPageBreak/>
        <w:t>ПРИЛОЖЕНИЕ</w:t>
      </w:r>
      <w:r>
        <w:rPr>
          <w:rFonts w:ascii="Arial" w:hAnsi="Arial" w:cs="Arial"/>
          <w:b/>
          <w:bCs/>
          <w:sz w:val="22"/>
          <w:szCs w:val="22"/>
        </w:rPr>
        <w:t xml:space="preserve"> </w:t>
      </w:r>
      <w:r>
        <w:rPr>
          <w:rFonts w:ascii="Arial" w:hAnsi="Arial"/>
          <w:b/>
          <w:bCs/>
          <w:sz w:val="22"/>
          <w:szCs w:val="22"/>
        </w:rPr>
        <w:t>К</w:t>
      </w:r>
      <w:r>
        <w:rPr>
          <w:rFonts w:ascii="Arial" w:hAnsi="Arial" w:cs="Arial"/>
          <w:b/>
          <w:bCs/>
          <w:sz w:val="22"/>
          <w:szCs w:val="22"/>
        </w:rPr>
        <w:t xml:space="preserve"> </w:t>
      </w:r>
      <w:r>
        <w:rPr>
          <w:rFonts w:ascii="Arial" w:hAnsi="Arial"/>
          <w:b/>
          <w:bCs/>
          <w:sz w:val="22"/>
          <w:szCs w:val="22"/>
        </w:rPr>
        <w:t>ГЛАВЕ</w:t>
      </w:r>
      <w:r>
        <w:rPr>
          <w:rFonts w:ascii="Arial" w:hAnsi="Arial" w:cs="Arial"/>
          <w:b/>
          <w:bCs/>
          <w:sz w:val="22"/>
          <w:szCs w:val="22"/>
        </w:rPr>
        <w:t xml:space="preserve"> 4</w:t>
      </w:r>
    </w:p>
    <w:p w:rsidR="00AE7A70" w:rsidRDefault="00AE7A70" w:rsidP="00AE7A70">
      <w:pPr>
        <w:shd w:val="clear" w:color="auto" w:fill="FFFFFF"/>
        <w:rPr>
          <w:rFonts w:ascii="Arial" w:hAnsi="Arial"/>
        </w:rPr>
      </w:pPr>
      <w:r>
        <w:rPr>
          <w:rFonts w:ascii="Arial" w:hAnsi="Arial"/>
          <w:b/>
          <w:bCs/>
          <w:sz w:val="22"/>
          <w:szCs w:val="22"/>
        </w:rPr>
        <w:t>Методика</w:t>
      </w:r>
      <w:r>
        <w:rPr>
          <w:rFonts w:ascii="Arial" w:hAnsi="Arial" w:cs="Arial"/>
          <w:b/>
          <w:bCs/>
          <w:sz w:val="22"/>
          <w:szCs w:val="22"/>
        </w:rPr>
        <w:t xml:space="preserve"> </w:t>
      </w:r>
      <w:r>
        <w:rPr>
          <w:rFonts w:ascii="Arial" w:hAnsi="Arial"/>
          <w:b/>
          <w:bCs/>
          <w:sz w:val="22"/>
          <w:szCs w:val="22"/>
        </w:rPr>
        <w:t>миокинетической</w:t>
      </w:r>
      <w:r>
        <w:rPr>
          <w:rFonts w:ascii="Arial" w:hAnsi="Arial" w:cs="Arial"/>
          <w:b/>
          <w:bCs/>
          <w:sz w:val="22"/>
          <w:szCs w:val="22"/>
        </w:rPr>
        <w:t xml:space="preserve"> </w:t>
      </w:r>
      <w:r>
        <w:rPr>
          <w:rFonts w:ascii="Arial" w:hAnsi="Arial"/>
          <w:b/>
          <w:bCs/>
          <w:sz w:val="22"/>
          <w:szCs w:val="22"/>
        </w:rPr>
        <w:t>диагностики Миры</w:t>
      </w:r>
      <w:r>
        <w:rPr>
          <w:rFonts w:ascii="Arial" w:hAnsi="Arial" w:cs="Arial"/>
          <w:b/>
          <w:bCs/>
          <w:sz w:val="22"/>
          <w:szCs w:val="22"/>
        </w:rPr>
        <w:t>-</w:t>
      </w:r>
      <w:r>
        <w:rPr>
          <w:rFonts w:ascii="Arial" w:hAnsi="Arial"/>
          <w:b/>
          <w:bCs/>
          <w:sz w:val="22"/>
          <w:szCs w:val="22"/>
        </w:rPr>
        <w:t>и</w:t>
      </w:r>
      <w:r>
        <w:rPr>
          <w:rFonts w:ascii="Arial" w:hAnsi="Arial" w:cs="Arial"/>
          <w:b/>
          <w:bCs/>
          <w:sz w:val="22"/>
          <w:szCs w:val="22"/>
        </w:rPr>
        <w:t>-</w:t>
      </w:r>
      <w:r>
        <w:rPr>
          <w:rFonts w:ascii="Arial" w:hAnsi="Arial"/>
          <w:b/>
          <w:bCs/>
          <w:sz w:val="22"/>
          <w:szCs w:val="22"/>
        </w:rPr>
        <w:t>Лопеиа</w:t>
      </w:r>
    </w:p>
    <w:p w:rsidR="00AE7A70" w:rsidRDefault="00AE7A70" w:rsidP="00AE7A70">
      <w:pPr>
        <w:shd w:val="clear" w:color="auto" w:fill="FFFFFF"/>
        <w:rPr>
          <w:rFonts w:ascii="Arial" w:hAnsi="Arial"/>
        </w:rPr>
      </w:pPr>
      <w:r>
        <w:rPr>
          <w:sz w:val="16"/>
          <w:szCs w:val="16"/>
        </w:rPr>
        <w:t>Предназначена для изучения особенностей соотношения процессов возбуждения и торможения, степени интра- и экстратенсивности мышечного напряжения (субтесты «Линеограмма» и «Зигзаги»), а также общего уровня анали гико-синтетиче-ской деятельности мозга (субтесты «Лестница» и «Зигзаги»). Выполнение гестов возможно при наличии точной дифференциации пространственных отношений (субтесты «Зигзаги» и особенно «Лестница»).</w:t>
      </w:r>
    </w:p>
    <w:p w:rsidR="00AE7A70" w:rsidRDefault="00AE7A70" w:rsidP="00AE7A70">
      <w:pPr>
        <w:shd w:val="clear" w:color="auto" w:fill="FFFFFF"/>
        <w:rPr>
          <w:rFonts w:ascii="Arial" w:hAnsi="Arial"/>
        </w:rPr>
      </w:pPr>
      <w:r>
        <w:rPr>
          <w:b/>
          <w:bCs/>
          <w:sz w:val="16"/>
          <w:szCs w:val="16"/>
        </w:rPr>
        <w:t xml:space="preserve">Субтест «Линеограмма» </w:t>
      </w:r>
      <w:r>
        <w:rPr>
          <w:sz w:val="16"/>
          <w:szCs w:val="16"/>
        </w:rPr>
        <w:t>выполняется правой и левой руками последовательно, начиная с доминирующей руки. Испытуемый обводит линию-эталон, затем рисует, не отрывая карандаша от бумаги, контролируя зрением, 3 параллельные линии, которые равны эталону. Затем перед испытуемым ставят экран, и он рисует, уже без контроля зрения, 10 параллельных линий. Тестовыми показателями являются: 1) длина последней линии (устойчивое ее увеличение считается проявлением возбудимости, а уменьшение — тормозности); 2) осевое отклонение последней линии от линии эталона вправо и влево. Отклонение вовне считается проявлением экстратенсивности, а вовнутрь — интратенсивности.</w:t>
      </w:r>
    </w:p>
    <w:p w:rsidR="00AE7A70" w:rsidRDefault="00AE7A70" w:rsidP="00AE7A70">
      <w:pPr>
        <w:shd w:val="clear" w:color="auto" w:fill="FFFFFF"/>
        <w:rPr>
          <w:rFonts w:ascii="Arial" w:hAnsi="Arial"/>
        </w:rPr>
      </w:pPr>
      <w:r>
        <w:rPr>
          <w:b/>
          <w:bCs/>
          <w:sz w:val="16"/>
          <w:szCs w:val="16"/>
        </w:rPr>
        <w:t xml:space="preserve">Субтест «Зигзаги» </w:t>
      </w:r>
      <w:r>
        <w:rPr>
          <w:sz w:val="16"/>
          <w:szCs w:val="16"/>
        </w:rPr>
        <w:t>(более сложный и интегративный) выполняется одновременно обеими руками. Вначале испытуемый обводит 3 эталонных угла зигзага; затем, не отрывая карандаша от бумага, под контролем зрения, рисует еще 3 зигзага; затем перед испытуемым ставят экран, и он рисует, уже без контроля зрения, зигзаги — центробежные и центростремительные.</w:t>
      </w:r>
    </w:p>
    <w:p w:rsidR="00AE7A70" w:rsidRDefault="00AE7A70" w:rsidP="00AE7A70">
      <w:pPr>
        <w:shd w:val="clear" w:color="auto" w:fill="FFFFFF"/>
        <w:rPr>
          <w:rFonts w:ascii="Arial" w:hAnsi="Arial"/>
        </w:rPr>
      </w:pPr>
      <w:r>
        <w:rPr>
          <w:b/>
          <w:bCs/>
          <w:sz w:val="16"/>
          <w:szCs w:val="16"/>
        </w:rPr>
        <w:t xml:space="preserve">Субтест -«Лестница»- </w:t>
      </w:r>
      <w:r>
        <w:rPr>
          <w:sz w:val="16"/>
          <w:szCs w:val="16"/>
        </w:rPr>
        <w:t>(наиболее сложный, требующий наиболее высокого уровня аналитико-синтетической деятельности) выполняется правой и левой руками последовательно, начиная с доминирующей руки. Испытуемый обводит 3 эталонные ступеньки; затем продолжает рисовать самостоятельно 3 ступеньки под контролем зрения; затем зрение блокируется с помощью экрана, и испытуемый рисует ступеньки без контроля зрения до определенной точки (по команде экспериментатора); затем поворачивает ступеньки по нисходящей линии и рисует до тех пор, пока экспериментатор не даст команду прекратить. Воспроизводится форма микро- и макронаправления: вправо, влево, вверх, вниз.</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b/>
          <w:bCs/>
          <w:sz w:val="16"/>
          <w:szCs w:val="16"/>
        </w:rPr>
        <w:t>Методика линейного лабиринта</w:t>
      </w:r>
      <w:r>
        <w:rPr>
          <w:sz w:val="16"/>
          <w:szCs w:val="16"/>
        </w:rPr>
        <w:t>. Испытуемый проходит лабиринт карандашом, а затем иглой, вставленной в карандаш вместо грифеля. Фиксируются время выполнения теста и ошибки (Розе, 1970).</w:t>
      </w:r>
    </w:p>
    <w:p w:rsidR="00AE7A70" w:rsidRDefault="00AE7A70" w:rsidP="00AE7A70">
      <w:pPr>
        <w:shd w:val="clear" w:color="auto" w:fill="FFFFFF"/>
        <w:rPr>
          <w:rFonts w:ascii="Arial" w:hAnsi="Arial"/>
        </w:rPr>
      </w:pPr>
      <w:r>
        <w:rPr>
          <w:rFonts w:ascii="Arial" w:hAnsi="Arial"/>
          <w:b/>
          <w:bCs/>
          <w:sz w:val="22"/>
          <w:szCs w:val="22"/>
        </w:rPr>
        <w:lastRenderedPageBreak/>
        <w:t>ПРИЛОЖЕНИЕ</w:t>
      </w:r>
      <w:r>
        <w:rPr>
          <w:rFonts w:ascii="Arial" w:hAnsi="Arial" w:cs="Arial"/>
          <w:b/>
          <w:bCs/>
          <w:sz w:val="22"/>
          <w:szCs w:val="22"/>
        </w:rPr>
        <w:t xml:space="preserve"> </w:t>
      </w:r>
      <w:r>
        <w:rPr>
          <w:rFonts w:ascii="Arial" w:hAnsi="Arial"/>
          <w:b/>
          <w:bCs/>
          <w:sz w:val="22"/>
          <w:szCs w:val="22"/>
        </w:rPr>
        <w:t>К</w:t>
      </w:r>
      <w:r>
        <w:rPr>
          <w:rFonts w:ascii="Arial" w:hAnsi="Arial" w:cs="Arial"/>
          <w:b/>
          <w:bCs/>
          <w:sz w:val="22"/>
          <w:szCs w:val="22"/>
        </w:rPr>
        <w:t xml:space="preserve"> </w:t>
      </w:r>
      <w:r>
        <w:rPr>
          <w:rFonts w:ascii="Arial" w:hAnsi="Arial"/>
          <w:b/>
          <w:bCs/>
          <w:sz w:val="22"/>
          <w:szCs w:val="22"/>
        </w:rPr>
        <w:t>ГЛАВЕ</w:t>
      </w:r>
      <w:r>
        <w:rPr>
          <w:rFonts w:ascii="Arial" w:hAnsi="Arial" w:cs="Arial"/>
          <w:b/>
          <w:bCs/>
          <w:sz w:val="22"/>
          <w:szCs w:val="22"/>
        </w:rPr>
        <w:t xml:space="preserve"> 4</w:t>
      </w:r>
    </w:p>
    <w:p w:rsidR="00AE7A70" w:rsidRDefault="00AE7A70" w:rsidP="00AE7A70">
      <w:pPr>
        <w:shd w:val="clear" w:color="auto" w:fill="FFFFFF"/>
        <w:rPr>
          <w:rFonts w:ascii="Arial" w:hAnsi="Arial"/>
        </w:rPr>
      </w:pPr>
      <w:r>
        <w:rPr>
          <w:rFonts w:ascii="Arial" w:hAnsi="Arial"/>
          <w:b/>
          <w:bCs/>
          <w:sz w:val="22"/>
          <w:szCs w:val="22"/>
        </w:rPr>
        <w:t>Методика</w:t>
      </w:r>
      <w:r>
        <w:rPr>
          <w:rFonts w:ascii="Arial" w:hAnsi="Arial" w:cs="Arial"/>
          <w:b/>
          <w:bCs/>
          <w:sz w:val="22"/>
          <w:szCs w:val="22"/>
        </w:rPr>
        <w:t xml:space="preserve"> </w:t>
      </w:r>
      <w:r>
        <w:rPr>
          <w:rFonts w:ascii="Arial" w:hAnsi="Arial"/>
          <w:b/>
          <w:bCs/>
          <w:sz w:val="22"/>
          <w:szCs w:val="22"/>
        </w:rPr>
        <w:t>миокинетической</w:t>
      </w:r>
      <w:r>
        <w:rPr>
          <w:rFonts w:ascii="Arial" w:hAnsi="Arial" w:cs="Arial"/>
          <w:b/>
          <w:bCs/>
          <w:sz w:val="22"/>
          <w:szCs w:val="22"/>
        </w:rPr>
        <w:t xml:space="preserve"> </w:t>
      </w:r>
      <w:r>
        <w:rPr>
          <w:rFonts w:ascii="Arial" w:hAnsi="Arial"/>
          <w:b/>
          <w:bCs/>
          <w:sz w:val="22"/>
          <w:szCs w:val="22"/>
        </w:rPr>
        <w:t>диагностики Миры</w:t>
      </w:r>
      <w:r>
        <w:rPr>
          <w:rFonts w:ascii="Arial" w:hAnsi="Arial" w:cs="Arial"/>
          <w:b/>
          <w:bCs/>
          <w:sz w:val="22"/>
          <w:szCs w:val="22"/>
        </w:rPr>
        <w:t>-</w:t>
      </w:r>
      <w:r>
        <w:rPr>
          <w:rFonts w:ascii="Arial" w:hAnsi="Arial"/>
          <w:b/>
          <w:bCs/>
          <w:sz w:val="22"/>
          <w:szCs w:val="22"/>
        </w:rPr>
        <w:t>и</w:t>
      </w:r>
      <w:r>
        <w:rPr>
          <w:rFonts w:ascii="Arial" w:hAnsi="Arial" w:cs="Arial"/>
          <w:b/>
          <w:bCs/>
          <w:sz w:val="22"/>
          <w:szCs w:val="22"/>
        </w:rPr>
        <w:t>-</w:t>
      </w:r>
      <w:r>
        <w:rPr>
          <w:rFonts w:ascii="Arial" w:hAnsi="Arial"/>
          <w:b/>
          <w:bCs/>
          <w:sz w:val="22"/>
          <w:szCs w:val="22"/>
        </w:rPr>
        <w:t>Лопеиа</w:t>
      </w:r>
    </w:p>
    <w:p w:rsidR="00AE7A70" w:rsidRDefault="00AE7A70" w:rsidP="00AE7A70">
      <w:pPr>
        <w:shd w:val="clear" w:color="auto" w:fill="FFFFFF"/>
        <w:rPr>
          <w:rFonts w:ascii="Arial" w:hAnsi="Arial"/>
        </w:rPr>
      </w:pPr>
      <w:r>
        <w:rPr>
          <w:sz w:val="16"/>
          <w:szCs w:val="16"/>
        </w:rPr>
        <w:t>Предназначена для изучения особенностей соотношения процессов возбуждения и торможения, степени интра- и экстратенсивности мышечного напряжения (субтесты «Линеограмма» и «Зигзаги*), а также общего уровня аналитико-синтетиче-ской деятельности мозга (субтесты «Лестница» и «Зигзаги»). Выполнение тестов возможно при наличии точной дифференциации пространственных отношений (субтесты «Зигзаги» и особенно «Лестница»).</w:t>
      </w:r>
    </w:p>
    <w:p w:rsidR="00AE7A70" w:rsidRDefault="00AE7A70" w:rsidP="00AE7A70">
      <w:pPr>
        <w:shd w:val="clear" w:color="auto" w:fill="FFFFFF"/>
        <w:rPr>
          <w:rFonts w:ascii="Arial" w:hAnsi="Arial"/>
        </w:rPr>
      </w:pPr>
      <w:r>
        <w:rPr>
          <w:b/>
          <w:bCs/>
          <w:sz w:val="16"/>
          <w:szCs w:val="16"/>
        </w:rPr>
        <w:t xml:space="preserve">Субтест «Линеограмма» </w:t>
      </w:r>
      <w:r>
        <w:rPr>
          <w:sz w:val="16"/>
          <w:szCs w:val="16"/>
        </w:rPr>
        <w:t>выполняется правой и левой руками последовательно, начиная с доминирующей руки. Испытуемый обводит линию-эталон, затем рисует, не отрывая карандаша от бумаги, контролируя зрением, 3 параллельные линии, которые равны эталону. Затем перед испытуемым ставят экран, и он рисует, уже без контроля зрения, 10 параллельных линий. Тестовыми показателями являются: 1) длина последней линии (устойчивое ее увеличение считается проявлением возбудимости, а уменьшение — тормозности); 2) осевое отклонение последней линии от линии эталона вправо и влево. Отклонение вовне считается проявлением экстратенсивности, а вовнутрь — интратенсивности.</w:t>
      </w:r>
    </w:p>
    <w:p w:rsidR="00AE7A70" w:rsidRDefault="00AE7A70" w:rsidP="00AE7A70">
      <w:pPr>
        <w:shd w:val="clear" w:color="auto" w:fill="FFFFFF"/>
        <w:rPr>
          <w:rFonts w:ascii="Arial" w:hAnsi="Arial"/>
        </w:rPr>
      </w:pPr>
      <w:r>
        <w:rPr>
          <w:b/>
          <w:bCs/>
          <w:sz w:val="16"/>
          <w:szCs w:val="16"/>
        </w:rPr>
        <w:t xml:space="preserve">Субтест «Зигзаги» </w:t>
      </w:r>
      <w:r>
        <w:rPr>
          <w:sz w:val="16"/>
          <w:szCs w:val="16"/>
        </w:rPr>
        <w:t>(более сложный и ннтегративный) выполняется одновременно обеими руками. Вначале испытуемый обводит 3 эталонных угла зигзага; затем, не отрывая карандаша от бумаги, под контролем зрения, рисует еще 3 зигзага; затем перед испытуемым ставят экран, и он рисует, уже без контроля зрения, зигзаги — центробежные и центростремительные.</w:t>
      </w:r>
    </w:p>
    <w:p w:rsidR="00AE7A70" w:rsidRDefault="00AE7A70" w:rsidP="00AE7A70">
      <w:pPr>
        <w:shd w:val="clear" w:color="auto" w:fill="FFFFFF"/>
        <w:rPr>
          <w:rFonts w:ascii="Arial" w:hAnsi="Arial"/>
        </w:rPr>
      </w:pPr>
      <w:r>
        <w:rPr>
          <w:b/>
          <w:bCs/>
          <w:sz w:val="16"/>
          <w:szCs w:val="16"/>
        </w:rPr>
        <w:t xml:space="preserve">Субтест «Лестница» </w:t>
      </w:r>
      <w:r>
        <w:rPr>
          <w:sz w:val="16"/>
          <w:szCs w:val="16"/>
        </w:rPr>
        <w:t xml:space="preserve">(наиболее сложный, требующий наиболее высокого уровня аналитико-синтетической деятельности) выполняется правой и левой руками последовательно, начиная с доминирующей руки. Испытуемый обводит 3 эталонные ступеньки; затем продолжает рисовать самостоятельно 3 ступеньки под контролем зрения; затем зрение блокируется с помощью экрана, и испытуемый рисует ступеньки без контроля зрения до определенной точки (по команде экспериментатора); затем поворачивает ступеньки по нисходящей линии и рисует до тех пор, пока экспериментатор не даст команду прекратить. Воспроизводится форма микро- </w:t>
      </w:r>
      <w:r>
        <w:rPr>
          <w:b/>
          <w:bCs/>
          <w:sz w:val="16"/>
          <w:szCs w:val="16"/>
        </w:rPr>
        <w:t xml:space="preserve">и </w:t>
      </w:r>
      <w:r>
        <w:rPr>
          <w:sz w:val="16"/>
          <w:szCs w:val="16"/>
        </w:rPr>
        <w:t>макронаправления: вправо, влево, вверх, вниз.</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b/>
          <w:bCs/>
          <w:sz w:val="16"/>
          <w:szCs w:val="16"/>
        </w:rPr>
        <w:t>Методика линейного лабиринта</w:t>
      </w:r>
      <w:r>
        <w:rPr>
          <w:sz w:val="16"/>
          <w:szCs w:val="16"/>
        </w:rPr>
        <w:t>. Испытуемый проходит лабиринт карандашом, а затем иглой, вставленной в карандаш вмес го грифеля. Фиксируются время выполнения теста и ошибки (Розе, 1970).</w:t>
      </w:r>
    </w:p>
    <w:p w:rsidR="00AE7A70" w:rsidRDefault="00AE7A70" w:rsidP="00AE7A70">
      <w:pPr>
        <w:shd w:val="clear" w:color="auto" w:fill="FFFFFF"/>
        <w:rPr>
          <w:rFonts w:ascii="Arial" w:hAnsi="Arial"/>
        </w:rPr>
      </w:pPr>
      <w:r>
        <w:rPr>
          <w:rFonts w:ascii="Arial" w:hAnsi="Arial" w:cs="Arial"/>
          <w:sz w:val="12"/>
          <w:szCs w:val="12"/>
        </w:rPr>
        <w:lastRenderedPageBreak/>
        <w:t xml:space="preserve">396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 xml:space="preserve"> 4</w:t>
      </w:r>
    </w:p>
    <w:p w:rsidR="00AE7A70" w:rsidRDefault="00AE7A70" w:rsidP="00AE7A70">
      <w:pPr>
        <w:shd w:val="clear" w:color="auto" w:fill="FFFFFF"/>
        <w:rPr>
          <w:rFonts w:ascii="Arial" w:hAnsi="Arial"/>
        </w:rPr>
      </w:pPr>
      <w:r>
        <w:rPr>
          <w:rFonts w:ascii="Arial" w:hAnsi="Arial"/>
          <w:b/>
          <w:bCs/>
          <w:sz w:val="22"/>
          <w:szCs w:val="22"/>
        </w:rPr>
        <w:t>Методика</w:t>
      </w:r>
      <w:r>
        <w:rPr>
          <w:rFonts w:ascii="Arial" w:hAnsi="Arial" w:cs="Arial"/>
          <w:b/>
          <w:bCs/>
          <w:sz w:val="22"/>
          <w:szCs w:val="22"/>
        </w:rPr>
        <w:t xml:space="preserve"> </w:t>
      </w:r>
      <w:r>
        <w:rPr>
          <w:rFonts w:ascii="Arial" w:hAnsi="Arial"/>
          <w:b/>
          <w:bCs/>
          <w:sz w:val="22"/>
          <w:szCs w:val="22"/>
        </w:rPr>
        <w:t>изучения</w:t>
      </w:r>
      <w:r>
        <w:rPr>
          <w:rFonts w:ascii="Arial" w:hAnsi="Arial" w:cs="Arial"/>
          <w:b/>
          <w:bCs/>
          <w:sz w:val="22"/>
          <w:szCs w:val="22"/>
        </w:rPr>
        <w:t xml:space="preserve"> </w:t>
      </w:r>
      <w:r>
        <w:rPr>
          <w:rFonts w:ascii="Arial" w:hAnsi="Arial"/>
          <w:b/>
          <w:bCs/>
          <w:sz w:val="22"/>
          <w:szCs w:val="22"/>
        </w:rPr>
        <w:t>точности</w:t>
      </w:r>
      <w:r>
        <w:rPr>
          <w:rFonts w:ascii="Arial" w:hAnsi="Arial" w:cs="Arial"/>
          <w:b/>
          <w:bCs/>
          <w:sz w:val="22"/>
          <w:szCs w:val="22"/>
        </w:rPr>
        <w:t xml:space="preserve"> </w:t>
      </w:r>
      <w:r>
        <w:rPr>
          <w:rFonts w:ascii="Arial" w:hAnsi="Arial"/>
          <w:b/>
          <w:bCs/>
          <w:sz w:val="22"/>
          <w:szCs w:val="22"/>
        </w:rPr>
        <w:t>движения</w:t>
      </w:r>
      <w:r>
        <w:rPr>
          <w:rFonts w:ascii="Arial" w:hAnsi="Arial" w:cs="Arial"/>
          <w:b/>
          <w:bCs/>
          <w:sz w:val="22"/>
          <w:szCs w:val="22"/>
        </w:rPr>
        <w:t xml:space="preserve"> </w:t>
      </w:r>
      <w:r>
        <w:rPr>
          <w:rFonts w:ascii="Arial" w:hAnsi="Arial"/>
          <w:b/>
          <w:bCs/>
          <w:sz w:val="22"/>
          <w:szCs w:val="22"/>
        </w:rPr>
        <w:t>рук в</w:t>
      </w:r>
      <w:r>
        <w:rPr>
          <w:rFonts w:ascii="Arial" w:hAnsi="Arial" w:cs="Arial"/>
          <w:b/>
          <w:bCs/>
          <w:sz w:val="22"/>
          <w:szCs w:val="22"/>
        </w:rPr>
        <w:t xml:space="preserve"> </w:t>
      </w:r>
      <w:r>
        <w:rPr>
          <w:rFonts w:ascii="Arial" w:hAnsi="Arial"/>
          <w:b/>
          <w:bCs/>
          <w:sz w:val="22"/>
          <w:szCs w:val="22"/>
        </w:rPr>
        <w:t>условиях</w:t>
      </w:r>
      <w:r>
        <w:rPr>
          <w:rFonts w:ascii="Arial" w:hAnsi="Arial" w:cs="Arial"/>
          <w:b/>
          <w:bCs/>
          <w:sz w:val="22"/>
          <w:szCs w:val="22"/>
        </w:rPr>
        <w:t xml:space="preserve"> </w:t>
      </w:r>
      <w:r>
        <w:rPr>
          <w:rFonts w:ascii="Arial" w:hAnsi="Arial"/>
          <w:b/>
          <w:bCs/>
          <w:sz w:val="22"/>
          <w:szCs w:val="22"/>
        </w:rPr>
        <w:t>меняющегося</w:t>
      </w:r>
      <w:r>
        <w:rPr>
          <w:rFonts w:ascii="Arial" w:hAnsi="Arial" w:cs="Arial"/>
          <w:b/>
          <w:bCs/>
          <w:sz w:val="22"/>
          <w:szCs w:val="22"/>
        </w:rPr>
        <w:t xml:space="preserve"> </w:t>
      </w:r>
      <w:r>
        <w:rPr>
          <w:rFonts w:ascii="Arial" w:hAnsi="Arial"/>
          <w:b/>
          <w:bCs/>
          <w:sz w:val="22"/>
          <w:szCs w:val="22"/>
        </w:rPr>
        <w:t>положения</w:t>
      </w:r>
      <w:r>
        <w:rPr>
          <w:rFonts w:ascii="Arial" w:hAnsi="Arial" w:cs="Arial"/>
          <w:b/>
          <w:bCs/>
          <w:sz w:val="22"/>
          <w:szCs w:val="22"/>
        </w:rPr>
        <w:t xml:space="preserve"> </w:t>
      </w:r>
      <w:r>
        <w:rPr>
          <w:rFonts w:ascii="Arial" w:hAnsi="Arial"/>
          <w:b/>
          <w:bCs/>
          <w:sz w:val="22"/>
          <w:szCs w:val="22"/>
        </w:rPr>
        <w:t>тела К</w:t>
      </w:r>
      <w:r>
        <w:rPr>
          <w:rFonts w:ascii="Arial" w:hAnsi="Arial" w:cs="Arial"/>
          <w:b/>
          <w:bCs/>
          <w:sz w:val="22"/>
          <w:szCs w:val="22"/>
        </w:rPr>
        <w:t xml:space="preserve">. </w:t>
      </w:r>
      <w:r>
        <w:rPr>
          <w:rFonts w:ascii="Arial" w:hAnsi="Arial" w:cs="Arial"/>
          <w:b/>
          <w:bCs/>
          <w:sz w:val="22"/>
          <w:szCs w:val="22"/>
          <w:lang w:val="en-US"/>
        </w:rPr>
        <w:t xml:space="preserve">X. </w:t>
      </w:r>
      <w:r>
        <w:rPr>
          <w:rFonts w:ascii="Arial" w:hAnsi="Arial"/>
          <w:b/>
          <w:bCs/>
          <w:sz w:val="22"/>
          <w:szCs w:val="22"/>
        </w:rPr>
        <w:t>Кекчеева</w:t>
      </w:r>
      <w:r>
        <w:rPr>
          <w:rFonts w:ascii="Arial" w:hAnsi="Arial" w:cs="Arial"/>
          <w:b/>
          <w:bCs/>
          <w:sz w:val="22"/>
          <w:szCs w:val="22"/>
        </w:rPr>
        <w:t xml:space="preserve"> </w:t>
      </w:r>
      <w:r>
        <w:rPr>
          <w:rFonts w:ascii="Arial" w:hAnsi="Arial"/>
          <w:b/>
          <w:bCs/>
          <w:sz w:val="22"/>
          <w:szCs w:val="22"/>
        </w:rPr>
        <w:t>и</w:t>
      </w:r>
      <w:r>
        <w:rPr>
          <w:rFonts w:ascii="Arial" w:hAnsi="Arial" w:cs="Arial"/>
          <w:b/>
          <w:bCs/>
          <w:sz w:val="22"/>
          <w:szCs w:val="22"/>
        </w:rPr>
        <w:t xml:space="preserve"> </w:t>
      </w:r>
      <w:r>
        <w:rPr>
          <w:rFonts w:ascii="Arial" w:hAnsi="Arial"/>
          <w:b/>
          <w:bCs/>
          <w:sz w:val="22"/>
          <w:szCs w:val="22"/>
        </w:rPr>
        <w:t>Г</w:t>
      </w:r>
      <w:r>
        <w:rPr>
          <w:rFonts w:ascii="Arial" w:hAnsi="Arial" w:cs="Arial"/>
          <w:b/>
          <w:bCs/>
          <w:sz w:val="22"/>
          <w:szCs w:val="22"/>
        </w:rPr>
        <w:t xml:space="preserve">. </w:t>
      </w:r>
      <w:r>
        <w:rPr>
          <w:rFonts w:ascii="Arial" w:hAnsi="Arial"/>
          <w:b/>
          <w:bCs/>
          <w:sz w:val="22"/>
          <w:szCs w:val="22"/>
        </w:rPr>
        <w:t>П</w:t>
      </w:r>
      <w:r>
        <w:rPr>
          <w:rFonts w:ascii="Arial" w:hAnsi="Arial" w:cs="Arial"/>
          <w:b/>
          <w:bCs/>
          <w:sz w:val="22"/>
          <w:szCs w:val="22"/>
        </w:rPr>
        <w:t xml:space="preserve">. </w:t>
      </w:r>
      <w:r>
        <w:rPr>
          <w:rFonts w:ascii="Arial" w:hAnsi="Arial"/>
          <w:b/>
          <w:bCs/>
          <w:sz w:val="22"/>
          <w:szCs w:val="22"/>
        </w:rPr>
        <w:t>Поздновой</w:t>
      </w:r>
    </w:p>
    <w:p w:rsidR="00AE7A70" w:rsidRDefault="00AE7A70" w:rsidP="00AE7A70">
      <w:pPr>
        <w:shd w:val="clear" w:color="auto" w:fill="FFFFFF"/>
        <w:rPr>
          <w:rFonts w:ascii="Arial" w:hAnsi="Arial"/>
        </w:rPr>
      </w:pPr>
      <w:r>
        <w:rPr>
          <w:sz w:val="16"/>
          <w:szCs w:val="16"/>
        </w:rPr>
        <w:t xml:space="preserve">На экспериментальном столе прикалывается лист бумаги 50 х 50 см с изображением мишени, в середине которой точкой отмечен центр. Испытуемый стоит или сидит на стуле у стола. Ему предлагается в определенной последовательности производить поворот тела на 45° — вправо, влево — и затем отодвигаться от стола на 20 см — вправо, влево и назад. При этом зрение испытуемого блокируется с помощью экрана или повязки. Экспериментатор берет испытуемого за руку и указывает ему место точки-центра, затем рука испытуемого возвращается экспериментатором на край стола. Через 10 с по сигналу экспериментатора испытуемый получает задание самостоятельно воспроизвести эталонное движение (то, которое ему демонстрировал экспериментатор и которое было воспринято испытуемым с помощью кинестезии) и попасть в точку-центр. Эта процедура повторяется 3 раза правой и левой рукой при каждом положении тела. Всего в сумме испытуемый выполняет 36 движений, которые и являются тестовыми показателями методики. Также вычисляются: величина среднего отклонения (ошибки), вариагивность и характеристика распределения попаданий по зонам — верх, низ, право, лево (Розе, </w:t>
      </w:r>
      <w:r>
        <w:rPr>
          <w:b/>
          <w:bCs/>
          <w:sz w:val="16"/>
          <w:szCs w:val="16"/>
        </w:rPr>
        <w:t>1970).</w:t>
      </w:r>
    </w:p>
    <w:p w:rsidR="00AE7A70" w:rsidRDefault="00AE7A70" w:rsidP="00AE7A70">
      <w:pPr>
        <w:shd w:val="clear" w:color="auto" w:fill="FFFFFF"/>
        <w:rPr>
          <w:rFonts w:ascii="Arial" w:hAnsi="Arial"/>
        </w:rPr>
      </w:pPr>
      <w:r>
        <w:rPr>
          <w:rFonts w:ascii="Arial" w:hAnsi="Arial"/>
          <w:b/>
          <w:bCs/>
          <w:sz w:val="22"/>
          <w:szCs w:val="22"/>
        </w:rPr>
        <w:t>Методика</w:t>
      </w:r>
      <w:r>
        <w:rPr>
          <w:rFonts w:ascii="Arial" w:hAnsi="Arial" w:cs="Arial"/>
          <w:b/>
          <w:bCs/>
          <w:sz w:val="22"/>
          <w:szCs w:val="22"/>
        </w:rPr>
        <w:t xml:space="preserve"> </w:t>
      </w:r>
      <w:r>
        <w:rPr>
          <w:rFonts w:ascii="Arial" w:hAnsi="Arial"/>
          <w:b/>
          <w:bCs/>
          <w:sz w:val="22"/>
          <w:szCs w:val="22"/>
        </w:rPr>
        <w:t>измерения</w:t>
      </w:r>
      <w:r>
        <w:rPr>
          <w:rFonts w:ascii="Arial" w:hAnsi="Arial" w:cs="Arial"/>
          <w:b/>
          <w:bCs/>
          <w:sz w:val="22"/>
          <w:szCs w:val="22"/>
        </w:rPr>
        <w:t xml:space="preserve"> </w:t>
      </w:r>
      <w:r>
        <w:rPr>
          <w:rFonts w:ascii="Arial" w:hAnsi="Arial"/>
          <w:b/>
          <w:bCs/>
          <w:sz w:val="22"/>
          <w:szCs w:val="22"/>
        </w:rPr>
        <w:t>точности</w:t>
      </w:r>
      <w:r>
        <w:rPr>
          <w:rFonts w:ascii="Arial" w:hAnsi="Arial" w:cs="Arial"/>
          <w:b/>
          <w:bCs/>
          <w:sz w:val="22"/>
          <w:szCs w:val="22"/>
        </w:rPr>
        <w:t xml:space="preserve"> </w:t>
      </w:r>
      <w:r>
        <w:rPr>
          <w:rFonts w:ascii="Arial" w:hAnsi="Arial"/>
          <w:b/>
          <w:bCs/>
          <w:sz w:val="22"/>
          <w:szCs w:val="22"/>
        </w:rPr>
        <w:t>броска</w:t>
      </w:r>
      <w:r>
        <w:rPr>
          <w:rFonts w:ascii="Arial" w:hAnsi="Arial" w:cs="Arial"/>
          <w:b/>
          <w:bCs/>
          <w:sz w:val="22"/>
          <w:szCs w:val="22"/>
        </w:rPr>
        <w:t xml:space="preserve"> </w:t>
      </w:r>
      <w:r>
        <w:rPr>
          <w:rFonts w:ascii="Arial" w:hAnsi="Arial"/>
          <w:b/>
          <w:bCs/>
          <w:sz w:val="22"/>
          <w:szCs w:val="22"/>
        </w:rPr>
        <w:t>мяча по</w:t>
      </w:r>
      <w:r>
        <w:rPr>
          <w:rFonts w:ascii="Arial" w:hAnsi="Arial" w:cs="Arial"/>
          <w:b/>
          <w:bCs/>
          <w:sz w:val="22"/>
          <w:szCs w:val="22"/>
        </w:rPr>
        <w:t xml:space="preserve"> </w:t>
      </w:r>
      <w:r>
        <w:rPr>
          <w:rFonts w:ascii="Arial" w:hAnsi="Arial"/>
          <w:b/>
          <w:bCs/>
          <w:sz w:val="22"/>
          <w:szCs w:val="22"/>
        </w:rPr>
        <w:t>воротам</w:t>
      </w:r>
      <w:r>
        <w:rPr>
          <w:rFonts w:ascii="Arial" w:hAnsi="Arial" w:cs="Arial"/>
          <w:b/>
          <w:bCs/>
          <w:sz w:val="22"/>
          <w:szCs w:val="22"/>
        </w:rPr>
        <w:t xml:space="preserve"> </w:t>
      </w:r>
      <w:r>
        <w:rPr>
          <w:rFonts w:ascii="Arial" w:hAnsi="Arial"/>
          <w:b/>
          <w:bCs/>
          <w:sz w:val="22"/>
          <w:szCs w:val="22"/>
        </w:rPr>
        <w:t>К</w:t>
      </w:r>
      <w:r>
        <w:rPr>
          <w:rFonts w:ascii="Arial" w:hAnsi="Arial" w:cs="Arial"/>
          <w:b/>
          <w:bCs/>
          <w:sz w:val="22"/>
          <w:szCs w:val="22"/>
        </w:rPr>
        <w:t xml:space="preserve">. </w:t>
      </w:r>
      <w:r>
        <w:rPr>
          <w:rFonts w:ascii="Arial" w:hAnsi="Arial"/>
          <w:b/>
          <w:bCs/>
          <w:sz w:val="22"/>
          <w:szCs w:val="22"/>
        </w:rPr>
        <w:t>А</w:t>
      </w:r>
      <w:r>
        <w:rPr>
          <w:rFonts w:ascii="Arial" w:hAnsi="Arial" w:cs="Arial"/>
          <w:b/>
          <w:bCs/>
          <w:sz w:val="22"/>
          <w:szCs w:val="22"/>
        </w:rPr>
        <w:t xml:space="preserve">. </w:t>
      </w:r>
      <w:r>
        <w:rPr>
          <w:rFonts w:ascii="Arial" w:hAnsi="Arial"/>
          <w:b/>
          <w:bCs/>
          <w:sz w:val="22"/>
          <w:szCs w:val="22"/>
        </w:rPr>
        <w:t>Кеберлинского</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16"/>
          <w:szCs w:val="16"/>
        </w:rPr>
        <w:t>Предназначена для изучения спортсменов-гандболистов обоего пола. Изготовляется макет гандбольных ворот с размерами, соответствующими тем, что используются в реальной игровой ситуации. Макет разграфляется на 40 квадратов. Броски производятся с дистанции 8-9 м с опоры и с прыжка Испытуемый выполняет 270 бросков в различные квадраты (которые называет экспериментатор) из различных положений и позиций. После каждого броска измеряется расстояние от места попадания до центра заданного квадрата (в см). Имеются 2 варианта применения методики: с обратной связью — сразу после броска испытуемому сообщают величину ошибки и без обратной связи — величина ошибки не сообщается. Таким образом можно изучить половые различия спортсменов, используя: а) начальную точность бросков; б) эффект тренировок без обратной связи и в) эффект тренировок с обратной связью. Методика может применяться и с испытуемыми, не занимающимися спортом, для изучения половых различий в разные возрастные периоды (Фарфель, 1975).</w:t>
      </w:r>
    </w:p>
    <w:p w:rsidR="00AE7A70" w:rsidRDefault="00AE7A70" w:rsidP="00AE7A70">
      <w:pPr>
        <w:shd w:val="clear" w:color="auto" w:fill="FFFFFF"/>
        <w:rPr>
          <w:rFonts w:ascii="Arial" w:hAnsi="Arial"/>
        </w:rPr>
      </w:pPr>
      <w:r>
        <w:rPr>
          <w:rFonts w:ascii="Arial" w:hAnsi="Arial"/>
          <w:b/>
          <w:bCs/>
          <w:sz w:val="22"/>
          <w:szCs w:val="22"/>
        </w:rPr>
        <w:lastRenderedPageBreak/>
        <w:t>ПРИЛОЖЕНИЕ</w:t>
      </w:r>
      <w:r>
        <w:rPr>
          <w:rFonts w:ascii="Arial" w:hAnsi="Arial" w:cs="Arial"/>
          <w:b/>
          <w:bCs/>
          <w:sz w:val="22"/>
          <w:szCs w:val="22"/>
        </w:rPr>
        <w:t xml:space="preserve"> </w:t>
      </w:r>
      <w:r>
        <w:rPr>
          <w:rFonts w:ascii="Arial" w:hAnsi="Arial"/>
          <w:b/>
          <w:bCs/>
          <w:sz w:val="22"/>
          <w:szCs w:val="22"/>
        </w:rPr>
        <w:t>К</w:t>
      </w:r>
      <w:r>
        <w:rPr>
          <w:rFonts w:ascii="Arial" w:hAnsi="Arial" w:cs="Arial"/>
          <w:b/>
          <w:bCs/>
          <w:sz w:val="22"/>
          <w:szCs w:val="22"/>
        </w:rPr>
        <w:t xml:space="preserve"> </w:t>
      </w:r>
      <w:r>
        <w:rPr>
          <w:rFonts w:ascii="Arial" w:hAnsi="Arial"/>
          <w:b/>
          <w:bCs/>
          <w:sz w:val="22"/>
          <w:szCs w:val="22"/>
        </w:rPr>
        <w:t>ГЛАВЕ</w:t>
      </w:r>
      <w:r>
        <w:rPr>
          <w:rFonts w:ascii="Arial" w:hAnsi="Arial" w:cs="Arial"/>
          <w:b/>
          <w:bCs/>
          <w:sz w:val="22"/>
          <w:szCs w:val="22"/>
        </w:rPr>
        <w:t xml:space="preserve"> 5</w:t>
      </w:r>
    </w:p>
    <w:p w:rsidR="00AE7A70" w:rsidRDefault="00AE7A70" w:rsidP="00AE7A70">
      <w:pPr>
        <w:shd w:val="clear" w:color="auto" w:fill="FFFFFF"/>
        <w:rPr>
          <w:rFonts w:ascii="Arial" w:hAnsi="Arial"/>
        </w:rPr>
      </w:pPr>
      <w:r>
        <w:rPr>
          <w:rFonts w:ascii="Arial" w:hAnsi="Arial"/>
          <w:b/>
          <w:bCs/>
          <w:sz w:val="22"/>
          <w:szCs w:val="22"/>
        </w:rPr>
        <w:t>Методики</w:t>
      </w:r>
      <w:r>
        <w:rPr>
          <w:rFonts w:ascii="Arial" w:hAnsi="Arial" w:cs="Arial"/>
          <w:b/>
          <w:bCs/>
          <w:sz w:val="22"/>
          <w:szCs w:val="22"/>
        </w:rPr>
        <w:t xml:space="preserve"> </w:t>
      </w:r>
      <w:r>
        <w:rPr>
          <w:rFonts w:ascii="Arial" w:hAnsi="Arial"/>
          <w:b/>
          <w:bCs/>
          <w:sz w:val="22"/>
          <w:szCs w:val="22"/>
        </w:rPr>
        <w:t>изучения</w:t>
      </w:r>
      <w:r>
        <w:rPr>
          <w:rFonts w:ascii="Arial" w:hAnsi="Arial" w:cs="Arial"/>
          <w:b/>
          <w:bCs/>
          <w:sz w:val="22"/>
          <w:szCs w:val="22"/>
        </w:rPr>
        <w:t xml:space="preserve"> </w:t>
      </w:r>
      <w:r>
        <w:rPr>
          <w:rFonts w:ascii="Arial" w:hAnsi="Arial"/>
          <w:b/>
          <w:bCs/>
          <w:sz w:val="22"/>
          <w:szCs w:val="22"/>
        </w:rPr>
        <w:t>зрительно</w:t>
      </w:r>
      <w:r>
        <w:rPr>
          <w:rFonts w:ascii="Arial" w:hAnsi="Arial" w:cs="Arial"/>
          <w:b/>
          <w:bCs/>
          <w:sz w:val="22"/>
          <w:szCs w:val="22"/>
        </w:rPr>
        <w:t>-</w:t>
      </w:r>
      <w:r>
        <w:rPr>
          <w:rFonts w:ascii="Arial" w:hAnsi="Arial"/>
          <w:b/>
          <w:bCs/>
          <w:sz w:val="22"/>
          <w:szCs w:val="22"/>
        </w:rPr>
        <w:t>пространственных способностей</w:t>
      </w:r>
    </w:p>
    <w:p w:rsidR="00AE7A70" w:rsidRDefault="00AE7A70" w:rsidP="00AE7A70">
      <w:pPr>
        <w:shd w:val="clear" w:color="auto" w:fill="FFFFFF"/>
        <w:rPr>
          <w:rFonts w:ascii="Arial" w:hAnsi="Arial"/>
        </w:rPr>
      </w:pPr>
      <w:r>
        <w:rPr>
          <w:b/>
          <w:bCs/>
          <w:sz w:val="16"/>
          <w:szCs w:val="16"/>
        </w:rPr>
        <w:t>Флаг</w:t>
      </w:r>
      <w:r>
        <w:rPr>
          <w:sz w:val="16"/>
          <w:szCs w:val="16"/>
        </w:rPr>
        <w:t>-</w:t>
      </w:r>
      <w:r>
        <w:rPr>
          <w:b/>
          <w:bCs/>
          <w:sz w:val="16"/>
          <w:szCs w:val="16"/>
        </w:rPr>
        <w:t xml:space="preserve">тест </w:t>
      </w:r>
      <w:r>
        <w:rPr>
          <w:sz w:val="16"/>
          <w:szCs w:val="16"/>
        </w:rPr>
        <w:t>(субтест методики Терстоуна по изучению интеллекта). Испытуемому предъявляют стандартный американский флаг, а затем — 4 его изображения, которые были подвергнуты вращению на определенное число градусов. Испытуемый должен выбрать верное изображение. Ошибки выбора фиксируются.</w:t>
      </w:r>
    </w:p>
    <w:p w:rsidR="00AE7A70" w:rsidRDefault="00AE7A70" w:rsidP="00AE7A70">
      <w:pPr>
        <w:shd w:val="clear" w:color="auto" w:fill="FFFFFF"/>
        <w:rPr>
          <w:rFonts w:ascii="Arial" w:hAnsi="Arial"/>
        </w:rPr>
      </w:pPr>
      <w:r>
        <w:rPr>
          <w:b/>
          <w:bCs/>
          <w:sz w:val="16"/>
          <w:szCs w:val="16"/>
        </w:rPr>
        <w:t>Мысленное вращение фигур</w:t>
      </w:r>
      <w:r>
        <w:rPr>
          <w:sz w:val="16"/>
          <w:szCs w:val="16"/>
        </w:rPr>
        <w:t>. Испытуемому предъявляется стандартная геометрическая фигура, а затем — набор сегментов геометрических фигур. Он должен выбрать те, из которых путем мысленного вращения можно составить стандартную фигуру.</w:t>
      </w:r>
    </w:p>
    <w:p w:rsidR="00AE7A70" w:rsidRDefault="00AE7A70" w:rsidP="00AE7A70">
      <w:pPr>
        <w:shd w:val="clear" w:color="auto" w:fill="FFFFFF"/>
        <w:rPr>
          <w:rFonts w:ascii="Arial" w:hAnsi="Arial"/>
        </w:rPr>
      </w:pPr>
      <w:r>
        <w:rPr>
          <w:sz w:val="16"/>
          <w:szCs w:val="16"/>
        </w:rPr>
        <w:t>Пример такого задания — составить из частей фигур одну простую геометрическую фигуру (в каждом из 6 квадратов; рис. П5.1).</w:t>
      </w:r>
    </w:p>
    <w:p w:rsidR="00AE7A70" w:rsidRDefault="00AE7A70" w:rsidP="00AE7A70">
      <w:pPr>
        <w:shd w:val="clear" w:color="auto" w:fill="FFFFFF"/>
        <w:rPr>
          <w:rFonts w:ascii="Arial" w:hAnsi="Arial"/>
        </w:rPr>
      </w:pPr>
      <w:r>
        <w:rPr>
          <w:b/>
          <w:bCs/>
          <w:sz w:val="16"/>
          <w:szCs w:val="16"/>
        </w:rPr>
        <w:t>Изображение различных механизмов</w:t>
      </w:r>
      <w:r>
        <w:rPr>
          <w:sz w:val="16"/>
          <w:szCs w:val="16"/>
        </w:rPr>
        <w:t>. Испытуемого просят определить, как изменится движение одной части механизма, если другая будет двигаться в определенном направлении.</w:t>
      </w:r>
    </w:p>
    <w:p w:rsidR="00AE7A70" w:rsidRDefault="00AE7A70" w:rsidP="00AE7A70">
      <w:pPr>
        <w:shd w:val="clear" w:color="auto" w:fill="FFFFFF"/>
        <w:rPr>
          <w:rFonts w:ascii="Arial" w:hAnsi="Arial"/>
        </w:rPr>
      </w:pPr>
      <w:r>
        <w:rPr>
          <w:sz w:val="16"/>
          <w:szCs w:val="16"/>
        </w:rPr>
        <w:t>Пример такого задания: «Вам предлагается 3 системы рычагов — А, Б, В (рис. П5.2). Черным цветом обозначены ручки систем, а серым — их подвижные концы. В точках прикрепления к роликам рычаги подвижны лишь вокруг оси роликов. В остальных точках соединения возможны любые движения (в плоскости таблицы). В каждом случае ответьте, в каком направлении сдвинутся подвижные концы систем рычагов, если потянуть за ручку (к себе, от себя)».</w:t>
      </w:r>
    </w:p>
    <w:p w:rsidR="00AE7A70" w:rsidRDefault="00AE7A70" w:rsidP="00AE7A70">
      <w:pPr>
        <w:shd w:val="clear" w:color="auto" w:fill="FFFFFF"/>
        <w:rPr>
          <w:rFonts w:ascii="Arial" w:hAnsi="Arial"/>
        </w:rPr>
      </w:pPr>
      <w:r>
        <w:rPr>
          <w:rFonts w:ascii="Arial" w:hAnsi="Arial"/>
          <w:sz w:val="12"/>
          <w:szCs w:val="12"/>
        </w:rPr>
        <w:t>Рис</w:t>
      </w:r>
      <w:r>
        <w:rPr>
          <w:rFonts w:ascii="Arial" w:hAnsi="Arial" w:cs="Arial"/>
          <w:sz w:val="12"/>
          <w:szCs w:val="12"/>
        </w:rPr>
        <w:t xml:space="preserve">. </w:t>
      </w:r>
      <w:r>
        <w:rPr>
          <w:rFonts w:ascii="Arial" w:hAnsi="Arial"/>
          <w:b/>
          <w:bCs/>
          <w:sz w:val="12"/>
          <w:szCs w:val="12"/>
        </w:rPr>
        <w:t>П</w:t>
      </w:r>
      <w:r>
        <w:rPr>
          <w:rFonts w:ascii="Arial" w:hAnsi="Arial" w:cs="Arial"/>
          <w:b/>
          <w:bCs/>
          <w:sz w:val="12"/>
          <w:szCs w:val="12"/>
        </w:rPr>
        <w:t>5.1.</w:t>
      </w:r>
    </w:p>
    <w:p w:rsidR="00AE7A70" w:rsidRDefault="00AE7A70" w:rsidP="00AE7A70">
      <w:pPr>
        <w:shd w:val="clear" w:color="auto" w:fill="FFFFFF"/>
        <w:rPr>
          <w:rFonts w:ascii="Arial" w:hAnsi="Arial"/>
        </w:rPr>
      </w:pPr>
      <w:r>
        <w:rPr>
          <w:rFonts w:ascii="Arial" w:hAnsi="Arial"/>
          <w:sz w:val="12"/>
          <w:szCs w:val="12"/>
        </w:rPr>
        <w:t>Задание</w:t>
      </w:r>
      <w:r>
        <w:rPr>
          <w:rFonts w:ascii="Arial" w:hAnsi="Arial" w:cs="Arial"/>
          <w:sz w:val="12"/>
          <w:szCs w:val="12"/>
        </w:rPr>
        <w:t xml:space="preserve"> </w:t>
      </w:r>
      <w:r>
        <w:rPr>
          <w:rFonts w:ascii="Arial" w:hAnsi="Arial"/>
          <w:sz w:val="12"/>
          <w:szCs w:val="12"/>
        </w:rPr>
        <w:t>на составление геометрической</w:t>
      </w:r>
      <w:r>
        <w:rPr>
          <w:rFonts w:ascii="Arial" w:hAnsi="Arial" w:cs="Arial"/>
          <w:sz w:val="12"/>
          <w:szCs w:val="12"/>
        </w:rPr>
        <w:t xml:space="preserve"> </w:t>
      </w:r>
      <w:r>
        <w:rPr>
          <w:rFonts w:ascii="Arial" w:hAnsi="Arial"/>
          <w:sz w:val="12"/>
          <w:szCs w:val="12"/>
        </w:rPr>
        <w:t>фигуры</w:t>
      </w:r>
      <w:r>
        <w:rPr>
          <w:rFonts w:ascii="Arial" w:hAnsi="Arial" w:cs="Arial"/>
          <w:sz w:val="12"/>
          <w:szCs w:val="12"/>
        </w:rPr>
        <w:t xml:space="preserve">. </w:t>
      </w:r>
      <w:r>
        <w:rPr>
          <w:rFonts w:ascii="Arial" w:hAnsi="Arial"/>
          <w:i/>
          <w:iCs/>
          <w:sz w:val="12"/>
          <w:szCs w:val="12"/>
        </w:rPr>
        <w:t>Источник</w:t>
      </w:r>
      <w:r>
        <w:rPr>
          <w:rFonts w:ascii="Arial" w:hAnsi="Arial" w:cs="Arial"/>
          <w:i/>
          <w:iCs/>
          <w:sz w:val="12"/>
          <w:szCs w:val="12"/>
        </w:rPr>
        <w:t xml:space="preserve">: </w:t>
      </w:r>
      <w:r>
        <w:rPr>
          <w:rFonts w:ascii="Arial" w:hAnsi="Arial"/>
          <w:sz w:val="12"/>
          <w:szCs w:val="12"/>
        </w:rPr>
        <w:t>В</w:t>
      </w:r>
      <w:r>
        <w:rPr>
          <w:rFonts w:ascii="Arial" w:hAnsi="Arial" w:cs="Arial"/>
          <w:sz w:val="12"/>
          <w:szCs w:val="12"/>
        </w:rPr>
        <w:t xml:space="preserve">. </w:t>
      </w:r>
      <w:r>
        <w:rPr>
          <w:rFonts w:ascii="Arial" w:hAnsi="Arial"/>
          <w:sz w:val="12"/>
          <w:szCs w:val="12"/>
        </w:rPr>
        <w:t>С</w:t>
      </w:r>
      <w:r>
        <w:rPr>
          <w:rFonts w:ascii="Arial" w:hAnsi="Arial" w:cs="Arial"/>
          <w:sz w:val="12"/>
          <w:szCs w:val="12"/>
        </w:rPr>
        <w:t xml:space="preserve">. </w:t>
      </w:r>
      <w:r>
        <w:rPr>
          <w:rFonts w:ascii="Arial" w:hAnsi="Arial"/>
          <w:sz w:val="12"/>
          <w:szCs w:val="12"/>
        </w:rPr>
        <w:t>Гуськов</w:t>
      </w:r>
      <w:r>
        <w:rPr>
          <w:rFonts w:ascii="Arial" w:hAnsi="Arial" w:cs="Arial"/>
          <w:sz w:val="12"/>
          <w:szCs w:val="12"/>
        </w:rPr>
        <w:t xml:space="preserve">, </w:t>
      </w:r>
      <w:r>
        <w:rPr>
          <w:rFonts w:ascii="Arial" w:hAnsi="Arial"/>
          <w:sz w:val="12"/>
          <w:szCs w:val="12"/>
        </w:rPr>
        <w:t>И</w:t>
      </w:r>
      <w:r>
        <w:rPr>
          <w:rFonts w:ascii="Arial" w:hAnsi="Arial" w:cs="Arial"/>
          <w:sz w:val="12"/>
          <w:szCs w:val="12"/>
        </w:rPr>
        <w:t xml:space="preserve">. </w:t>
      </w:r>
      <w:r>
        <w:rPr>
          <w:rFonts w:ascii="Arial" w:hAnsi="Arial"/>
          <w:sz w:val="12"/>
          <w:szCs w:val="12"/>
        </w:rPr>
        <w:t>Ф</w:t>
      </w:r>
      <w:r>
        <w:rPr>
          <w:rFonts w:ascii="Arial" w:hAnsi="Arial" w:cs="Arial"/>
          <w:sz w:val="12"/>
          <w:szCs w:val="12"/>
        </w:rPr>
        <w:t xml:space="preserve">. </w:t>
      </w:r>
      <w:r>
        <w:rPr>
          <w:rFonts w:ascii="Arial" w:hAnsi="Arial"/>
          <w:sz w:val="12"/>
          <w:szCs w:val="12"/>
        </w:rPr>
        <w:t>Мягков</w:t>
      </w:r>
      <w:r>
        <w:rPr>
          <w:rFonts w:ascii="Arial" w:hAnsi="Arial" w:cs="Arial"/>
          <w:sz w:val="12"/>
          <w:szCs w:val="12"/>
        </w:rPr>
        <w:t xml:space="preserve">. </w:t>
      </w:r>
      <w:r>
        <w:rPr>
          <w:rFonts w:ascii="Arial" w:hAnsi="Arial"/>
          <w:sz w:val="12"/>
          <w:szCs w:val="12"/>
        </w:rPr>
        <w:t>Таблицы</w:t>
      </w:r>
      <w:r>
        <w:rPr>
          <w:rFonts w:ascii="Arial" w:hAnsi="Arial" w:cs="Arial"/>
          <w:sz w:val="12"/>
          <w:szCs w:val="12"/>
        </w:rPr>
        <w:t xml:space="preserve"> </w:t>
      </w:r>
      <w:r>
        <w:rPr>
          <w:rFonts w:ascii="Arial" w:hAnsi="Arial"/>
          <w:sz w:val="12"/>
          <w:szCs w:val="12"/>
        </w:rPr>
        <w:t>для экспериментально</w:t>
      </w:r>
      <w:r>
        <w:rPr>
          <w:rFonts w:ascii="Arial" w:hAnsi="Arial" w:cs="Arial"/>
          <w:sz w:val="12"/>
          <w:szCs w:val="12"/>
        </w:rPr>
        <w:t>-</w:t>
      </w:r>
      <w:r>
        <w:rPr>
          <w:rFonts w:ascii="Arial" w:hAnsi="Arial"/>
          <w:sz w:val="12"/>
          <w:szCs w:val="12"/>
        </w:rPr>
        <w:t>психологических</w:t>
      </w:r>
      <w:r>
        <w:rPr>
          <w:rFonts w:ascii="Arial" w:hAnsi="Arial" w:cs="Arial"/>
          <w:sz w:val="12"/>
          <w:szCs w:val="12"/>
        </w:rPr>
        <w:t xml:space="preserve"> </w:t>
      </w:r>
      <w:r>
        <w:rPr>
          <w:rFonts w:ascii="Arial" w:hAnsi="Arial"/>
          <w:sz w:val="12"/>
          <w:szCs w:val="12"/>
        </w:rPr>
        <w:t>исследований</w:t>
      </w:r>
      <w:r>
        <w:rPr>
          <w:rFonts w:ascii="Arial" w:hAnsi="Arial" w:cs="Arial"/>
          <w:sz w:val="12"/>
          <w:szCs w:val="12"/>
        </w:rPr>
        <w:t xml:space="preserve"> (</w:t>
      </w:r>
      <w:r>
        <w:rPr>
          <w:rFonts w:ascii="Arial" w:hAnsi="Arial"/>
          <w:sz w:val="12"/>
          <w:szCs w:val="12"/>
        </w:rPr>
        <w:t>Пермь</w:t>
      </w:r>
      <w:r>
        <w:rPr>
          <w:rFonts w:ascii="Arial" w:hAnsi="Arial" w:cs="Arial"/>
          <w:sz w:val="12"/>
          <w:szCs w:val="12"/>
        </w:rPr>
        <w:t>, 1982)</w:t>
      </w:r>
    </w:p>
    <w:p w:rsidR="00AE7A70" w:rsidRDefault="003C46FE" w:rsidP="00AE7A70">
      <w:pPr>
        <w:rPr>
          <w:rFonts w:ascii="Arial" w:hAnsi="Arial"/>
        </w:rPr>
      </w:pPr>
      <w:r>
        <w:rPr>
          <w:rFonts w:ascii="Arial" w:hAnsi="Arial"/>
          <w:noProof/>
        </w:rPr>
        <w:drawing>
          <wp:inline distT="0" distB="0" distL="0" distR="0">
            <wp:extent cx="2400300" cy="164782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2400300" cy="1647825"/>
                    </a:xfrm>
                    <a:prstGeom prst="rect">
                      <a:avLst/>
                    </a:prstGeom>
                    <a:noFill/>
                    <a:ln w="9525">
                      <a:noFill/>
                      <a:miter lim="800000"/>
                      <a:headEnd/>
                      <a:tailEnd/>
                    </a:ln>
                  </pic:spPr>
                </pic:pic>
              </a:graphicData>
            </a:graphic>
          </wp:inline>
        </w:drawing>
      </w:r>
    </w:p>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b/>
          <w:bCs/>
          <w:sz w:val="14"/>
          <w:szCs w:val="14"/>
        </w:rPr>
        <w:lastRenderedPageBreak/>
        <w:t xml:space="preserve">398    </w:t>
      </w:r>
      <w:r>
        <w:rPr>
          <w:sz w:val="14"/>
          <w:szCs w:val="14"/>
        </w:rPr>
        <w:t xml:space="preserve">Приложение к главе </w:t>
      </w:r>
      <w:r>
        <w:rPr>
          <w:sz w:val="14"/>
          <w:szCs w:val="14"/>
          <w:lang w:val="en-US"/>
        </w:rPr>
        <w:t>X</w:t>
      </w:r>
    </w:p>
    <w:p w:rsidR="00AE7A70" w:rsidRDefault="003C46FE" w:rsidP="00AE7A70">
      <w:pPr>
        <w:rPr>
          <w:rFonts w:ascii="Arial" w:hAnsi="Arial"/>
        </w:rPr>
      </w:pPr>
      <w:r>
        <w:rPr>
          <w:rFonts w:ascii="Arial" w:hAnsi="Arial"/>
          <w:noProof/>
        </w:rPr>
        <w:drawing>
          <wp:inline distT="0" distB="0" distL="0" distR="0">
            <wp:extent cx="1714500" cy="14382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1714500" cy="1438275"/>
                    </a:xfrm>
                    <a:prstGeom prst="rect">
                      <a:avLst/>
                    </a:prstGeom>
                    <a:noFill/>
                    <a:ln w="9525">
                      <a:noFill/>
                      <a:miter lim="800000"/>
                      <a:headEnd/>
                      <a:tailEnd/>
                    </a:ln>
                  </pic:spPr>
                </pic:pic>
              </a:graphicData>
            </a:graphic>
          </wp:inline>
        </w:drawing>
      </w:r>
    </w:p>
    <w:p w:rsidR="00AE7A70" w:rsidRDefault="00AE7A70" w:rsidP="00AE7A70">
      <w:pPr>
        <w:shd w:val="clear" w:color="auto" w:fill="FFFFFF"/>
        <w:rPr>
          <w:rFonts w:ascii="Arial" w:hAnsi="Arial"/>
        </w:rPr>
      </w:pPr>
      <w:r>
        <w:rPr>
          <w:b/>
          <w:bCs/>
          <w:sz w:val="14"/>
          <w:szCs w:val="14"/>
        </w:rPr>
        <w:t xml:space="preserve">Рис. П5.2. </w:t>
      </w:r>
      <w:r>
        <w:rPr>
          <w:sz w:val="14"/>
          <w:szCs w:val="14"/>
        </w:rPr>
        <w:t>Тест на определение рычагов. Источник: В. С. Гуськов, И. Ф. Мягков. Таблицы для экспериментально-психологических исследований (Пермь, 1982)</w:t>
      </w:r>
    </w:p>
    <w:p w:rsidR="00AE7A70" w:rsidRDefault="00AE7A70" w:rsidP="00AE7A70">
      <w:pPr>
        <w:shd w:val="clear" w:color="auto" w:fill="FFFFFF"/>
        <w:rPr>
          <w:rFonts w:ascii="Arial" w:hAnsi="Arial"/>
        </w:rPr>
      </w:pPr>
      <w:r>
        <w:rPr>
          <w:sz w:val="16"/>
          <w:szCs w:val="16"/>
        </w:rPr>
        <w:t>Блок-тест предметов (субтест теста пространственных способностей). Испытуемому показывают простой трехмерный предмет (например, кубик) и просят определить, сколько его сторон видно с различных точек наблюдения (исключая собственную позицию испытуемого).</w:t>
      </w:r>
    </w:p>
    <w:p w:rsidR="00AE7A70" w:rsidRDefault="00AE7A70" w:rsidP="00AE7A70">
      <w:pPr>
        <w:shd w:val="clear" w:color="auto" w:fill="FFFFFF"/>
        <w:rPr>
          <w:rFonts w:ascii="Arial" w:hAnsi="Arial"/>
        </w:rPr>
      </w:pPr>
      <w:r>
        <w:rPr>
          <w:sz w:val="16"/>
          <w:szCs w:val="16"/>
        </w:rPr>
        <w:t>Лабиринт. Испытуемому предлагают найти выход из лабиринта. Пример такого задания — лабиринтный тест А. Элиторна (детская версия — применяется с 6 лет без возрастных норм). Испытуемый должен пройти по лабиринту, соединив карандашом как можно большее количество точек. Это нужно сделать в один прием, не отрывая руки. Нельзя также возвращаться назад. На рис. П5.3 и П5.4 показан тест Элиторна и вариант его решения.</w:t>
      </w:r>
    </w:p>
    <w:p w:rsidR="00AE7A70" w:rsidRDefault="00AE7A70" w:rsidP="00AE7A70">
      <w:pPr>
        <w:shd w:val="clear" w:color="auto" w:fill="FFFFFF"/>
        <w:rPr>
          <w:rFonts w:ascii="Arial" w:hAnsi="Arial"/>
        </w:rPr>
      </w:pPr>
      <w:r>
        <w:rPr>
          <w:b/>
          <w:bCs/>
          <w:sz w:val="26"/>
          <w:szCs w:val="26"/>
        </w:rPr>
        <w:t>Методики изучения социальной перцепции</w:t>
      </w:r>
    </w:p>
    <w:p w:rsidR="00AE7A70" w:rsidRDefault="00AE7A70" w:rsidP="00AE7A70">
      <w:pPr>
        <w:shd w:val="clear" w:color="auto" w:fill="FFFFFF"/>
        <w:rPr>
          <w:rFonts w:ascii="Arial" w:hAnsi="Arial"/>
        </w:rPr>
      </w:pPr>
      <w:r>
        <w:rPr>
          <w:sz w:val="16"/>
          <w:szCs w:val="16"/>
        </w:rPr>
        <w:t>Методика подбора лиц Л. Чеби (модификация Т. В. Бсндас). Заготавливается набор изображений лиц знаменитых людей — актеров, политиков, телеведущих —</w:t>
      </w:r>
    </w:p>
    <w:p w:rsidR="00AE7A70" w:rsidRDefault="003C46FE" w:rsidP="00AE7A70">
      <w:pPr>
        <w:rPr>
          <w:rFonts w:ascii="Arial" w:hAnsi="Arial"/>
        </w:rPr>
      </w:pPr>
      <w:r>
        <w:rPr>
          <w:rFonts w:ascii="Arial" w:hAnsi="Arial"/>
          <w:noProof/>
        </w:rPr>
        <w:drawing>
          <wp:inline distT="0" distB="0" distL="0" distR="0">
            <wp:extent cx="1552575" cy="134302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1552575" cy="1343025"/>
                    </a:xfrm>
                    <a:prstGeom prst="rect">
                      <a:avLst/>
                    </a:prstGeom>
                    <a:noFill/>
                    <a:ln w="9525">
                      <a:noFill/>
                      <a:miter lim="800000"/>
                      <a:headEnd/>
                      <a:tailEnd/>
                    </a:ln>
                  </pic:spPr>
                </pic:pic>
              </a:graphicData>
            </a:graphic>
          </wp:inline>
        </w:drawing>
      </w:r>
    </w:p>
    <w:p w:rsidR="00AE7A70" w:rsidRDefault="00AE7A70" w:rsidP="00AE7A70">
      <w:pPr>
        <w:shd w:val="clear" w:color="auto" w:fill="FFFFFF"/>
        <w:rPr>
          <w:rFonts w:ascii="Arial" w:hAnsi="Arial"/>
        </w:rPr>
      </w:pPr>
      <w:r>
        <w:rPr>
          <w:b/>
          <w:bCs/>
          <w:sz w:val="14"/>
          <w:szCs w:val="14"/>
        </w:rPr>
        <w:t xml:space="preserve">Рис. </w:t>
      </w:r>
      <w:r>
        <w:rPr>
          <w:sz w:val="14"/>
          <w:szCs w:val="14"/>
        </w:rPr>
        <w:t>П5.3. Лабиринтный тест А. Элиторна (детская версия)</w:t>
      </w:r>
    </w:p>
    <w:p w:rsidR="00AE7A70" w:rsidRDefault="003C46FE" w:rsidP="00AE7A70">
      <w:pPr>
        <w:rPr>
          <w:rFonts w:ascii="Arial" w:hAnsi="Arial"/>
        </w:rPr>
      </w:pPr>
      <w:r>
        <w:rPr>
          <w:rFonts w:ascii="Arial" w:hAnsi="Arial"/>
          <w:noProof/>
        </w:rPr>
        <w:drawing>
          <wp:inline distT="0" distB="0" distL="0" distR="0">
            <wp:extent cx="1543050" cy="132397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1543050" cy="1323975"/>
                    </a:xfrm>
                    <a:prstGeom prst="rect">
                      <a:avLst/>
                    </a:prstGeom>
                    <a:noFill/>
                    <a:ln w="9525">
                      <a:noFill/>
                      <a:miter lim="800000"/>
                      <a:headEnd/>
                      <a:tailEnd/>
                    </a:ln>
                  </pic:spPr>
                </pic:pic>
              </a:graphicData>
            </a:graphic>
          </wp:inline>
        </w:drawing>
      </w:r>
    </w:p>
    <w:p w:rsidR="00AE7A70" w:rsidRDefault="00AE7A70" w:rsidP="00AE7A70">
      <w:pPr>
        <w:shd w:val="clear" w:color="auto" w:fill="FFFFFF"/>
        <w:rPr>
          <w:rFonts w:ascii="Arial" w:hAnsi="Arial"/>
        </w:rPr>
      </w:pPr>
      <w:r>
        <w:rPr>
          <w:b/>
          <w:bCs/>
          <w:sz w:val="14"/>
          <w:szCs w:val="14"/>
        </w:rPr>
        <w:t xml:space="preserve">Рис. П5.4. </w:t>
      </w:r>
      <w:r>
        <w:rPr>
          <w:sz w:val="14"/>
          <w:szCs w:val="14"/>
        </w:rPr>
        <w:t>Образеи решения теста</w:t>
      </w:r>
    </w:p>
    <w:p w:rsidR="00AE7A70" w:rsidRDefault="00AE7A70" w:rsidP="00AE7A70">
      <w:pPr>
        <w:shd w:val="clear" w:color="auto" w:fill="FFFFFF"/>
        <w:rPr>
          <w:rFonts w:ascii="Arial" w:hAnsi="Arial"/>
        </w:rPr>
      </w:pPr>
      <w:r>
        <w:rPr>
          <w:sz w:val="14"/>
          <w:szCs w:val="14"/>
        </w:rPr>
        <w:t>А. Элиторна. Источник: Й. Шваниара.</w:t>
      </w:r>
    </w:p>
    <w:p w:rsidR="00AE7A70" w:rsidRDefault="00AE7A70" w:rsidP="00AE7A70">
      <w:pPr>
        <w:shd w:val="clear" w:color="auto" w:fill="FFFFFF"/>
        <w:rPr>
          <w:rFonts w:ascii="Arial" w:hAnsi="Arial"/>
        </w:rPr>
      </w:pPr>
      <w:r>
        <w:rPr>
          <w:sz w:val="14"/>
          <w:szCs w:val="14"/>
        </w:rPr>
        <w:t>Диагностика психического</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14"/>
          <w:szCs w:val="14"/>
        </w:rPr>
        <w:t>развития (Прага, 1978)</w:t>
      </w:r>
    </w:p>
    <w:p w:rsidR="00AE7A70" w:rsidRDefault="00AE7A70" w:rsidP="00AE7A70">
      <w:pPr>
        <w:shd w:val="clear" w:color="auto" w:fill="FFFFFF"/>
        <w:rPr>
          <w:rFonts w:ascii="Arial" w:hAnsi="Arial"/>
        </w:rPr>
      </w:pPr>
      <w:r>
        <w:rPr>
          <w:rFonts w:ascii="Arial" w:hAnsi="Arial"/>
          <w:sz w:val="14"/>
          <w:szCs w:val="14"/>
        </w:rPr>
        <w:lastRenderedPageBreak/>
        <w:t>Методики</w:t>
      </w:r>
      <w:r>
        <w:rPr>
          <w:rFonts w:ascii="Arial" w:hAnsi="Arial" w:cs="Arial"/>
          <w:sz w:val="14"/>
          <w:szCs w:val="14"/>
        </w:rPr>
        <w:t xml:space="preserve"> </w:t>
      </w:r>
      <w:r>
        <w:rPr>
          <w:rFonts w:ascii="Arial" w:hAnsi="Arial"/>
          <w:sz w:val="14"/>
          <w:szCs w:val="14"/>
        </w:rPr>
        <w:t>изучения</w:t>
      </w:r>
      <w:r>
        <w:rPr>
          <w:rFonts w:ascii="Arial" w:hAnsi="Arial" w:cs="Arial"/>
          <w:sz w:val="14"/>
          <w:szCs w:val="14"/>
        </w:rPr>
        <w:t xml:space="preserve"> </w:t>
      </w:r>
      <w:r>
        <w:rPr>
          <w:rFonts w:ascii="Arial" w:hAnsi="Arial"/>
          <w:sz w:val="14"/>
          <w:szCs w:val="14"/>
        </w:rPr>
        <w:t>социальной</w:t>
      </w:r>
      <w:r>
        <w:rPr>
          <w:rFonts w:ascii="Arial" w:hAnsi="Arial" w:cs="Arial"/>
          <w:sz w:val="14"/>
          <w:szCs w:val="14"/>
        </w:rPr>
        <w:t xml:space="preserve"> </w:t>
      </w:r>
      <w:r>
        <w:rPr>
          <w:rFonts w:ascii="Arial" w:hAnsi="Arial"/>
          <w:sz w:val="14"/>
          <w:szCs w:val="14"/>
        </w:rPr>
        <w:t>периепиии</w:t>
      </w:r>
      <w:r>
        <w:rPr>
          <w:rFonts w:ascii="Arial" w:hAnsi="Arial" w:cs="Arial"/>
          <w:sz w:val="14"/>
          <w:szCs w:val="14"/>
        </w:rPr>
        <w:t xml:space="preserve">    399</w:t>
      </w:r>
    </w:p>
    <w:p w:rsidR="00AE7A70" w:rsidRDefault="00AE7A70" w:rsidP="00AE7A70">
      <w:pPr>
        <w:shd w:val="clear" w:color="auto" w:fill="FFFFFF"/>
        <w:rPr>
          <w:rFonts w:ascii="Arial" w:hAnsi="Arial"/>
        </w:rPr>
      </w:pPr>
      <w:r>
        <w:rPr>
          <w:sz w:val="16"/>
          <w:szCs w:val="16"/>
        </w:rPr>
        <w:t xml:space="preserve">хорошо знакомых испытуемым (например, 20 человек — 10 женских и 10 мужских лиц). Это </w:t>
      </w:r>
      <w:r>
        <w:rPr>
          <w:smallCaps/>
          <w:sz w:val="16"/>
          <w:szCs w:val="16"/>
        </w:rPr>
        <w:t xml:space="preserve">могут </w:t>
      </w:r>
      <w:r>
        <w:rPr>
          <w:sz w:val="16"/>
          <w:szCs w:val="16"/>
        </w:rPr>
        <w:t>быть фотографии или видеоизображения. Глаза на этих изображениях должны быть скрыты (например, бумажными полосками или затушеваны). Отдельно заготавливаются изображения глаз, принадлежащих тем же лицам. Стимулы ( чица и глаза, подходящие к ним пли нет, — разные варианты: так, чтобы у каждого испытуемого была возможность поработать и с подходящими, и с неподходящими стимулами) демонстрируются испытуемым столько времени, сколько они хотят (но с инструкцией нужно работать как можно быстрее).</w:t>
      </w:r>
    </w:p>
    <w:p w:rsidR="00AE7A70" w:rsidRDefault="00AE7A70" w:rsidP="00AE7A70">
      <w:pPr>
        <w:shd w:val="clear" w:color="auto" w:fill="FFFFFF"/>
        <w:rPr>
          <w:rFonts w:ascii="Arial" w:hAnsi="Arial"/>
        </w:rPr>
      </w:pPr>
      <w:r>
        <w:rPr>
          <w:sz w:val="16"/>
          <w:szCs w:val="16"/>
        </w:rPr>
        <w:t>Задача испытуемого — подобрать глаза и лицо так, чтобы они относились к одному и тому же человеку (соответствующие глаза и лица), и отбросить неподходящие варианты (несоответствующие глаза и лица). После эксперимента испытле-мого просят описать трудности, которые он испытал при выполнении задания.</w:t>
      </w:r>
    </w:p>
    <w:p w:rsidR="00AE7A70" w:rsidRDefault="00AE7A70" w:rsidP="00AE7A70">
      <w:pPr>
        <w:shd w:val="clear" w:color="auto" w:fill="FFFFFF"/>
        <w:rPr>
          <w:rFonts w:ascii="Arial" w:hAnsi="Arial"/>
        </w:rPr>
      </w:pPr>
      <w:r>
        <w:rPr>
          <w:sz w:val="16"/>
          <w:szCs w:val="16"/>
        </w:rPr>
        <w:t>Учитываются следующие показатели: а) время рассматривания каждой пары стимулов (лицо и глаза); б) количество правильных решений; в) количество ошибок; г) субъективные трудности при решении задачи.</w:t>
      </w:r>
    </w:p>
    <w:p w:rsidR="00AE7A70" w:rsidRDefault="00AE7A70" w:rsidP="00AE7A70">
      <w:pPr>
        <w:shd w:val="clear" w:color="auto" w:fill="FFFFFF"/>
        <w:rPr>
          <w:rFonts w:ascii="Arial" w:hAnsi="Arial"/>
        </w:rPr>
      </w:pPr>
      <w:r>
        <w:rPr>
          <w:sz w:val="16"/>
          <w:szCs w:val="16"/>
        </w:rPr>
        <w:t>При исследованиях по данной методике в группе испытуемых должно быть равное количество женщин и мужчин. Женщины и мужчины сравниваются отдельно по каждому из показателей.</w:t>
      </w:r>
    </w:p>
    <w:p w:rsidR="00AE7A70" w:rsidRDefault="00AE7A70" w:rsidP="00AE7A70">
      <w:pPr>
        <w:shd w:val="clear" w:color="auto" w:fill="FFFFFF"/>
        <w:rPr>
          <w:rFonts w:ascii="Arial" w:hAnsi="Arial"/>
        </w:rPr>
      </w:pPr>
      <w:r>
        <w:rPr>
          <w:sz w:val="16"/>
          <w:szCs w:val="16"/>
        </w:rPr>
        <w:t xml:space="preserve">Тренинговое упражнение «Тендерные стереотипы: лидерство в семье» (методика Д. Айвея и С. Коноли — </w:t>
      </w:r>
      <w:r>
        <w:rPr>
          <w:sz w:val="16"/>
          <w:szCs w:val="16"/>
          <w:lang w:val="en-US"/>
        </w:rPr>
        <w:t>Ivey</w:t>
      </w:r>
      <w:r w:rsidRPr="00AE7A70">
        <w:rPr>
          <w:sz w:val="16"/>
          <w:szCs w:val="16"/>
        </w:rPr>
        <w:t xml:space="preserve">, </w:t>
      </w:r>
      <w:r>
        <w:rPr>
          <w:sz w:val="16"/>
          <w:szCs w:val="16"/>
          <w:lang w:val="en-US"/>
        </w:rPr>
        <w:t>Conoley</w:t>
      </w:r>
      <w:r w:rsidRPr="00AE7A70">
        <w:rPr>
          <w:sz w:val="16"/>
          <w:szCs w:val="16"/>
        </w:rPr>
        <w:t xml:space="preserve">, </w:t>
      </w:r>
      <w:r>
        <w:rPr>
          <w:sz w:val="16"/>
          <w:szCs w:val="16"/>
        </w:rPr>
        <w:t>1994 — модификация Т. В. Бендас). Тренер разбивает группу на 3 подгруппы: 1) традиционная семья с патриархальным лидерским стилем (4 человека); 2) нетрадиционная семья с матриархальным лидерским стилем (4 человека); 3) группа экспертов (все остальные участники тренинговой группы).</w:t>
      </w:r>
    </w:p>
    <w:p w:rsidR="00AE7A70" w:rsidRDefault="00AE7A70" w:rsidP="00AE7A70">
      <w:pPr>
        <w:shd w:val="clear" w:color="auto" w:fill="FFFFFF"/>
        <w:rPr>
          <w:rFonts w:ascii="Arial" w:hAnsi="Arial"/>
        </w:rPr>
      </w:pPr>
      <w:r>
        <w:rPr>
          <w:sz w:val="16"/>
          <w:szCs w:val="16"/>
        </w:rPr>
        <w:t>Первой группе дается следующая инструкния (можно письменно): «Вы будете изображать традиционную семью. Распределите роли (папа, мама, дочь и сын). Папа будет авторитарным лидером, он принимает решения и руководит взаимодействием членов семьи. Мама поддерживает папу и соглашается с ним, но может высказывать и свое мнение. Дочь демонстрирует избегающее поведение. Сын — конфликтное. Ваша задача — в течение 10 минут организовать дискуссию "Как мы проведем ближайший выходной день"».</w:t>
      </w:r>
    </w:p>
    <w:p w:rsidR="00AE7A70" w:rsidRDefault="00AE7A70" w:rsidP="00AE7A70">
      <w:pPr>
        <w:shd w:val="clear" w:color="auto" w:fill="FFFFFF"/>
        <w:rPr>
          <w:rFonts w:ascii="Arial" w:hAnsi="Arial"/>
        </w:rPr>
      </w:pPr>
      <w:r>
        <w:rPr>
          <w:sz w:val="16"/>
          <w:szCs w:val="16"/>
        </w:rPr>
        <w:t>Второй группе дается следующая инструкция (можно письменно): «Вы будете изображать нетрадиционную семью. Распределите роли (папа, мама, дочь и сын). Мама будет авторитарным лидером, она принимает решения и руководит взаимодействием членов семьи. Папа поддерживает маму и соглашается с ней, но может высказывать и свое мнение. Дочь демонстрирует конфликтное поведение. Сын — набегающее. Ваша задача — в течение 10 минут организовать дискуссию "Как мы отдохнем всей семьей в ближайший выходной день"».</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16"/>
          <w:szCs w:val="16"/>
        </w:rPr>
        <w:t>Третьей группе дается следующая инструкция (можно письменно): «Сейчас 2 группы покажут вам дискуссию "Семейный отдых в выходной день". Ваша задача — оценить степень благополучия в семье по критериям: а) коммуникации; б) переговоров в ситуации конфликта; в) семейной поддержки и г) воспитания. Те же критерии используются для оценки эффективности каждого родителя в качестве лидера и ведомого. Попытайтесь определить, как сказывается пол лидирующего родителя на поведении и самочувствии сына и дочери? Какое поведение демонстрировали сын и дочь в каждом случае?»</w:t>
      </w:r>
    </w:p>
    <w:p w:rsidR="00AE7A70" w:rsidRDefault="00AE7A70" w:rsidP="00AE7A70">
      <w:pPr>
        <w:shd w:val="clear" w:color="auto" w:fill="FFFFFF"/>
        <w:rPr>
          <w:rFonts w:ascii="Arial" w:hAnsi="Arial"/>
        </w:rPr>
      </w:pPr>
      <w:r>
        <w:rPr>
          <w:rFonts w:ascii="Arial" w:hAnsi="Arial" w:cs="Arial"/>
          <w:sz w:val="12"/>
          <w:szCs w:val="12"/>
        </w:rPr>
        <w:lastRenderedPageBreak/>
        <w:t xml:space="preserve">400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*5</w:t>
      </w:r>
    </w:p>
    <w:p w:rsidR="00AE7A70" w:rsidRDefault="00AE7A70" w:rsidP="00AE7A70">
      <w:pPr>
        <w:shd w:val="clear" w:color="auto" w:fill="FFFFFF"/>
        <w:rPr>
          <w:rFonts w:ascii="Arial" w:hAnsi="Arial"/>
        </w:rPr>
      </w:pPr>
      <w:r>
        <w:rPr>
          <w:b/>
          <w:bCs/>
          <w:sz w:val="16"/>
          <w:szCs w:val="16"/>
        </w:rPr>
        <w:t xml:space="preserve">Участникам </w:t>
      </w:r>
      <w:r>
        <w:rPr>
          <w:sz w:val="16"/>
          <w:szCs w:val="16"/>
        </w:rPr>
        <w:t xml:space="preserve">дается время на подготовку к демонстрации ролевых игр. После </w:t>
      </w:r>
      <w:r>
        <w:rPr>
          <w:b/>
          <w:bCs/>
          <w:sz w:val="16"/>
          <w:szCs w:val="16"/>
        </w:rPr>
        <w:t xml:space="preserve">демонстрации </w:t>
      </w:r>
      <w:r>
        <w:rPr>
          <w:sz w:val="16"/>
          <w:szCs w:val="16"/>
        </w:rPr>
        <w:t xml:space="preserve">ролевых игр вся группа участвует в дискуссии «Лидерство в семье: </w:t>
      </w:r>
      <w:r>
        <w:rPr>
          <w:b/>
          <w:bCs/>
          <w:sz w:val="16"/>
          <w:szCs w:val="16"/>
        </w:rPr>
        <w:t xml:space="preserve">гендерные </w:t>
      </w:r>
      <w:r>
        <w:rPr>
          <w:sz w:val="16"/>
          <w:szCs w:val="16"/>
        </w:rPr>
        <w:t xml:space="preserve">стереотипы». Участники делятся своими наблюдениями, сообщают о </w:t>
      </w:r>
      <w:r>
        <w:rPr>
          <w:b/>
          <w:bCs/>
          <w:sz w:val="16"/>
          <w:szCs w:val="16"/>
        </w:rPr>
        <w:t xml:space="preserve">своих </w:t>
      </w:r>
      <w:r>
        <w:rPr>
          <w:sz w:val="16"/>
          <w:szCs w:val="16"/>
        </w:rPr>
        <w:t>эмоциональных переживаниях.</w:t>
      </w:r>
    </w:p>
    <w:p w:rsidR="00AE7A70" w:rsidRDefault="00AE7A70" w:rsidP="00AE7A70">
      <w:pPr>
        <w:shd w:val="clear" w:color="auto" w:fill="FFFFFF"/>
        <w:rPr>
          <w:rFonts w:ascii="Arial" w:hAnsi="Arial"/>
        </w:rPr>
      </w:pPr>
      <w:r>
        <w:rPr>
          <w:rFonts w:ascii="Arial" w:hAnsi="Arial"/>
          <w:b/>
          <w:bCs/>
          <w:sz w:val="22"/>
          <w:szCs w:val="22"/>
        </w:rPr>
        <w:t>Методика</w:t>
      </w:r>
      <w:r>
        <w:rPr>
          <w:rFonts w:ascii="Arial" w:hAnsi="Arial" w:cs="Arial"/>
          <w:b/>
          <w:bCs/>
          <w:sz w:val="22"/>
          <w:szCs w:val="22"/>
        </w:rPr>
        <w:t xml:space="preserve"> </w:t>
      </w:r>
      <w:r>
        <w:rPr>
          <w:rFonts w:ascii="Arial" w:hAnsi="Arial"/>
          <w:b/>
          <w:bCs/>
          <w:sz w:val="22"/>
          <w:szCs w:val="22"/>
        </w:rPr>
        <w:t>изучения</w:t>
      </w:r>
      <w:r>
        <w:rPr>
          <w:rFonts w:ascii="Arial" w:hAnsi="Arial" w:cs="Arial"/>
          <w:b/>
          <w:bCs/>
          <w:sz w:val="22"/>
          <w:szCs w:val="22"/>
        </w:rPr>
        <w:t xml:space="preserve"> </w:t>
      </w:r>
      <w:r>
        <w:rPr>
          <w:rFonts w:ascii="Arial" w:hAnsi="Arial"/>
          <w:b/>
          <w:bCs/>
          <w:sz w:val="22"/>
          <w:szCs w:val="22"/>
        </w:rPr>
        <w:t>свидетельских</w:t>
      </w:r>
      <w:r>
        <w:rPr>
          <w:rFonts w:ascii="Arial" w:hAnsi="Arial" w:cs="Arial"/>
          <w:b/>
          <w:bCs/>
          <w:sz w:val="22"/>
          <w:szCs w:val="22"/>
        </w:rPr>
        <w:t xml:space="preserve"> </w:t>
      </w:r>
      <w:r>
        <w:rPr>
          <w:rFonts w:ascii="Arial" w:hAnsi="Arial"/>
          <w:b/>
          <w:bCs/>
          <w:sz w:val="22"/>
          <w:szCs w:val="22"/>
        </w:rPr>
        <w:t>показаний А</w:t>
      </w:r>
      <w:r>
        <w:rPr>
          <w:rFonts w:ascii="Arial" w:hAnsi="Arial" w:cs="Arial"/>
          <w:b/>
          <w:bCs/>
          <w:sz w:val="22"/>
          <w:szCs w:val="22"/>
        </w:rPr>
        <w:t xml:space="preserve">. </w:t>
      </w:r>
      <w:r>
        <w:rPr>
          <w:rFonts w:ascii="Arial" w:hAnsi="Arial"/>
          <w:b/>
          <w:bCs/>
          <w:sz w:val="22"/>
          <w:szCs w:val="22"/>
        </w:rPr>
        <w:t>Ф</w:t>
      </w:r>
      <w:r>
        <w:rPr>
          <w:rFonts w:ascii="Arial" w:hAnsi="Arial" w:cs="Arial"/>
          <w:b/>
          <w:bCs/>
          <w:sz w:val="22"/>
          <w:szCs w:val="22"/>
        </w:rPr>
        <w:t xml:space="preserve">. </w:t>
      </w:r>
      <w:r>
        <w:rPr>
          <w:rFonts w:ascii="Arial" w:hAnsi="Arial"/>
          <w:b/>
          <w:bCs/>
          <w:sz w:val="22"/>
          <w:szCs w:val="22"/>
        </w:rPr>
        <w:t>Кони</w:t>
      </w:r>
    </w:p>
    <w:p w:rsidR="00AE7A70" w:rsidRDefault="00AE7A70" w:rsidP="00AE7A70">
      <w:pPr>
        <w:shd w:val="clear" w:color="auto" w:fill="FFFFFF"/>
        <w:rPr>
          <w:rFonts w:ascii="Arial" w:hAnsi="Arial"/>
        </w:rPr>
      </w:pPr>
      <w:r>
        <w:rPr>
          <w:b/>
          <w:bCs/>
          <w:sz w:val="16"/>
          <w:szCs w:val="16"/>
        </w:rPr>
        <w:t xml:space="preserve">Вариант </w:t>
      </w:r>
      <w:r>
        <w:rPr>
          <w:sz w:val="16"/>
          <w:szCs w:val="16"/>
        </w:rPr>
        <w:t xml:space="preserve">1: </w:t>
      </w:r>
      <w:r>
        <w:rPr>
          <w:b/>
          <w:bCs/>
          <w:sz w:val="16"/>
          <w:szCs w:val="16"/>
        </w:rPr>
        <w:t>«Пьеса*-</w:t>
      </w:r>
      <w:r>
        <w:rPr>
          <w:sz w:val="16"/>
          <w:szCs w:val="16"/>
        </w:rPr>
        <w:t>. Проводится в учебной аудитории или в зрительном зале. Разыгрывается какое-либо событие: сцена из пьесы (желательно — неизвестной широкой аудитории) или происшествие. Публику заранее не предупреждают о том, что будет происходить. Затем нескольких женщин и мужчин просят описать событие, ответив на вопросы: а) сколько человек участвовало в событии; б) какие действия они производили; в) что они говорили; г) кто был зачинщиком происшествия; д) во что были одеты участники? Каждого испытуемого (зрителя) опрашивают отдельно от других, чтобы он не слышал чужие ответы.</w:t>
      </w:r>
    </w:p>
    <w:p w:rsidR="00AE7A70" w:rsidRDefault="00AE7A70" w:rsidP="00AE7A70">
      <w:pPr>
        <w:shd w:val="clear" w:color="auto" w:fill="FFFFFF"/>
        <w:rPr>
          <w:rFonts w:ascii="Arial" w:hAnsi="Arial"/>
        </w:rPr>
      </w:pPr>
      <w:r>
        <w:rPr>
          <w:sz w:val="16"/>
          <w:szCs w:val="16"/>
        </w:rPr>
        <w:t>Затем «показания» мужчин и женщин сравниваются по следующим критериям: 1) на какие детали они обращали большее внимание в своих описаниях; 2) каковы были их характерные ошибки и 3) что они приписывали участникам событий.</w:t>
      </w:r>
    </w:p>
    <w:p w:rsidR="00AE7A70" w:rsidRDefault="00AE7A70" w:rsidP="00AE7A70">
      <w:pPr>
        <w:shd w:val="clear" w:color="auto" w:fill="FFFFFF"/>
        <w:rPr>
          <w:rFonts w:ascii="Arial" w:hAnsi="Arial"/>
        </w:rPr>
      </w:pPr>
      <w:r>
        <w:rPr>
          <w:sz w:val="16"/>
          <w:szCs w:val="16"/>
        </w:rPr>
        <w:t>Вариант 2: «Одежда». Проводится в студенческой аудитории. Участники — 10 добровольцев (5 женщин и 5 мужчин). Им предлагают покинуть аудиторию и входить в нее по одному (по сигналу экспериментатора). Затем каждого входящего просят повернуться спиной и описать своего соседа (или соседку) по парте — как они сегодня одеты, причесаны, какие у них украшения, особенности макияжа. Можно варьировать инструкцию: одних испытуемых просят описать представителей своего, других — противоположного пола. Затем в аудитории проводится дискуссия на тему «Свидетельские показания мужчин и женщин». Примерные вопросы: кто более точно описал одежду? Какие ошибки были сделаны? Какие особенности личности и поведения мужчин и женщин проявились в данном эксперименте?</w:t>
      </w:r>
    </w:p>
    <w:p w:rsidR="00AE7A70" w:rsidRDefault="00AE7A70" w:rsidP="00AE7A70">
      <w:pPr>
        <w:shd w:val="clear" w:color="auto" w:fill="FFFFFF"/>
        <w:rPr>
          <w:rFonts w:ascii="Arial" w:hAnsi="Arial"/>
        </w:rPr>
      </w:pPr>
      <w:r>
        <w:rPr>
          <w:rFonts w:ascii="Arial" w:hAnsi="Arial"/>
          <w:b/>
          <w:bCs/>
          <w:sz w:val="22"/>
          <w:szCs w:val="22"/>
        </w:rPr>
        <w:t>Методика</w:t>
      </w:r>
      <w:r>
        <w:rPr>
          <w:rFonts w:ascii="Arial" w:hAnsi="Arial" w:cs="Arial"/>
          <w:b/>
          <w:bCs/>
          <w:sz w:val="22"/>
          <w:szCs w:val="22"/>
        </w:rPr>
        <w:t xml:space="preserve"> </w:t>
      </w:r>
      <w:r>
        <w:rPr>
          <w:rFonts w:ascii="Arial" w:hAnsi="Arial"/>
          <w:b/>
          <w:bCs/>
          <w:sz w:val="22"/>
          <w:szCs w:val="22"/>
        </w:rPr>
        <w:t>«Свидетельские</w:t>
      </w:r>
      <w:r>
        <w:rPr>
          <w:rFonts w:ascii="Arial" w:hAnsi="Arial" w:cs="Arial"/>
          <w:b/>
          <w:bCs/>
          <w:sz w:val="22"/>
          <w:szCs w:val="22"/>
        </w:rPr>
        <w:t xml:space="preserve"> </w:t>
      </w:r>
      <w:r>
        <w:rPr>
          <w:rFonts w:ascii="Arial" w:hAnsi="Arial"/>
          <w:b/>
          <w:bCs/>
          <w:sz w:val="22"/>
          <w:szCs w:val="22"/>
        </w:rPr>
        <w:t>показания» Т</w:t>
      </w:r>
      <w:r>
        <w:rPr>
          <w:rFonts w:ascii="Arial" w:hAnsi="Arial" w:cs="Arial"/>
          <w:b/>
          <w:bCs/>
          <w:sz w:val="22"/>
          <w:szCs w:val="22"/>
        </w:rPr>
        <w:t xml:space="preserve">. </w:t>
      </w:r>
      <w:r>
        <w:rPr>
          <w:rFonts w:ascii="Arial" w:hAnsi="Arial"/>
          <w:b/>
          <w:bCs/>
          <w:sz w:val="22"/>
          <w:szCs w:val="22"/>
        </w:rPr>
        <w:t>Линдхольма</w:t>
      </w:r>
      <w:r>
        <w:rPr>
          <w:rFonts w:ascii="Arial" w:hAnsi="Arial" w:cs="Arial"/>
          <w:b/>
          <w:bCs/>
          <w:sz w:val="22"/>
          <w:szCs w:val="22"/>
        </w:rPr>
        <w:t xml:space="preserve"> </w:t>
      </w:r>
      <w:r w:rsidRPr="00AE7A70">
        <w:rPr>
          <w:rFonts w:ascii="Arial" w:hAnsi="Arial" w:cs="Arial"/>
          <w:b/>
          <w:bCs/>
          <w:sz w:val="22"/>
          <w:szCs w:val="22"/>
        </w:rPr>
        <w:t>(</w:t>
      </w:r>
      <w:r>
        <w:rPr>
          <w:rFonts w:ascii="Arial" w:hAnsi="Arial" w:cs="Arial"/>
          <w:b/>
          <w:bCs/>
          <w:sz w:val="22"/>
          <w:szCs w:val="22"/>
          <w:lang w:val="en-US"/>
        </w:rPr>
        <w:t>Lindholm</w:t>
      </w:r>
      <w:r w:rsidRPr="00AE7A70">
        <w:rPr>
          <w:rFonts w:ascii="Arial" w:hAnsi="Arial" w:cs="Arial"/>
          <w:b/>
          <w:bCs/>
          <w:sz w:val="22"/>
          <w:szCs w:val="22"/>
        </w:rPr>
        <w:t xml:space="preserve">, </w:t>
      </w:r>
      <w:r>
        <w:rPr>
          <w:rFonts w:ascii="Arial" w:hAnsi="Arial" w:cs="Arial"/>
          <w:b/>
          <w:bCs/>
          <w:sz w:val="22"/>
          <w:szCs w:val="22"/>
        </w:rPr>
        <w:t>1999</w:t>
      </w:r>
      <w:r>
        <w:rPr>
          <w:rFonts w:ascii="Arial" w:hAnsi="Arial" w:cs="Arial"/>
          <w:sz w:val="22"/>
          <w:szCs w:val="22"/>
        </w:rPr>
        <w:t>)</w:t>
      </w:r>
    </w:p>
    <w:p w:rsidR="00AE7A70" w:rsidRDefault="00AE7A70" w:rsidP="00AE7A70">
      <w:pPr>
        <w:shd w:val="clear" w:color="auto" w:fill="FFFFFF"/>
        <w:rPr>
          <w:rFonts w:ascii="Arial" w:hAnsi="Arial"/>
        </w:rPr>
      </w:pPr>
      <w:r>
        <w:rPr>
          <w:b/>
          <w:bCs/>
          <w:sz w:val="16"/>
          <w:szCs w:val="16"/>
        </w:rPr>
        <w:t xml:space="preserve">Вариант 1: «Видеофильм». </w:t>
      </w:r>
      <w:r>
        <w:rPr>
          <w:sz w:val="16"/>
          <w:szCs w:val="16"/>
        </w:rPr>
        <w:t>Для эксперимента заранее снимается видеофильм, где одно и то же происшествие дается в четырех версиях: жертва — женщина, преступник — мужчина; и жертва и преступник — мужчины; и жертва и преступник — .женщины; жертва — мужчина, преступник — женщина.</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16"/>
          <w:szCs w:val="16"/>
        </w:rPr>
        <w:t>Среди испытуемых должно быть равное количество мужчин и женщин. Испытуемые смотрят видеозапись одной из 4 версий (какую — определяется случайно) фильма «Убийство на вечеринке». Все 4 версии демонстрируют сцену, которая происходит в жилой комнате, где молодые мужчины и женщины собрались на вечеринку. Звучит музыка, раздается смех, молодые люди пьют вино и общаются друг с другом. В следующей фазе фильма один из героев остается на кухне, наливает вино в стакан, и тут входит другой герой (у обоих героев, подобранных для</w:t>
      </w:r>
    </w:p>
    <w:p w:rsidR="00AE7A70" w:rsidRDefault="00AE7A70" w:rsidP="00AE7A70">
      <w:pPr>
        <w:shd w:val="clear" w:color="auto" w:fill="FFFFFF"/>
        <w:rPr>
          <w:rFonts w:ascii="Arial" w:hAnsi="Arial"/>
        </w:rPr>
      </w:pPr>
      <w:r>
        <w:rPr>
          <w:rFonts w:ascii="Arial" w:hAnsi="Arial"/>
          <w:sz w:val="18"/>
          <w:szCs w:val="18"/>
        </w:rPr>
        <w:lastRenderedPageBreak/>
        <w:t>Методика</w:t>
      </w:r>
      <w:r>
        <w:rPr>
          <w:rFonts w:ascii="Arial" w:hAnsi="Arial" w:cs="Arial"/>
          <w:sz w:val="18"/>
          <w:szCs w:val="18"/>
        </w:rPr>
        <w:t xml:space="preserve"> </w:t>
      </w:r>
      <w:r>
        <w:rPr>
          <w:rFonts w:ascii="Arial" w:hAnsi="Arial"/>
          <w:sz w:val="18"/>
          <w:szCs w:val="18"/>
        </w:rPr>
        <w:t>«Свидетельские</w:t>
      </w:r>
      <w:r>
        <w:rPr>
          <w:rFonts w:ascii="Arial" w:hAnsi="Arial" w:cs="Arial"/>
          <w:sz w:val="18"/>
          <w:szCs w:val="18"/>
        </w:rPr>
        <w:t xml:space="preserve"> </w:t>
      </w:r>
      <w:r>
        <w:rPr>
          <w:rFonts w:ascii="Arial" w:hAnsi="Arial"/>
          <w:sz w:val="18"/>
          <w:szCs w:val="18"/>
        </w:rPr>
        <w:t>показания»</w:t>
      </w:r>
      <w:r>
        <w:rPr>
          <w:rFonts w:ascii="Arial" w:hAnsi="Arial" w:cs="Arial"/>
          <w:sz w:val="18"/>
          <w:szCs w:val="18"/>
        </w:rPr>
        <w:t xml:space="preserve"> </w:t>
      </w:r>
      <w:r>
        <w:rPr>
          <w:rFonts w:ascii="Arial" w:hAnsi="Arial"/>
          <w:sz w:val="18"/>
          <w:szCs w:val="18"/>
        </w:rPr>
        <w:t>Т</w:t>
      </w:r>
      <w:r>
        <w:rPr>
          <w:rFonts w:ascii="Arial" w:hAnsi="Arial" w:cs="Arial"/>
          <w:sz w:val="18"/>
          <w:szCs w:val="18"/>
        </w:rPr>
        <w:t xml:space="preserve">. </w:t>
      </w:r>
      <w:r>
        <w:rPr>
          <w:rFonts w:ascii="Arial" w:hAnsi="Arial"/>
          <w:sz w:val="18"/>
          <w:szCs w:val="18"/>
        </w:rPr>
        <w:t>Линдхольма</w:t>
      </w:r>
      <w:r>
        <w:rPr>
          <w:rFonts w:ascii="Arial" w:hAnsi="Arial" w:cs="Arial"/>
          <w:sz w:val="18"/>
          <w:szCs w:val="18"/>
        </w:rPr>
        <w:t xml:space="preserve"> </w:t>
      </w:r>
      <w:r>
        <w:rPr>
          <w:rFonts w:ascii="Arial" w:hAnsi="Arial" w:cs="Arial"/>
          <w:sz w:val="18"/>
          <w:szCs w:val="18"/>
          <w:lang w:val="en-US"/>
        </w:rPr>
        <w:t xml:space="preserve">(Lindholm, </w:t>
      </w:r>
      <w:r>
        <w:rPr>
          <w:rFonts w:ascii="Arial" w:hAnsi="Arial" w:cs="Arial"/>
          <w:sz w:val="18"/>
          <w:szCs w:val="18"/>
        </w:rPr>
        <w:t>1999)    401</w:t>
      </w:r>
    </w:p>
    <w:p w:rsidR="00AE7A70" w:rsidRDefault="00AE7A70" w:rsidP="00AE7A70">
      <w:pPr>
        <w:shd w:val="clear" w:color="auto" w:fill="FFFFFF"/>
        <w:rPr>
          <w:rFonts w:ascii="Arial" w:hAnsi="Arial"/>
        </w:rPr>
      </w:pPr>
      <w:r>
        <w:t>этой сцены, одежда, прическа и поведение должны быть такими, чтобы трудно было определить их пол). Оба начинают раздраженно говорить, демонстрируя, что между ними ранее произошел конфликт, и вдруг второй герой хватается за нож, который лежит в раковине, и ударяет первого героя в область грудной клетки. Фильм должен длиться 4 мин, а эпизод с ударом ножом — 30 с.</w:t>
      </w:r>
    </w:p>
    <w:p w:rsidR="00AE7A70" w:rsidRDefault="00AE7A70" w:rsidP="00AE7A70">
      <w:pPr>
        <w:shd w:val="clear" w:color="auto" w:fill="FFFFFF"/>
        <w:rPr>
          <w:rFonts w:ascii="Arial" w:hAnsi="Arial"/>
        </w:rPr>
      </w:pPr>
      <w:r>
        <w:t>После просмотра испытуемых просят письменно, в свободной форме описать то, что они видели и запомнили об эпизоде с убийством.</w:t>
      </w:r>
    </w:p>
    <w:p w:rsidR="00AE7A70" w:rsidRDefault="00AE7A70" w:rsidP="00AE7A70">
      <w:pPr>
        <w:shd w:val="clear" w:color="auto" w:fill="FFFFFF"/>
        <w:rPr>
          <w:rFonts w:ascii="Arial" w:hAnsi="Arial"/>
        </w:rPr>
      </w:pPr>
      <w:r>
        <w:t>Затем, после составления рассказа, их просят ответить на следующие вопросы:</w:t>
      </w:r>
    </w:p>
    <w:p w:rsidR="00AE7A70" w:rsidRDefault="00AE7A70" w:rsidP="00AE7A70">
      <w:pPr>
        <w:shd w:val="clear" w:color="auto" w:fill="FFFFFF"/>
        <w:rPr>
          <w:rFonts w:ascii="Arial" w:hAnsi="Arial"/>
        </w:rPr>
      </w:pPr>
      <w:r>
        <w:t>1.   Определите пол человека, который совершил преступление.</w:t>
      </w:r>
    </w:p>
    <w:p w:rsidR="00AE7A70" w:rsidRDefault="00AE7A70" w:rsidP="00AE7A70">
      <w:pPr>
        <w:shd w:val="clear" w:color="auto" w:fill="FFFFFF"/>
        <w:rPr>
          <w:rFonts w:ascii="Arial" w:hAnsi="Arial"/>
        </w:rPr>
      </w:pPr>
      <w:r>
        <w:t>2.   По каким признакам вы это определили?</w:t>
      </w:r>
    </w:p>
    <w:p w:rsidR="00AE7A70" w:rsidRDefault="00AE7A70" w:rsidP="00AE7A70">
      <w:pPr>
        <w:shd w:val="clear" w:color="auto" w:fill="FFFFFF"/>
        <w:rPr>
          <w:rFonts w:ascii="Arial" w:hAnsi="Arial"/>
        </w:rPr>
      </w:pPr>
      <w:r>
        <w:t>3.   Как был одет преступник?</w:t>
      </w:r>
    </w:p>
    <w:p w:rsidR="00AE7A70" w:rsidRDefault="00AE7A70" w:rsidP="00AE7A70">
      <w:pPr>
        <w:shd w:val="clear" w:color="auto" w:fill="FFFFFF"/>
        <w:rPr>
          <w:rFonts w:ascii="Arial" w:hAnsi="Arial"/>
        </w:rPr>
      </w:pPr>
      <w:r>
        <w:t>4.   Какие действия он совершал?</w:t>
      </w:r>
    </w:p>
    <w:p w:rsidR="00AE7A70" w:rsidRDefault="00AE7A70" w:rsidP="00AE7A70">
      <w:pPr>
        <w:shd w:val="clear" w:color="auto" w:fill="FFFFFF"/>
        <w:rPr>
          <w:rFonts w:ascii="Arial" w:hAnsi="Arial"/>
        </w:rPr>
      </w:pPr>
      <w:r>
        <w:t>5.   Что он говорил?</w:t>
      </w:r>
    </w:p>
    <w:p w:rsidR="00AE7A70" w:rsidRDefault="00AE7A70" w:rsidP="00AE7A70">
      <w:pPr>
        <w:shd w:val="clear" w:color="auto" w:fill="FFFFFF"/>
        <w:rPr>
          <w:rFonts w:ascii="Arial" w:hAnsi="Arial"/>
        </w:rPr>
      </w:pPr>
      <w:r>
        <w:t>6.   Определите пол жертвы.</w:t>
      </w:r>
    </w:p>
    <w:p w:rsidR="00AE7A70" w:rsidRDefault="00AE7A70" w:rsidP="00AE7A70">
      <w:pPr>
        <w:shd w:val="clear" w:color="auto" w:fill="FFFFFF"/>
        <w:rPr>
          <w:rFonts w:ascii="Arial" w:hAnsi="Arial"/>
        </w:rPr>
      </w:pPr>
      <w:r>
        <w:t>7.   По каким признакам вы это определили?</w:t>
      </w:r>
    </w:p>
    <w:p w:rsidR="00AE7A70" w:rsidRDefault="00AE7A70" w:rsidP="00AE7A70">
      <w:pPr>
        <w:shd w:val="clear" w:color="auto" w:fill="FFFFFF"/>
        <w:rPr>
          <w:rFonts w:ascii="Arial" w:hAnsi="Arial"/>
        </w:rPr>
      </w:pPr>
      <w:r>
        <w:t>8.   Как был одет человек, ставший жертвой?</w:t>
      </w:r>
    </w:p>
    <w:p w:rsidR="00AE7A70" w:rsidRDefault="00AE7A70" w:rsidP="00AE7A70">
      <w:pPr>
        <w:shd w:val="clear" w:color="auto" w:fill="FFFFFF"/>
        <w:rPr>
          <w:rFonts w:ascii="Arial" w:hAnsi="Arial"/>
        </w:rPr>
      </w:pPr>
      <w:r>
        <w:t>9.   Какие действия он совершал?</w:t>
      </w:r>
    </w:p>
    <w:p w:rsidR="00AE7A70" w:rsidRDefault="00AE7A70" w:rsidP="00AE7A70">
      <w:pPr>
        <w:shd w:val="clear" w:color="auto" w:fill="FFFFFF"/>
        <w:rPr>
          <w:rFonts w:ascii="Arial" w:hAnsi="Arial"/>
        </w:rPr>
      </w:pPr>
      <w:r>
        <w:t>10.   Что он говорил?</w:t>
      </w:r>
    </w:p>
    <w:p w:rsidR="00AE7A70" w:rsidRDefault="00AE7A70" w:rsidP="00AE7A70">
      <w:pPr>
        <w:shd w:val="clear" w:color="auto" w:fill="FFFFFF"/>
        <w:rPr>
          <w:rFonts w:ascii="Arial" w:hAnsi="Arial"/>
        </w:rPr>
      </w:pPr>
      <w:r>
        <w:t>11.   Кто спровоцировал инцидент?</w:t>
      </w:r>
    </w:p>
    <w:p w:rsidR="00AE7A70" w:rsidRDefault="00AE7A70" w:rsidP="00AE7A70">
      <w:pPr>
        <w:shd w:val="clear" w:color="auto" w:fill="FFFFFF"/>
        <w:rPr>
          <w:rFonts w:ascii="Arial" w:hAnsi="Arial"/>
        </w:rPr>
      </w:pPr>
      <w:r>
        <w:t>12.   Кто виноват (выберите один из вариантов: а) преступник; б) жертва; в) оба в равной степени; 'г) никто не виноват)?</w:t>
      </w:r>
    </w:p>
    <w:p w:rsidR="00AE7A70" w:rsidRDefault="00AE7A70" w:rsidP="00AE7A70">
      <w:pPr>
        <w:shd w:val="clear" w:color="auto" w:fill="FFFFFF"/>
        <w:rPr>
          <w:rFonts w:ascii="Arial" w:hAnsi="Arial"/>
        </w:rPr>
      </w:pPr>
      <w:r>
        <w:t>13.   Оцените степень серьезности преступления (ущерб, нанесенный жертве насилия) по 10-балльной шкале (от 1 балла — очень слабый ущерб до 10 баллов — очень сильный ущерб).</w:t>
      </w:r>
    </w:p>
    <w:p w:rsidR="00AE7A70" w:rsidRDefault="00AE7A70" w:rsidP="00AE7A70">
      <w:pPr>
        <w:shd w:val="clear" w:color="auto" w:fill="FFFFFF"/>
        <w:rPr>
          <w:rFonts w:ascii="Arial" w:hAnsi="Arial"/>
        </w:rPr>
      </w:pPr>
      <w:r>
        <w:t>14.   Оцените степень эмоционального воздействия на вас эпизода, связанного с убийством, по 10-балльной шкале (от 1 балла — очень слабое воздействие до 10 баллов — очень сильное воздействие).</w:t>
      </w:r>
    </w:p>
    <w:p w:rsidR="00AE7A70" w:rsidRDefault="00AE7A70" w:rsidP="00AE7A70">
      <w:pPr>
        <w:shd w:val="clear" w:color="auto" w:fill="FFFFFF"/>
        <w:rPr>
          <w:rFonts w:ascii="Arial" w:hAnsi="Arial"/>
        </w:rPr>
      </w:pPr>
      <w:r>
        <w:t>15.   Независимо от просмотра видеофильма выскажите свое мнение о том, кто (мужчины или женщины) в реальной жизни чаще становится жертвой насилия, а кто — жертвой? Обоснуйте свое мнение.</w:t>
      </w:r>
    </w:p>
    <w:p w:rsidR="00AE7A70" w:rsidRDefault="00AE7A70" w:rsidP="00AE7A70">
      <w:pPr>
        <w:shd w:val="clear" w:color="auto" w:fill="FFFFFF"/>
        <w:rPr>
          <w:rFonts w:ascii="Arial" w:hAnsi="Arial"/>
        </w:rPr>
      </w:pPr>
      <w:r>
        <w:t>После этого подсчитываются:</w:t>
      </w:r>
    </w:p>
    <w:p w:rsidR="00AE7A70" w:rsidRDefault="00AE7A70" w:rsidP="00AE7A70">
      <w:pPr>
        <w:shd w:val="clear" w:color="auto" w:fill="FFFFFF"/>
        <w:rPr>
          <w:rFonts w:ascii="Arial" w:hAnsi="Arial"/>
        </w:rPr>
      </w:pPr>
      <w:r>
        <w:t>1)  процентные показатели правильного определения женщинами и мужчинами — испытуемыми пола преступника и пола жертвы;</w:t>
      </w:r>
    </w:p>
    <w:p w:rsidR="00AE7A70" w:rsidRDefault="00AE7A70" w:rsidP="00AE7A70">
      <w:pPr>
        <w:shd w:val="clear" w:color="auto" w:fill="FFFFFF"/>
        <w:rPr>
          <w:rFonts w:ascii="Arial" w:hAnsi="Arial"/>
        </w:rPr>
      </w:pPr>
      <w:r>
        <w:t>2)  количество правильно определенных ими деталей события — одежды участников, их действий, слов;</w:t>
      </w:r>
    </w:p>
    <w:p w:rsidR="00AE7A70" w:rsidRDefault="00AE7A70" w:rsidP="00AE7A70">
      <w:pPr>
        <w:shd w:val="clear" w:color="auto" w:fill="FFFFFF"/>
        <w:rPr>
          <w:rFonts w:ascii="Arial" w:hAnsi="Arial"/>
        </w:rPr>
      </w:pPr>
      <w:r>
        <w:t>3)  процентное соотношение того, на представителей какого пола чаще падает обвинение в провокации инцидента;</w:t>
      </w:r>
    </w:p>
    <w:p w:rsidR="00AE7A70" w:rsidRDefault="00AE7A70" w:rsidP="00AE7A70">
      <w:pPr>
        <w:shd w:val="clear" w:color="auto" w:fill="FFFFFF"/>
        <w:rPr>
          <w:rFonts w:ascii="Arial" w:hAnsi="Arial"/>
        </w:rPr>
      </w:pPr>
      <w:r>
        <w:t>4)  процентное соотношение того, на представителей какого пола чаще возлагается ответственность за инцидент;</w:t>
      </w:r>
    </w:p>
    <w:p w:rsidR="00AE7A70" w:rsidRDefault="00AE7A70" w:rsidP="00AE7A70">
      <w:pPr>
        <w:shd w:val="clear" w:color="auto" w:fill="FFFFFF"/>
        <w:rPr>
          <w:rFonts w:ascii="Arial" w:hAnsi="Arial"/>
        </w:rPr>
      </w:pPr>
      <w:r>
        <w:t>5)  средний балл эмоционального воздействия просмотра (по отдельности для мужчин и для женщин);</w:t>
      </w:r>
    </w:p>
    <w:p w:rsidR="00AE7A70" w:rsidRDefault="00AE7A70" w:rsidP="00AE7A70">
      <w:pPr>
        <w:shd w:val="clear" w:color="auto" w:fill="FFFFFF"/>
        <w:rPr>
          <w:rFonts w:ascii="Arial" w:hAnsi="Arial"/>
        </w:rPr>
      </w:pPr>
      <w:r>
        <w:t>6)  средние оценки ущерба, нанесенного жертве (по отдельности для мужчин и для женщин).</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14"/>
          <w:szCs w:val="14"/>
          <w:lang w:val="en-US"/>
        </w:rPr>
        <w:t xml:space="preserve">U  </w:t>
      </w:r>
      <w:r>
        <w:rPr>
          <w:sz w:val="14"/>
          <w:szCs w:val="14"/>
        </w:rPr>
        <w:t>Чак. 28К</w:t>
      </w:r>
    </w:p>
    <w:p w:rsidR="00AE7A70" w:rsidRDefault="00AE7A70" w:rsidP="00AE7A70">
      <w:pPr>
        <w:shd w:val="clear" w:color="auto" w:fill="FFFFFF"/>
        <w:rPr>
          <w:rFonts w:ascii="Arial" w:hAnsi="Arial"/>
        </w:rPr>
      </w:pPr>
      <w:r>
        <w:rPr>
          <w:rFonts w:ascii="Arial" w:hAnsi="Arial" w:cs="Arial"/>
          <w:sz w:val="18"/>
          <w:szCs w:val="18"/>
        </w:rPr>
        <w:lastRenderedPageBreak/>
        <w:t xml:space="preserve">402    </w:t>
      </w:r>
      <w:r>
        <w:rPr>
          <w:rFonts w:ascii="Arial" w:hAnsi="Arial"/>
          <w:sz w:val="18"/>
          <w:szCs w:val="18"/>
        </w:rPr>
        <w:t>Приложение</w:t>
      </w:r>
      <w:r>
        <w:rPr>
          <w:rFonts w:ascii="Arial" w:hAnsi="Arial" w:cs="Arial"/>
          <w:sz w:val="18"/>
          <w:szCs w:val="18"/>
        </w:rPr>
        <w:t xml:space="preserve"> </w:t>
      </w:r>
      <w:r>
        <w:rPr>
          <w:rFonts w:ascii="Arial" w:hAnsi="Arial"/>
          <w:sz w:val="18"/>
          <w:szCs w:val="18"/>
        </w:rPr>
        <w:t>к</w:t>
      </w:r>
      <w:r>
        <w:rPr>
          <w:rFonts w:ascii="Arial" w:hAnsi="Arial" w:cs="Arial"/>
          <w:sz w:val="18"/>
          <w:szCs w:val="18"/>
        </w:rPr>
        <w:t xml:space="preserve"> </w:t>
      </w:r>
      <w:r>
        <w:rPr>
          <w:rFonts w:ascii="Arial" w:hAnsi="Arial"/>
          <w:sz w:val="18"/>
          <w:szCs w:val="18"/>
        </w:rPr>
        <w:t>главе</w:t>
      </w:r>
      <w:r>
        <w:rPr>
          <w:rFonts w:ascii="Arial" w:hAnsi="Arial" w:cs="Arial"/>
          <w:sz w:val="18"/>
          <w:szCs w:val="18"/>
        </w:rPr>
        <w:t xml:space="preserve"> 5</w:t>
      </w:r>
    </w:p>
    <w:p w:rsidR="00AE7A70" w:rsidRDefault="00AE7A70" w:rsidP="00AE7A70">
      <w:pPr>
        <w:shd w:val="clear" w:color="auto" w:fill="FFFFFF"/>
        <w:rPr>
          <w:rFonts w:ascii="Arial" w:hAnsi="Arial"/>
        </w:rPr>
      </w:pPr>
      <w:r>
        <w:t>При интерпретации данных исследователь должен ответить на следующие вопросы:</w:t>
      </w:r>
    </w:p>
    <w:p w:rsidR="00AE7A70" w:rsidRDefault="00AE7A70" w:rsidP="00AE7A70">
      <w:pPr>
        <w:shd w:val="clear" w:color="auto" w:fill="FFFFFF"/>
        <w:rPr>
          <w:rFonts w:ascii="Arial" w:hAnsi="Arial"/>
        </w:rPr>
      </w:pPr>
      <w:r>
        <w:t>1.   Представители какого пола лучше идентифицировали пол преступника и жертвы и чем это можно объяснить?</w:t>
      </w:r>
    </w:p>
    <w:p w:rsidR="00AE7A70" w:rsidRDefault="00AE7A70" w:rsidP="00AE7A70">
      <w:pPr>
        <w:shd w:val="clear" w:color="auto" w:fill="FFFFFF"/>
        <w:rPr>
          <w:rFonts w:ascii="Arial" w:hAnsi="Arial"/>
        </w:rPr>
      </w:pPr>
      <w:r>
        <w:t>2.   Представители какого пола являются более надежными свидетелями (лучше запоминают детали и ход события, более четко излагают их на письме)?</w:t>
      </w:r>
    </w:p>
    <w:p w:rsidR="00AE7A70" w:rsidRDefault="00AE7A70" w:rsidP="00AE7A70">
      <w:pPr>
        <w:shd w:val="clear" w:color="auto" w:fill="FFFFFF"/>
        <w:rPr>
          <w:rFonts w:ascii="Arial" w:hAnsi="Arial"/>
        </w:rPr>
      </w:pPr>
      <w:r>
        <w:t>3.   Какие половые различия в восприятии, запоминании и письменном воспроизведении событий удалось обнаружить и чем они объясняются?</w:t>
      </w:r>
    </w:p>
    <w:p w:rsidR="00AE7A70" w:rsidRDefault="00AE7A70" w:rsidP="00AE7A70">
      <w:pPr>
        <w:shd w:val="clear" w:color="auto" w:fill="FFFFFF"/>
        <w:rPr>
          <w:rFonts w:ascii="Arial" w:hAnsi="Arial"/>
        </w:rPr>
      </w:pPr>
      <w:r>
        <w:t>4.   Имеются ли половые различия в описании одежды, действий и слов участников события?</w:t>
      </w:r>
    </w:p>
    <w:p w:rsidR="00AE7A70" w:rsidRDefault="00AE7A70" w:rsidP="00AE7A70">
      <w:pPr>
        <w:shd w:val="clear" w:color="auto" w:fill="FFFFFF"/>
        <w:rPr>
          <w:rFonts w:ascii="Arial" w:hAnsi="Arial"/>
        </w:rPr>
      </w:pPr>
      <w:r>
        <w:t>5.   Имеются ли половые различия в определении виновника инцидента?</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Вариант 2: «Рисунки» (модификация Т. В. Бендас). Здесь используется серия рисунков, воспроизводящих то же событие, что и в видеофильме, причем здесь также не должно быть понятно, к какому полу принадлежат преступник и жертва. Испытуемые по 10 с смотрят на каждую картинку, а затем описывают событие. Обработка данных и интерпретация те же, что и в варианте 1.</w:t>
      </w:r>
    </w:p>
    <w:p w:rsidR="00AE7A70" w:rsidRDefault="00AE7A70" w:rsidP="00AE7A70">
      <w:pPr>
        <w:shd w:val="clear" w:color="auto" w:fill="FFFFFF"/>
        <w:rPr>
          <w:rFonts w:ascii="Arial" w:hAnsi="Arial"/>
        </w:rPr>
      </w:pPr>
      <w:r>
        <w:rPr>
          <w:b/>
          <w:bCs/>
          <w:sz w:val="32"/>
          <w:szCs w:val="32"/>
        </w:rPr>
        <w:lastRenderedPageBreak/>
        <w:t>ПРИЛОЖЕНИЕ К ГЛАВЕ 7</w:t>
      </w:r>
    </w:p>
    <w:p w:rsidR="00AE7A70" w:rsidRDefault="00AE7A70" w:rsidP="00AE7A70">
      <w:pPr>
        <w:shd w:val="clear" w:color="auto" w:fill="FFFFFF"/>
        <w:rPr>
          <w:rFonts w:ascii="Arial" w:hAnsi="Arial"/>
        </w:rPr>
      </w:pPr>
      <w:r>
        <w:rPr>
          <w:b/>
          <w:bCs/>
          <w:sz w:val="32"/>
          <w:szCs w:val="32"/>
        </w:rPr>
        <w:t>Вопросник Сандры Бэм по изучению лласкулинности-феллининности</w:t>
      </w:r>
    </w:p>
    <w:p w:rsidR="00AE7A70" w:rsidRDefault="00AE7A70" w:rsidP="00AE7A70">
      <w:pPr>
        <w:shd w:val="clear" w:color="auto" w:fill="FFFFFF"/>
        <w:rPr>
          <w:rFonts w:ascii="Arial" w:hAnsi="Arial"/>
        </w:rPr>
      </w:pPr>
      <w:r>
        <w:t xml:space="preserve">Испытуемому дается следующая инструкция: «Отметьте в нижеследующем списке те качества, которые, по вашему мнению, есть у вас». </w:t>
      </w:r>
      <w:r>
        <w:rPr>
          <w:i/>
          <w:iCs/>
        </w:rPr>
        <w:t>Перечень качеств:</w:t>
      </w:r>
    </w:p>
    <w:p w:rsidR="00AE7A70" w:rsidRDefault="00AE7A70" w:rsidP="00AE7A70">
      <w:pPr>
        <w:shd w:val="clear" w:color="auto" w:fill="FFFFFF"/>
        <w:rPr>
          <w:rFonts w:ascii="Arial" w:hAnsi="Arial"/>
        </w:rPr>
      </w:pPr>
      <w:r>
        <w:t>1)  вера в себя;</w:t>
      </w:r>
    </w:p>
    <w:p w:rsidR="00AE7A70" w:rsidRDefault="00AE7A70" w:rsidP="00AE7A70">
      <w:pPr>
        <w:shd w:val="clear" w:color="auto" w:fill="FFFFFF"/>
        <w:rPr>
          <w:rFonts w:ascii="Arial" w:hAnsi="Arial"/>
        </w:rPr>
      </w:pPr>
      <w:r>
        <w:t>2)  умение уступать;</w:t>
      </w:r>
    </w:p>
    <w:p w:rsidR="00AE7A70" w:rsidRDefault="00AE7A70" w:rsidP="00AE7A70">
      <w:pPr>
        <w:shd w:val="clear" w:color="auto" w:fill="FFFFFF"/>
        <w:rPr>
          <w:rFonts w:ascii="Arial" w:hAnsi="Arial"/>
        </w:rPr>
      </w:pPr>
      <w:r>
        <w:t>3)  способность помочь;</w:t>
      </w:r>
    </w:p>
    <w:p w:rsidR="00AE7A70" w:rsidRDefault="00AE7A70" w:rsidP="00AE7A70">
      <w:pPr>
        <w:shd w:val="clear" w:color="auto" w:fill="FFFFFF"/>
        <w:rPr>
          <w:rFonts w:ascii="Arial" w:hAnsi="Arial"/>
        </w:rPr>
      </w:pPr>
      <w:r>
        <w:t>4)  склонность защищать свои взгляды;</w:t>
      </w:r>
    </w:p>
    <w:p w:rsidR="00AE7A70" w:rsidRDefault="00AE7A70" w:rsidP="00AE7A70">
      <w:pPr>
        <w:shd w:val="clear" w:color="auto" w:fill="FFFFFF"/>
        <w:rPr>
          <w:rFonts w:ascii="Arial" w:hAnsi="Arial"/>
        </w:rPr>
      </w:pPr>
      <w:r>
        <w:t>5)  жизнерадостность;</w:t>
      </w:r>
    </w:p>
    <w:p w:rsidR="00AE7A70" w:rsidRDefault="00AE7A70" w:rsidP="00AE7A70">
      <w:pPr>
        <w:shd w:val="clear" w:color="auto" w:fill="FFFFFF"/>
        <w:rPr>
          <w:rFonts w:ascii="Arial" w:hAnsi="Arial"/>
        </w:rPr>
      </w:pPr>
      <w:r>
        <w:t>6)  угрюмость;</w:t>
      </w:r>
    </w:p>
    <w:p w:rsidR="00AE7A70" w:rsidRDefault="00AE7A70" w:rsidP="00AE7A70">
      <w:pPr>
        <w:shd w:val="clear" w:color="auto" w:fill="FFFFFF"/>
        <w:rPr>
          <w:rFonts w:ascii="Arial" w:hAnsi="Arial"/>
        </w:rPr>
      </w:pPr>
      <w:r>
        <w:t>7)  независимость;</w:t>
      </w:r>
    </w:p>
    <w:p w:rsidR="00AE7A70" w:rsidRDefault="00AE7A70" w:rsidP="00AE7A70">
      <w:pPr>
        <w:shd w:val="clear" w:color="auto" w:fill="FFFFFF"/>
        <w:rPr>
          <w:rFonts w:ascii="Arial" w:hAnsi="Arial"/>
        </w:rPr>
      </w:pPr>
      <w:r>
        <w:t>8)  застенчивость;</w:t>
      </w:r>
    </w:p>
    <w:p w:rsidR="00AE7A70" w:rsidRDefault="00AE7A70" w:rsidP="00AE7A70">
      <w:pPr>
        <w:shd w:val="clear" w:color="auto" w:fill="FFFFFF"/>
        <w:rPr>
          <w:rFonts w:ascii="Arial" w:hAnsi="Arial"/>
        </w:rPr>
      </w:pPr>
      <w:r>
        <w:t>9)  совестливость;</w:t>
      </w:r>
    </w:p>
    <w:p w:rsidR="00AE7A70" w:rsidRDefault="00AE7A70" w:rsidP="00AE7A70">
      <w:pPr>
        <w:shd w:val="clear" w:color="auto" w:fill="FFFFFF"/>
        <w:rPr>
          <w:rFonts w:ascii="Arial" w:hAnsi="Arial"/>
        </w:rPr>
      </w:pPr>
      <w:r>
        <w:t>10)  атлетичность;</w:t>
      </w:r>
    </w:p>
    <w:p w:rsidR="00AE7A70" w:rsidRDefault="00AE7A70" w:rsidP="00AE7A70">
      <w:pPr>
        <w:shd w:val="clear" w:color="auto" w:fill="FFFFFF"/>
        <w:rPr>
          <w:rFonts w:ascii="Arial" w:hAnsi="Arial"/>
        </w:rPr>
      </w:pPr>
      <w:r>
        <w:t>11)  нежность;</w:t>
      </w:r>
    </w:p>
    <w:p w:rsidR="00AE7A70" w:rsidRDefault="00AE7A70" w:rsidP="00AE7A70">
      <w:pPr>
        <w:shd w:val="clear" w:color="auto" w:fill="FFFFFF"/>
        <w:rPr>
          <w:rFonts w:ascii="Arial" w:hAnsi="Arial"/>
        </w:rPr>
      </w:pPr>
      <w:r>
        <w:t>12)  театральность;</w:t>
      </w:r>
    </w:p>
    <w:p w:rsidR="00AE7A70" w:rsidRDefault="00AE7A70" w:rsidP="00AE7A70">
      <w:pPr>
        <w:shd w:val="clear" w:color="auto" w:fill="FFFFFF"/>
        <w:rPr>
          <w:rFonts w:ascii="Arial" w:hAnsi="Arial"/>
        </w:rPr>
      </w:pPr>
      <w:r>
        <w:t>13)  напористость;</w:t>
      </w:r>
    </w:p>
    <w:p w:rsidR="00AE7A70" w:rsidRDefault="00AE7A70" w:rsidP="00AE7A70">
      <w:pPr>
        <w:shd w:val="clear" w:color="auto" w:fill="FFFFFF"/>
        <w:rPr>
          <w:rFonts w:ascii="Arial" w:hAnsi="Arial"/>
        </w:rPr>
      </w:pPr>
      <w:r>
        <w:t>14)  падкость на лесть;</w:t>
      </w:r>
    </w:p>
    <w:p w:rsidR="00AE7A70" w:rsidRDefault="00AE7A70" w:rsidP="00AE7A70">
      <w:pPr>
        <w:shd w:val="clear" w:color="auto" w:fill="FFFFFF"/>
        <w:rPr>
          <w:rFonts w:ascii="Arial" w:hAnsi="Arial"/>
        </w:rPr>
      </w:pPr>
      <w:r>
        <w:t>15)  удачливость;</w:t>
      </w:r>
    </w:p>
    <w:p w:rsidR="00AE7A70" w:rsidRDefault="00AE7A70" w:rsidP="00AE7A70">
      <w:pPr>
        <w:shd w:val="clear" w:color="auto" w:fill="FFFFFF"/>
        <w:rPr>
          <w:rFonts w:ascii="Arial" w:hAnsi="Arial"/>
        </w:rPr>
      </w:pPr>
      <w:r>
        <w:t>16)  сильная личность;</w:t>
      </w:r>
    </w:p>
    <w:p w:rsidR="00AE7A70" w:rsidRDefault="00AE7A70" w:rsidP="00AE7A70">
      <w:pPr>
        <w:shd w:val="clear" w:color="auto" w:fill="FFFFFF"/>
        <w:rPr>
          <w:rFonts w:ascii="Arial" w:hAnsi="Arial"/>
        </w:rPr>
      </w:pPr>
      <w:r>
        <w:t>17)  преданность;</w:t>
      </w:r>
    </w:p>
    <w:p w:rsidR="00AE7A70" w:rsidRDefault="00AE7A70" w:rsidP="00AE7A70">
      <w:pPr>
        <w:shd w:val="clear" w:color="auto" w:fill="FFFFFF"/>
        <w:rPr>
          <w:rFonts w:ascii="Arial" w:hAnsi="Arial"/>
        </w:rPr>
      </w:pPr>
      <w:r>
        <w:t>18)  непредсказуемость;</w:t>
      </w:r>
    </w:p>
    <w:p w:rsidR="00AE7A70" w:rsidRDefault="00AE7A70" w:rsidP="00AE7A70">
      <w:pPr>
        <w:shd w:val="clear" w:color="auto" w:fill="FFFFFF"/>
        <w:rPr>
          <w:rFonts w:ascii="Arial" w:hAnsi="Arial"/>
        </w:rPr>
      </w:pPr>
      <w:r>
        <w:t>19)  сила;</w:t>
      </w:r>
    </w:p>
    <w:p w:rsidR="00AE7A70" w:rsidRDefault="00AE7A70" w:rsidP="00AE7A70">
      <w:pPr>
        <w:shd w:val="clear" w:color="auto" w:fill="FFFFFF"/>
        <w:rPr>
          <w:rFonts w:ascii="Arial" w:hAnsi="Arial"/>
        </w:rPr>
      </w:pPr>
      <w:r>
        <w:t>20)  женственность;</w:t>
      </w:r>
    </w:p>
    <w:p w:rsidR="00AE7A70" w:rsidRDefault="00AE7A70" w:rsidP="00AE7A70">
      <w:pPr>
        <w:shd w:val="clear" w:color="auto" w:fill="FFFFFF"/>
        <w:rPr>
          <w:rFonts w:ascii="Arial" w:hAnsi="Arial"/>
        </w:rPr>
      </w:pPr>
      <w:r>
        <w:t>21)  надежность;</w:t>
      </w:r>
    </w:p>
    <w:p w:rsidR="00AE7A70" w:rsidRDefault="00AE7A70" w:rsidP="00AE7A70">
      <w:pPr>
        <w:shd w:val="clear" w:color="auto" w:fill="FFFFFF"/>
        <w:rPr>
          <w:rFonts w:ascii="Arial" w:hAnsi="Arial"/>
        </w:rPr>
      </w:pPr>
      <w:r>
        <w:t>22)  аналитические способности;</w:t>
      </w:r>
    </w:p>
    <w:p w:rsidR="00AE7A70" w:rsidRDefault="00AE7A70" w:rsidP="00AE7A70">
      <w:pPr>
        <w:shd w:val="clear" w:color="auto" w:fill="FFFFFF"/>
        <w:rPr>
          <w:rFonts w:ascii="Arial" w:hAnsi="Arial"/>
        </w:rPr>
      </w:pPr>
      <w:r>
        <w:t>23)  умение сочувствовать;</w:t>
      </w:r>
    </w:p>
    <w:p w:rsidR="00AE7A70" w:rsidRDefault="00AE7A70" w:rsidP="00AE7A70">
      <w:pPr>
        <w:shd w:val="clear" w:color="auto" w:fill="FFFFFF"/>
        <w:rPr>
          <w:rFonts w:ascii="Arial" w:hAnsi="Arial"/>
        </w:rPr>
      </w:pPr>
      <w:r>
        <w:t>24)  ревнивость;</w:t>
      </w:r>
    </w:p>
    <w:p w:rsidR="00AE7A70" w:rsidRDefault="00AE7A70" w:rsidP="00AE7A70">
      <w:pPr>
        <w:shd w:val="clear" w:color="auto" w:fill="FFFFFF"/>
        <w:rPr>
          <w:rFonts w:ascii="Arial" w:hAnsi="Arial"/>
        </w:rPr>
      </w:pPr>
      <w:r>
        <w:t>25)  способность к лидерству;</w:t>
      </w:r>
    </w:p>
    <w:p w:rsidR="00AE7A70" w:rsidRDefault="00AE7A70" w:rsidP="00AE7A70">
      <w:pPr>
        <w:shd w:val="clear" w:color="auto" w:fill="FFFFFF"/>
        <w:rPr>
          <w:rFonts w:ascii="Arial" w:hAnsi="Arial"/>
        </w:rPr>
      </w:pPr>
      <w:r>
        <w:t>26)  забота о людях;</w:t>
      </w:r>
    </w:p>
    <w:p w:rsidR="00AE7A70" w:rsidRDefault="00AE7A70" w:rsidP="00AE7A70">
      <w:pPr>
        <w:shd w:val="clear" w:color="auto" w:fill="FFFFFF"/>
        <w:rPr>
          <w:rFonts w:ascii="Arial" w:hAnsi="Arial"/>
        </w:rPr>
      </w:pPr>
      <w:r>
        <w:t>27)  прямота, правдивость;</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28)  склонность к риску;</w:t>
      </w:r>
    </w:p>
    <w:p w:rsidR="00AE7A70" w:rsidRDefault="00AE7A70" w:rsidP="00AE7A70">
      <w:pPr>
        <w:shd w:val="clear" w:color="auto" w:fill="FFFFFF"/>
        <w:rPr>
          <w:rFonts w:ascii="Arial" w:hAnsi="Arial"/>
        </w:rPr>
      </w:pPr>
      <w:r>
        <w:rPr>
          <w:rFonts w:ascii="Arial" w:hAnsi="Arial" w:cs="Arial"/>
          <w:sz w:val="18"/>
          <w:szCs w:val="18"/>
        </w:rPr>
        <w:lastRenderedPageBreak/>
        <w:t xml:space="preserve">404    </w:t>
      </w:r>
      <w:r>
        <w:rPr>
          <w:rFonts w:ascii="Arial" w:hAnsi="Arial"/>
          <w:sz w:val="18"/>
          <w:szCs w:val="18"/>
        </w:rPr>
        <w:t>Приложение</w:t>
      </w:r>
      <w:r>
        <w:rPr>
          <w:rFonts w:ascii="Arial" w:hAnsi="Arial" w:cs="Arial"/>
          <w:sz w:val="18"/>
          <w:szCs w:val="18"/>
        </w:rPr>
        <w:t xml:space="preserve"> </w:t>
      </w:r>
      <w:r>
        <w:rPr>
          <w:rFonts w:ascii="Arial" w:hAnsi="Arial"/>
          <w:sz w:val="18"/>
          <w:szCs w:val="18"/>
        </w:rPr>
        <w:t>к</w:t>
      </w:r>
      <w:r>
        <w:rPr>
          <w:rFonts w:ascii="Arial" w:hAnsi="Arial" w:cs="Arial"/>
          <w:sz w:val="18"/>
          <w:szCs w:val="18"/>
        </w:rPr>
        <w:t xml:space="preserve"> </w:t>
      </w:r>
      <w:r>
        <w:rPr>
          <w:rFonts w:ascii="Arial" w:hAnsi="Arial"/>
          <w:sz w:val="18"/>
          <w:szCs w:val="18"/>
        </w:rPr>
        <w:t>главе</w:t>
      </w:r>
      <w:r>
        <w:rPr>
          <w:rFonts w:ascii="Arial" w:hAnsi="Arial" w:cs="Arial"/>
          <w:sz w:val="18"/>
          <w:szCs w:val="18"/>
        </w:rPr>
        <w:t xml:space="preserve"> 7</w:t>
      </w:r>
    </w:p>
    <w:p w:rsidR="00AE7A70" w:rsidRDefault="00AE7A70" w:rsidP="00AE7A70">
      <w:pPr>
        <w:shd w:val="clear" w:color="auto" w:fill="FFFFFF"/>
        <w:rPr>
          <w:rFonts w:ascii="Arial" w:hAnsi="Arial"/>
        </w:rPr>
      </w:pPr>
      <w:r>
        <w:rPr>
          <w:b/>
          <w:bCs/>
        </w:rPr>
        <w:t xml:space="preserve">29)  понимание </w:t>
      </w:r>
      <w:r>
        <w:t>других;</w:t>
      </w:r>
    </w:p>
    <w:p w:rsidR="00AE7A70" w:rsidRDefault="00AE7A70" w:rsidP="00AE7A70">
      <w:pPr>
        <w:shd w:val="clear" w:color="auto" w:fill="FFFFFF"/>
        <w:rPr>
          <w:rFonts w:ascii="Arial" w:hAnsi="Arial"/>
        </w:rPr>
      </w:pPr>
      <w:r>
        <w:rPr>
          <w:b/>
          <w:bCs/>
        </w:rPr>
        <w:t>30)  скрытность:</w:t>
      </w:r>
    </w:p>
    <w:p w:rsidR="00AE7A70" w:rsidRDefault="00AE7A70" w:rsidP="00AE7A70">
      <w:pPr>
        <w:shd w:val="clear" w:color="auto" w:fill="FFFFFF"/>
        <w:rPr>
          <w:rFonts w:ascii="Arial" w:hAnsi="Arial"/>
        </w:rPr>
      </w:pPr>
      <w:r>
        <w:rPr>
          <w:b/>
          <w:bCs/>
        </w:rPr>
        <w:t xml:space="preserve">31)  быстрота в </w:t>
      </w:r>
      <w:r>
        <w:t>принятии решений;</w:t>
      </w:r>
    </w:p>
    <w:p w:rsidR="00AE7A70" w:rsidRDefault="00AE7A70" w:rsidP="00AE7A70">
      <w:pPr>
        <w:shd w:val="clear" w:color="auto" w:fill="FFFFFF"/>
        <w:rPr>
          <w:rFonts w:ascii="Arial" w:hAnsi="Arial"/>
        </w:rPr>
      </w:pPr>
      <w:r>
        <w:rPr>
          <w:b/>
          <w:bCs/>
        </w:rPr>
        <w:t>32)  сострадание;</w:t>
      </w:r>
    </w:p>
    <w:p w:rsidR="00AE7A70" w:rsidRDefault="00AE7A70" w:rsidP="00AE7A70">
      <w:pPr>
        <w:shd w:val="clear" w:color="auto" w:fill="FFFFFF"/>
        <w:rPr>
          <w:rFonts w:ascii="Arial" w:hAnsi="Arial"/>
        </w:rPr>
      </w:pPr>
      <w:r>
        <w:rPr>
          <w:b/>
          <w:bCs/>
        </w:rPr>
        <w:t>33)  искренность:</w:t>
      </w:r>
    </w:p>
    <w:p w:rsidR="00AE7A70" w:rsidRDefault="00AE7A70" w:rsidP="00AE7A70">
      <w:pPr>
        <w:shd w:val="clear" w:color="auto" w:fill="FFFFFF"/>
        <w:rPr>
          <w:rFonts w:ascii="Arial" w:hAnsi="Arial"/>
        </w:rPr>
      </w:pPr>
      <w:r>
        <w:rPr>
          <w:b/>
          <w:bCs/>
        </w:rPr>
        <w:t xml:space="preserve">34)  самодостаточность </w:t>
      </w:r>
      <w:r>
        <w:t>(полагаться только на себя);</w:t>
      </w:r>
    </w:p>
    <w:p w:rsidR="00AE7A70" w:rsidRDefault="00AE7A70" w:rsidP="00AE7A70">
      <w:pPr>
        <w:shd w:val="clear" w:color="auto" w:fill="FFFFFF"/>
        <w:rPr>
          <w:rFonts w:ascii="Arial" w:hAnsi="Arial"/>
        </w:rPr>
      </w:pPr>
      <w:r>
        <w:t>35)  способность утешить;</w:t>
      </w:r>
    </w:p>
    <w:p w:rsidR="00AE7A70" w:rsidRDefault="00AE7A70" w:rsidP="00AE7A70">
      <w:pPr>
        <w:shd w:val="clear" w:color="auto" w:fill="FFFFFF"/>
        <w:rPr>
          <w:rFonts w:ascii="Arial" w:hAnsi="Arial"/>
        </w:rPr>
      </w:pPr>
      <w:r>
        <w:t xml:space="preserve">36)  </w:t>
      </w:r>
      <w:r>
        <w:rPr>
          <w:b/>
          <w:bCs/>
        </w:rPr>
        <w:t>тщеславие;</w:t>
      </w:r>
    </w:p>
    <w:p w:rsidR="00AE7A70" w:rsidRDefault="00AE7A70" w:rsidP="00AE7A70">
      <w:pPr>
        <w:shd w:val="clear" w:color="auto" w:fill="FFFFFF"/>
        <w:rPr>
          <w:rFonts w:ascii="Arial" w:hAnsi="Arial"/>
        </w:rPr>
      </w:pPr>
      <w:r>
        <w:t xml:space="preserve">37)  </w:t>
      </w:r>
      <w:r>
        <w:rPr>
          <w:b/>
          <w:bCs/>
        </w:rPr>
        <w:t>властность;</w:t>
      </w:r>
    </w:p>
    <w:p w:rsidR="00AE7A70" w:rsidRDefault="00AE7A70" w:rsidP="00AE7A70">
      <w:pPr>
        <w:shd w:val="clear" w:color="auto" w:fill="FFFFFF"/>
        <w:rPr>
          <w:rFonts w:ascii="Arial" w:hAnsi="Arial"/>
        </w:rPr>
      </w:pPr>
      <w:r>
        <w:rPr>
          <w:b/>
          <w:bCs/>
        </w:rPr>
        <w:t>38)  тихий голос;</w:t>
      </w:r>
    </w:p>
    <w:p w:rsidR="00AE7A70" w:rsidRDefault="00AE7A70" w:rsidP="00AE7A70">
      <w:pPr>
        <w:shd w:val="clear" w:color="auto" w:fill="FFFFFF"/>
        <w:rPr>
          <w:rFonts w:ascii="Arial" w:hAnsi="Arial"/>
        </w:rPr>
      </w:pPr>
      <w:r>
        <w:rPr>
          <w:b/>
          <w:bCs/>
        </w:rPr>
        <w:t>39)  привлекательность;</w:t>
      </w:r>
    </w:p>
    <w:p w:rsidR="00AE7A70" w:rsidRDefault="00AE7A70" w:rsidP="00AE7A70">
      <w:pPr>
        <w:shd w:val="clear" w:color="auto" w:fill="FFFFFF"/>
        <w:rPr>
          <w:rFonts w:ascii="Arial" w:hAnsi="Arial"/>
        </w:rPr>
      </w:pPr>
      <w:r>
        <w:rPr>
          <w:b/>
          <w:bCs/>
        </w:rPr>
        <w:t>40)  мужественность;</w:t>
      </w:r>
    </w:p>
    <w:p w:rsidR="00AE7A70" w:rsidRDefault="00AE7A70" w:rsidP="00AE7A70">
      <w:pPr>
        <w:shd w:val="clear" w:color="auto" w:fill="FFFFFF"/>
        <w:rPr>
          <w:rFonts w:ascii="Arial" w:hAnsi="Arial"/>
        </w:rPr>
      </w:pPr>
      <w:r>
        <w:rPr>
          <w:b/>
          <w:bCs/>
        </w:rPr>
        <w:t xml:space="preserve">41)  теплота, </w:t>
      </w:r>
      <w:r>
        <w:t>сердечность;</w:t>
      </w:r>
    </w:p>
    <w:p w:rsidR="00AE7A70" w:rsidRDefault="00AE7A70" w:rsidP="00AE7A70">
      <w:pPr>
        <w:shd w:val="clear" w:color="auto" w:fill="FFFFFF"/>
        <w:rPr>
          <w:rFonts w:ascii="Arial" w:hAnsi="Arial"/>
        </w:rPr>
      </w:pPr>
      <w:r>
        <w:rPr>
          <w:b/>
          <w:bCs/>
        </w:rPr>
        <w:t>42)  торжественность</w:t>
      </w:r>
      <w:r>
        <w:t>, важность;</w:t>
      </w:r>
    </w:p>
    <w:p w:rsidR="00AE7A70" w:rsidRDefault="00AE7A70" w:rsidP="00AE7A70">
      <w:pPr>
        <w:shd w:val="clear" w:color="auto" w:fill="FFFFFF"/>
        <w:rPr>
          <w:rFonts w:ascii="Arial" w:hAnsi="Arial"/>
        </w:rPr>
      </w:pPr>
      <w:r>
        <w:t>43)  собственная позиция;</w:t>
      </w:r>
    </w:p>
    <w:p w:rsidR="00AE7A70" w:rsidRDefault="00AE7A70" w:rsidP="00AE7A70">
      <w:pPr>
        <w:shd w:val="clear" w:color="auto" w:fill="FFFFFF"/>
        <w:rPr>
          <w:rFonts w:ascii="Arial" w:hAnsi="Arial"/>
        </w:rPr>
      </w:pPr>
      <w:r>
        <w:rPr>
          <w:b/>
          <w:bCs/>
        </w:rPr>
        <w:t>44)  мягкость;</w:t>
      </w:r>
    </w:p>
    <w:p w:rsidR="00AE7A70" w:rsidRDefault="00AE7A70" w:rsidP="00AE7A70">
      <w:pPr>
        <w:shd w:val="clear" w:color="auto" w:fill="FFFFFF"/>
        <w:rPr>
          <w:rFonts w:ascii="Arial" w:hAnsi="Arial"/>
        </w:rPr>
      </w:pPr>
      <w:r>
        <w:rPr>
          <w:b/>
          <w:bCs/>
        </w:rPr>
        <w:t xml:space="preserve">45)  умение </w:t>
      </w:r>
      <w:r>
        <w:t>дружить;</w:t>
      </w:r>
    </w:p>
    <w:p w:rsidR="00AE7A70" w:rsidRDefault="00AE7A70" w:rsidP="00AE7A70">
      <w:pPr>
        <w:shd w:val="clear" w:color="auto" w:fill="FFFFFF"/>
        <w:rPr>
          <w:rFonts w:ascii="Arial" w:hAnsi="Arial"/>
        </w:rPr>
      </w:pPr>
      <w:r>
        <w:t>46)  агрессивность;</w:t>
      </w:r>
    </w:p>
    <w:p w:rsidR="00AE7A70" w:rsidRDefault="00AE7A70" w:rsidP="00AE7A70">
      <w:pPr>
        <w:shd w:val="clear" w:color="auto" w:fill="FFFFFF"/>
        <w:rPr>
          <w:rFonts w:ascii="Arial" w:hAnsi="Arial"/>
        </w:rPr>
      </w:pPr>
      <w:r>
        <w:t>47)  доверчивость;</w:t>
      </w:r>
    </w:p>
    <w:p w:rsidR="00AE7A70" w:rsidRDefault="00AE7A70" w:rsidP="00AE7A70">
      <w:pPr>
        <w:shd w:val="clear" w:color="auto" w:fill="FFFFFF"/>
        <w:rPr>
          <w:rFonts w:ascii="Arial" w:hAnsi="Arial"/>
        </w:rPr>
      </w:pPr>
      <w:r>
        <w:t>48)  малорезультативность;</w:t>
      </w:r>
    </w:p>
    <w:p w:rsidR="00AE7A70" w:rsidRDefault="00AE7A70" w:rsidP="00AE7A70">
      <w:pPr>
        <w:shd w:val="clear" w:color="auto" w:fill="FFFFFF"/>
        <w:rPr>
          <w:rFonts w:ascii="Arial" w:hAnsi="Arial"/>
        </w:rPr>
      </w:pPr>
      <w:r>
        <w:t>49)  склонность вести за собой;</w:t>
      </w:r>
    </w:p>
    <w:p w:rsidR="00AE7A70" w:rsidRDefault="00AE7A70" w:rsidP="00AE7A70">
      <w:pPr>
        <w:shd w:val="clear" w:color="auto" w:fill="FFFFFF"/>
        <w:rPr>
          <w:rFonts w:ascii="Arial" w:hAnsi="Arial"/>
        </w:rPr>
      </w:pPr>
      <w:r>
        <w:t>50)  инфантильность;</w:t>
      </w:r>
    </w:p>
    <w:p w:rsidR="00AE7A70" w:rsidRDefault="00AE7A70" w:rsidP="00AE7A70">
      <w:pPr>
        <w:shd w:val="clear" w:color="auto" w:fill="FFFFFF"/>
        <w:rPr>
          <w:rFonts w:ascii="Arial" w:hAnsi="Arial"/>
        </w:rPr>
      </w:pPr>
      <w:r>
        <w:t xml:space="preserve">51)  </w:t>
      </w:r>
      <w:r>
        <w:rPr>
          <w:b/>
          <w:bCs/>
        </w:rPr>
        <w:t xml:space="preserve">адаптивность, </w:t>
      </w:r>
      <w:r>
        <w:t>приспосабливаемость;</w:t>
      </w:r>
    </w:p>
    <w:p w:rsidR="00AE7A70" w:rsidRDefault="00AE7A70" w:rsidP="00AE7A70">
      <w:pPr>
        <w:shd w:val="clear" w:color="auto" w:fill="FFFFFF"/>
        <w:rPr>
          <w:rFonts w:ascii="Arial" w:hAnsi="Arial"/>
        </w:rPr>
      </w:pPr>
      <w:r>
        <w:t>52)  идивидуализм;</w:t>
      </w:r>
    </w:p>
    <w:p w:rsidR="00AE7A70" w:rsidRDefault="00AE7A70" w:rsidP="00AE7A70">
      <w:pPr>
        <w:shd w:val="clear" w:color="auto" w:fill="FFFFFF"/>
        <w:rPr>
          <w:rFonts w:ascii="Arial" w:hAnsi="Arial"/>
        </w:rPr>
      </w:pPr>
      <w:r>
        <w:t>53)  нелюбовь к употреблению ругательств;</w:t>
      </w:r>
    </w:p>
    <w:p w:rsidR="00AE7A70" w:rsidRDefault="00AE7A70" w:rsidP="00AE7A70">
      <w:pPr>
        <w:shd w:val="clear" w:color="auto" w:fill="FFFFFF"/>
        <w:rPr>
          <w:rFonts w:ascii="Arial" w:hAnsi="Arial"/>
        </w:rPr>
      </w:pPr>
      <w:r>
        <w:t>54)  несистематичность;</w:t>
      </w:r>
    </w:p>
    <w:p w:rsidR="00AE7A70" w:rsidRDefault="00AE7A70" w:rsidP="00AE7A70">
      <w:pPr>
        <w:shd w:val="clear" w:color="auto" w:fill="FFFFFF"/>
        <w:rPr>
          <w:rFonts w:ascii="Arial" w:hAnsi="Arial"/>
        </w:rPr>
      </w:pPr>
      <w:r>
        <w:t>55)  дух соревнования;</w:t>
      </w:r>
    </w:p>
    <w:p w:rsidR="00AE7A70" w:rsidRDefault="00AE7A70" w:rsidP="00AE7A70">
      <w:pPr>
        <w:shd w:val="clear" w:color="auto" w:fill="FFFFFF"/>
        <w:rPr>
          <w:rFonts w:ascii="Arial" w:hAnsi="Arial"/>
        </w:rPr>
      </w:pPr>
      <w:r>
        <w:t>56)  любовь к детям;</w:t>
      </w:r>
    </w:p>
    <w:p w:rsidR="00AE7A70" w:rsidRDefault="00AE7A70" w:rsidP="00AE7A70">
      <w:pPr>
        <w:shd w:val="clear" w:color="auto" w:fill="FFFFFF"/>
        <w:rPr>
          <w:rFonts w:ascii="Arial" w:hAnsi="Arial"/>
        </w:rPr>
      </w:pPr>
      <w:r>
        <w:t>57)  тактичность;</w:t>
      </w:r>
    </w:p>
    <w:p w:rsidR="00AE7A70" w:rsidRDefault="00AE7A70" w:rsidP="00AE7A70">
      <w:pPr>
        <w:shd w:val="clear" w:color="auto" w:fill="FFFFFF"/>
        <w:rPr>
          <w:rFonts w:ascii="Arial" w:hAnsi="Arial"/>
        </w:rPr>
      </w:pPr>
      <w:r>
        <w:t>58)  амбициозность, честолюбие-;</w:t>
      </w:r>
    </w:p>
    <w:p w:rsidR="00AE7A70" w:rsidRDefault="00AE7A70" w:rsidP="00AE7A70">
      <w:pPr>
        <w:shd w:val="clear" w:color="auto" w:fill="FFFFFF"/>
        <w:rPr>
          <w:rFonts w:ascii="Arial" w:hAnsi="Arial"/>
        </w:rPr>
      </w:pPr>
      <w:r>
        <w:t>59)  спокойствие;</w:t>
      </w:r>
    </w:p>
    <w:p w:rsidR="00AE7A70" w:rsidRDefault="00AE7A70" w:rsidP="00AE7A70">
      <w:pPr>
        <w:shd w:val="clear" w:color="auto" w:fill="FFFFFF"/>
        <w:rPr>
          <w:rFonts w:ascii="Arial" w:hAnsi="Arial"/>
        </w:rPr>
      </w:pPr>
      <w:r>
        <w:t>60)  традиционность, подверженность условностям.</w:t>
      </w:r>
    </w:p>
    <w:p w:rsidR="00AE7A70" w:rsidRDefault="00AE7A70" w:rsidP="00AE7A70">
      <w:pPr>
        <w:shd w:val="clear" w:color="auto" w:fill="FFFFFF"/>
        <w:rPr>
          <w:rFonts w:ascii="Arial" w:hAnsi="Arial"/>
        </w:rPr>
      </w:pPr>
      <w:r>
        <w:t xml:space="preserve">Результаты испытуемого (отмеченные им характеристики) сравниваются с ключом, и за каждое совпадение начисляется 1 балл. </w:t>
      </w:r>
      <w:r>
        <w:rPr>
          <w:b/>
          <w:bCs/>
          <w:i/>
          <w:iCs/>
        </w:rPr>
        <w:t xml:space="preserve">Ключ: </w:t>
      </w:r>
      <w:r>
        <w:t>маскулинность (номера вопросов): 1,4, 7,10, 13, 16,19, 22, 25, 28,31, 34,37, 40,</w:t>
      </w:r>
    </w:p>
    <w:p w:rsidR="00AE7A70" w:rsidRDefault="00AE7A70" w:rsidP="00AE7A70">
      <w:pPr>
        <w:shd w:val="clear" w:color="auto" w:fill="FFFFFF"/>
        <w:rPr>
          <w:rFonts w:ascii="Arial" w:hAnsi="Arial"/>
        </w:rPr>
      </w:pPr>
      <w:r>
        <w:rPr>
          <w:rFonts w:ascii="Arial" w:hAnsi="Arial" w:cs="Arial"/>
          <w:sz w:val="18"/>
          <w:szCs w:val="18"/>
        </w:rPr>
        <w:t>43, 46, 49, 52, 55, 58;</w:t>
      </w:r>
    </w:p>
    <w:p w:rsidR="00AE7A70" w:rsidRDefault="00AE7A70" w:rsidP="00AE7A70">
      <w:pPr>
        <w:shd w:val="clear" w:color="auto" w:fill="FFFFFF"/>
        <w:rPr>
          <w:rFonts w:ascii="Arial" w:hAnsi="Arial"/>
        </w:rPr>
      </w:pPr>
      <w:r>
        <w:rPr>
          <w:b/>
          <w:bCs/>
        </w:rPr>
        <w:t xml:space="preserve">фемининность </w:t>
      </w:r>
      <w:r>
        <w:t>(номера вопросов): 2, 5, 8, 11,14, 17, 20, 23, 26, 29, 32, 35,38, 41,</w:t>
      </w:r>
    </w:p>
    <w:p w:rsidR="00AE7A70" w:rsidRDefault="00AE7A70" w:rsidP="00AE7A70">
      <w:pPr>
        <w:shd w:val="clear" w:color="auto" w:fill="FFFFFF"/>
        <w:rPr>
          <w:rFonts w:ascii="Arial" w:hAnsi="Arial"/>
        </w:rPr>
      </w:pPr>
      <w:r>
        <w:rPr>
          <w:i/>
          <w:iCs/>
        </w:rPr>
        <w:t xml:space="preserve">44, </w:t>
      </w:r>
      <w:r>
        <w:t>47, 50, 53, 56, 59.</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 xml:space="preserve">Показатели маскулинности </w:t>
      </w:r>
      <w:r>
        <w:rPr>
          <w:i/>
          <w:iCs/>
        </w:rPr>
        <w:t xml:space="preserve">(М) </w:t>
      </w:r>
      <w:r>
        <w:t xml:space="preserve">и фемининности </w:t>
      </w:r>
      <w:r>
        <w:rPr>
          <w:i/>
          <w:iCs/>
          <w:lang w:val="en-US"/>
        </w:rPr>
        <w:t xml:space="preserve">(F) </w:t>
      </w:r>
      <w:r>
        <w:t xml:space="preserve">вычисляются следующим образом: сумма баллов по маскулинности делится на 20 — это </w:t>
      </w:r>
      <w:r>
        <w:rPr>
          <w:i/>
          <w:iCs/>
        </w:rPr>
        <w:t xml:space="preserve">М, </w:t>
      </w:r>
      <w:r>
        <w:t xml:space="preserve">и сумма баллов по фемининности делится на 20 — это </w:t>
      </w:r>
      <w:r>
        <w:rPr>
          <w:i/>
          <w:iCs/>
          <w:lang w:val="en-US"/>
        </w:rPr>
        <w:t>F.</w:t>
      </w:r>
    </w:p>
    <w:p w:rsidR="00AE7A70" w:rsidRDefault="00AE7A70" w:rsidP="00AE7A70">
      <w:pPr>
        <w:shd w:val="clear" w:color="auto" w:fill="FFFFFF"/>
        <w:rPr>
          <w:rFonts w:ascii="Arial" w:hAnsi="Arial"/>
        </w:rPr>
      </w:pPr>
      <w:r>
        <w:rPr>
          <w:rFonts w:ascii="Arial" w:hAnsi="Arial"/>
          <w:sz w:val="18"/>
          <w:szCs w:val="18"/>
        </w:rPr>
        <w:lastRenderedPageBreak/>
        <w:t>Сравнение</w:t>
      </w:r>
      <w:r>
        <w:rPr>
          <w:rFonts w:ascii="Arial" w:hAnsi="Arial" w:cs="Arial"/>
          <w:sz w:val="18"/>
          <w:szCs w:val="18"/>
        </w:rPr>
        <w:t xml:space="preserve"> </w:t>
      </w:r>
      <w:r>
        <w:rPr>
          <w:rFonts w:ascii="Arial" w:hAnsi="Arial"/>
          <w:sz w:val="18"/>
          <w:szCs w:val="18"/>
        </w:rPr>
        <w:t>своих</w:t>
      </w:r>
      <w:r>
        <w:rPr>
          <w:rFonts w:ascii="Arial" w:hAnsi="Arial" w:cs="Arial"/>
          <w:sz w:val="18"/>
          <w:szCs w:val="18"/>
        </w:rPr>
        <w:t xml:space="preserve"> </w:t>
      </w:r>
      <w:r>
        <w:rPr>
          <w:rFonts w:ascii="Arial" w:hAnsi="Arial"/>
          <w:sz w:val="18"/>
          <w:szCs w:val="18"/>
        </w:rPr>
        <w:t>успехов</w:t>
      </w:r>
      <w:r>
        <w:rPr>
          <w:rFonts w:ascii="Arial" w:hAnsi="Arial" w:cs="Arial"/>
          <w:sz w:val="18"/>
          <w:szCs w:val="18"/>
        </w:rPr>
        <w:t xml:space="preserve"> </w:t>
      </w:r>
      <w:r>
        <w:rPr>
          <w:rFonts w:ascii="Arial" w:hAnsi="Arial"/>
          <w:sz w:val="18"/>
          <w:szCs w:val="18"/>
        </w:rPr>
        <w:t>с</w:t>
      </w:r>
      <w:r>
        <w:rPr>
          <w:rFonts w:ascii="Arial" w:hAnsi="Arial" w:cs="Arial"/>
          <w:sz w:val="18"/>
          <w:szCs w:val="18"/>
        </w:rPr>
        <w:t xml:space="preserve"> </w:t>
      </w:r>
      <w:r>
        <w:rPr>
          <w:rFonts w:ascii="Arial" w:hAnsi="Arial"/>
          <w:sz w:val="18"/>
          <w:szCs w:val="18"/>
        </w:rPr>
        <w:t>другими</w:t>
      </w:r>
      <w:r>
        <w:rPr>
          <w:rFonts w:ascii="Arial" w:hAnsi="Arial" w:cs="Arial"/>
          <w:sz w:val="18"/>
          <w:szCs w:val="18"/>
        </w:rPr>
        <w:t xml:space="preserve">    405</w:t>
      </w:r>
    </w:p>
    <w:p w:rsidR="00AE7A70" w:rsidRDefault="00AE7A70" w:rsidP="00AE7A70">
      <w:pPr>
        <w:shd w:val="clear" w:color="auto" w:fill="FFFFFF"/>
        <w:rPr>
          <w:rFonts w:ascii="Arial" w:hAnsi="Arial"/>
        </w:rPr>
      </w:pPr>
      <w:r>
        <w:t xml:space="preserve">Вычисляется также /5 (основной индекс) по </w:t>
      </w:r>
      <w:r>
        <w:rPr>
          <w:b/>
          <w:bCs/>
        </w:rPr>
        <w:t>формуле:</w:t>
      </w:r>
    </w:p>
    <w:p w:rsidR="00AE7A70" w:rsidRDefault="00AE7A70" w:rsidP="00AE7A70">
      <w:pPr>
        <w:shd w:val="clear" w:color="auto" w:fill="FFFFFF"/>
        <w:rPr>
          <w:rFonts w:ascii="Arial" w:hAnsi="Arial"/>
        </w:rPr>
      </w:pPr>
      <w:r>
        <w:rPr>
          <w:i/>
          <w:iCs/>
          <w:lang w:val="en-US"/>
        </w:rPr>
        <w:t xml:space="preserve">IS </w:t>
      </w:r>
      <w:r>
        <w:rPr>
          <w:lang w:val="en-US"/>
        </w:rPr>
        <w:t xml:space="preserve">= </w:t>
      </w:r>
      <w:r>
        <w:rPr>
          <w:i/>
          <w:iCs/>
          <w:lang w:val="en-US"/>
        </w:rPr>
        <w:t xml:space="preserve">(F </w:t>
      </w:r>
      <w:r>
        <w:t xml:space="preserve">— </w:t>
      </w:r>
      <w:r>
        <w:rPr>
          <w:i/>
          <w:iCs/>
        </w:rPr>
        <w:t xml:space="preserve">М) </w:t>
      </w:r>
      <w:r>
        <w:t>умножить на величину 2,322.</w:t>
      </w:r>
    </w:p>
    <w:p w:rsidR="00AE7A70" w:rsidRDefault="00AE7A70" w:rsidP="00AE7A70">
      <w:pPr>
        <w:shd w:val="clear" w:color="auto" w:fill="FFFFFF"/>
        <w:rPr>
          <w:rFonts w:ascii="Arial" w:hAnsi="Arial"/>
        </w:rPr>
      </w:pPr>
      <w:r>
        <w:t xml:space="preserve">Интерпретация — испытуемого относят к одной из 5 </w:t>
      </w:r>
      <w:r>
        <w:rPr>
          <w:b/>
          <w:bCs/>
        </w:rPr>
        <w:t>категорий:</w:t>
      </w:r>
    </w:p>
    <w:p w:rsidR="00AE7A70" w:rsidRDefault="00AE7A70" w:rsidP="00AE7A70">
      <w:pPr>
        <w:shd w:val="clear" w:color="auto" w:fill="FFFFFF"/>
        <w:rPr>
          <w:rFonts w:ascii="Arial" w:hAnsi="Arial"/>
        </w:rPr>
      </w:pPr>
      <w:r>
        <w:t xml:space="preserve">1.   </w:t>
      </w:r>
      <w:r>
        <w:rPr>
          <w:i/>
          <w:iCs/>
          <w:lang w:val="en-US"/>
        </w:rPr>
        <w:t xml:space="preserve">IS </w:t>
      </w:r>
      <w:r>
        <w:t>меньше -2,025 — ярко выраженная маскулинность.</w:t>
      </w:r>
    </w:p>
    <w:p w:rsidR="00AE7A70" w:rsidRDefault="00AE7A70" w:rsidP="00AE7A70">
      <w:pPr>
        <w:shd w:val="clear" w:color="auto" w:fill="FFFFFF"/>
        <w:rPr>
          <w:rFonts w:ascii="Arial" w:hAnsi="Arial"/>
        </w:rPr>
      </w:pPr>
      <w:r>
        <w:t xml:space="preserve">2.   </w:t>
      </w:r>
      <w:r>
        <w:rPr>
          <w:i/>
          <w:iCs/>
          <w:lang w:val="en-US"/>
        </w:rPr>
        <w:t xml:space="preserve">IS </w:t>
      </w:r>
      <w:r>
        <w:t>меньше — 1 — маскулинность;</w:t>
      </w:r>
    </w:p>
    <w:p w:rsidR="00AE7A70" w:rsidRDefault="00AE7A70" w:rsidP="00AE7A70">
      <w:pPr>
        <w:shd w:val="clear" w:color="auto" w:fill="FFFFFF"/>
        <w:rPr>
          <w:rFonts w:ascii="Arial" w:hAnsi="Arial"/>
        </w:rPr>
      </w:pPr>
      <w:r>
        <w:t xml:space="preserve">3.   </w:t>
      </w:r>
      <w:r>
        <w:rPr>
          <w:i/>
          <w:iCs/>
          <w:lang w:val="en-US"/>
        </w:rPr>
        <w:t xml:space="preserve">IS </w:t>
      </w:r>
      <w:r>
        <w:t>— от -1 до +1 — андропшность;</w:t>
      </w:r>
    </w:p>
    <w:p w:rsidR="00AE7A70" w:rsidRDefault="00AE7A70" w:rsidP="00AE7A70">
      <w:pPr>
        <w:shd w:val="clear" w:color="auto" w:fill="FFFFFF"/>
        <w:rPr>
          <w:rFonts w:ascii="Arial" w:hAnsi="Arial"/>
        </w:rPr>
      </w:pPr>
      <w:r>
        <w:rPr>
          <w:i/>
          <w:iCs/>
          <w:lang w:val="en-US"/>
        </w:rPr>
        <w:t xml:space="preserve">A. IS </w:t>
      </w:r>
      <w:r>
        <w:t>больше +1 — фемининость;</w:t>
      </w:r>
    </w:p>
    <w:p w:rsidR="00AE7A70" w:rsidRDefault="00AE7A70" w:rsidP="00AE7A70">
      <w:pPr>
        <w:shd w:val="clear" w:color="auto" w:fill="FFFFFF"/>
        <w:rPr>
          <w:rFonts w:ascii="Arial" w:hAnsi="Arial"/>
        </w:rPr>
      </w:pPr>
      <w:r>
        <w:t xml:space="preserve">5. </w:t>
      </w:r>
      <w:r>
        <w:rPr>
          <w:i/>
          <w:iCs/>
          <w:lang w:val="en-US"/>
        </w:rPr>
        <w:t xml:space="preserve">IS </w:t>
      </w:r>
      <w:r>
        <w:t xml:space="preserve">больше +2,025 — ярко выраженная фемининность (Практикум </w:t>
      </w:r>
      <w:r>
        <w:rPr>
          <w:b/>
          <w:bCs/>
        </w:rPr>
        <w:t xml:space="preserve">по пещерной </w:t>
      </w:r>
      <w:r>
        <w:t xml:space="preserve">психологии / Под ред. И. С. Клециной. СПб.: Питер, 2003. С. </w:t>
      </w:r>
      <w:r>
        <w:rPr>
          <w:b/>
          <w:bCs/>
        </w:rPr>
        <w:t>277-280).</w:t>
      </w:r>
    </w:p>
    <w:p w:rsidR="00AE7A70" w:rsidRDefault="00AE7A70" w:rsidP="00AE7A70">
      <w:pPr>
        <w:shd w:val="clear" w:color="auto" w:fill="FFFFFF"/>
        <w:rPr>
          <w:rFonts w:ascii="Arial" w:hAnsi="Arial"/>
        </w:rPr>
      </w:pPr>
      <w:r>
        <w:rPr>
          <w:rFonts w:ascii="Arial" w:hAnsi="Arial"/>
          <w:b/>
          <w:bCs/>
          <w:sz w:val="30"/>
          <w:szCs w:val="30"/>
        </w:rPr>
        <w:t>Изучение</w:t>
      </w:r>
      <w:r>
        <w:rPr>
          <w:rFonts w:ascii="Arial" w:hAnsi="Arial" w:cs="Arial"/>
          <w:b/>
          <w:bCs/>
          <w:sz w:val="30"/>
          <w:szCs w:val="30"/>
        </w:rPr>
        <w:t xml:space="preserve"> </w:t>
      </w:r>
      <w:r>
        <w:rPr>
          <w:rFonts w:ascii="Arial" w:hAnsi="Arial"/>
          <w:b/>
          <w:bCs/>
          <w:sz w:val="30"/>
          <w:szCs w:val="30"/>
        </w:rPr>
        <w:t>тендерных</w:t>
      </w:r>
      <w:r>
        <w:rPr>
          <w:rFonts w:ascii="Arial" w:hAnsi="Arial" w:cs="Arial"/>
          <w:b/>
          <w:bCs/>
          <w:sz w:val="30"/>
          <w:szCs w:val="30"/>
        </w:rPr>
        <w:t xml:space="preserve"> </w:t>
      </w:r>
      <w:r>
        <w:rPr>
          <w:rFonts w:ascii="Arial" w:hAnsi="Arial"/>
          <w:b/>
          <w:bCs/>
          <w:sz w:val="30"/>
          <w:szCs w:val="30"/>
        </w:rPr>
        <w:t>установок</w:t>
      </w:r>
      <w:r>
        <w:rPr>
          <w:rFonts w:ascii="Arial" w:hAnsi="Arial" w:cs="Arial"/>
          <w:b/>
          <w:bCs/>
          <w:sz w:val="30"/>
          <w:szCs w:val="30"/>
        </w:rPr>
        <w:t xml:space="preserve"> </w:t>
      </w:r>
      <w:r>
        <w:rPr>
          <w:rFonts w:ascii="Arial" w:hAnsi="Arial"/>
          <w:b/>
          <w:bCs/>
          <w:sz w:val="30"/>
          <w:szCs w:val="30"/>
        </w:rPr>
        <w:t>у</w:t>
      </w:r>
      <w:r>
        <w:rPr>
          <w:rFonts w:ascii="Arial" w:hAnsi="Arial" w:cs="Arial"/>
          <w:b/>
          <w:bCs/>
          <w:sz w:val="30"/>
          <w:szCs w:val="30"/>
        </w:rPr>
        <w:t xml:space="preserve"> </w:t>
      </w:r>
      <w:r>
        <w:rPr>
          <w:rFonts w:ascii="Arial" w:hAnsi="Arial"/>
          <w:b/>
          <w:bCs/>
          <w:sz w:val="30"/>
          <w:szCs w:val="30"/>
        </w:rPr>
        <w:t xml:space="preserve">детей </w:t>
      </w:r>
      <w:r>
        <w:rPr>
          <w:rFonts w:ascii="Arial" w:hAnsi="Arial" w:cs="Arial"/>
          <w:sz w:val="30"/>
          <w:szCs w:val="30"/>
        </w:rPr>
        <w:t>(</w:t>
      </w:r>
      <w:r>
        <w:rPr>
          <w:rFonts w:ascii="Arial" w:hAnsi="Arial"/>
          <w:b/>
          <w:bCs/>
          <w:sz w:val="30"/>
          <w:szCs w:val="30"/>
        </w:rPr>
        <w:t>полустандартизированное</w:t>
      </w:r>
      <w:r>
        <w:rPr>
          <w:rFonts w:ascii="Arial" w:hAnsi="Arial" w:cs="Arial"/>
          <w:b/>
          <w:bCs/>
          <w:sz w:val="30"/>
          <w:szCs w:val="30"/>
        </w:rPr>
        <w:t xml:space="preserve"> </w:t>
      </w:r>
      <w:r>
        <w:rPr>
          <w:rFonts w:ascii="Arial" w:hAnsi="Arial"/>
          <w:b/>
          <w:bCs/>
          <w:sz w:val="30"/>
          <w:szCs w:val="30"/>
        </w:rPr>
        <w:t>интервью</w:t>
      </w:r>
      <w:r>
        <w:rPr>
          <w:rFonts w:ascii="Arial" w:hAnsi="Arial" w:cs="Arial"/>
          <w:b/>
          <w:bCs/>
          <w:sz w:val="30"/>
          <w:szCs w:val="30"/>
        </w:rPr>
        <w:t xml:space="preserve"> </w:t>
      </w:r>
      <w:r>
        <w:rPr>
          <w:rFonts w:ascii="Arial" w:hAnsi="Arial"/>
          <w:b/>
          <w:bCs/>
          <w:sz w:val="30"/>
          <w:szCs w:val="30"/>
        </w:rPr>
        <w:t>В</w:t>
      </w:r>
      <w:r>
        <w:rPr>
          <w:rFonts w:ascii="Arial" w:hAnsi="Arial" w:cs="Arial"/>
          <w:b/>
          <w:bCs/>
          <w:sz w:val="30"/>
          <w:szCs w:val="30"/>
        </w:rPr>
        <w:t xml:space="preserve">. </w:t>
      </w:r>
      <w:r>
        <w:rPr>
          <w:rFonts w:ascii="Arial" w:hAnsi="Arial"/>
          <w:b/>
          <w:bCs/>
          <w:sz w:val="30"/>
          <w:szCs w:val="30"/>
        </w:rPr>
        <w:t>Е</w:t>
      </w:r>
      <w:r>
        <w:rPr>
          <w:rFonts w:ascii="Arial" w:hAnsi="Arial" w:cs="Arial"/>
          <w:b/>
          <w:bCs/>
          <w:sz w:val="30"/>
          <w:szCs w:val="30"/>
        </w:rPr>
        <w:t xml:space="preserve">. </w:t>
      </w:r>
      <w:r>
        <w:rPr>
          <w:rFonts w:ascii="Arial" w:hAnsi="Arial"/>
          <w:b/>
          <w:bCs/>
          <w:sz w:val="30"/>
          <w:szCs w:val="30"/>
        </w:rPr>
        <w:t>Кагана</w:t>
      </w:r>
      <w:r>
        <w:rPr>
          <w:rFonts w:ascii="Arial" w:hAnsi="Arial" w:cs="Arial"/>
          <w:b/>
          <w:bCs/>
          <w:sz w:val="30"/>
          <w:szCs w:val="30"/>
        </w:rPr>
        <w:t>)</w:t>
      </w:r>
    </w:p>
    <w:p w:rsidR="00AE7A70" w:rsidRDefault="00AE7A70" w:rsidP="00AE7A70">
      <w:pPr>
        <w:shd w:val="clear" w:color="auto" w:fill="FFFFFF"/>
        <w:rPr>
          <w:rFonts w:ascii="Arial" w:hAnsi="Arial"/>
        </w:rPr>
      </w:pPr>
      <w:r>
        <w:t>Опрос проводится индивидуально у детей 3-7 лет. После установления контакта с ребенком ему задают следующие вопросы:</w:t>
      </w:r>
    </w:p>
    <w:p w:rsidR="00AE7A70" w:rsidRDefault="00AE7A70" w:rsidP="00AE7A70">
      <w:pPr>
        <w:shd w:val="clear" w:color="auto" w:fill="FFFFFF"/>
        <w:rPr>
          <w:rFonts w:ascii="Arial" w:hAnsi="Arial"/>
        </w:rPr>
      </w:pPr>
      <w:r>
        <w:t>1.   Ты мальчик или девочка? (Для того чтобы избежать эхолалических ответов, когда ребенок повторяет последнее слово, здесь и в остальных вопросах первым называется то слово, которое соответствует полу испытуемого, — например, для мальчиков «дядя», «муж», «папа» и т. п.);</w:t>
      </w:r>
    </w:p>
    <w:p w:rsidR="00AE7A70" w:rsidRDefault="00AE7A70" w:rsidP="00AE7A70">
      <w:pPr>
        <w:shd w:val="clear" w:color="auto" w:fill="FFFFFF"/>
        <w:rPr>
          <w:rFonts w:ascii="Arial" w:hAnsi="Arial"/>
        </w:rPr>
      </w:pPr>
      <w:r>
        <w:t>2.   Когда ты вырастешь, кем ты будешь: а) дядей или тетей; б) мужем или женой; в) папой или мамой?</w:t>
      </w:r>
    </w:p>
    <w:p w:rsidR="00AE7A70" w:rsidRDefault="00AE7A70" w:rsidP="00AE7A70">
      <w:pPr>
        <w:shd w:val="clear" w:color="auto" w:fill="FFFFFF"/>
        <w:rPr>
          <w:rFonts w:ascii="Arial" w:hAnsi="Arial"/>
        </w:rPr>
      </w:pPr>
      <w:r>
        <w:t>3.   Кем ты хочешь быть, когда вырастешь: а) дядей или тетей; б) мужем или женой; в) папой или мамой?</w:t>
      </w:r>
    </w:p>
    <w:p w:rsidR="00AE7A70" w:rsidRDefault="00AE7A70" w:rsidP="00AE7A70">
      <w:pPr>
        <w:shd w:val="clear" w:color="auto" w:fill="FFFFFF"/>
        <w:rPr>
          <w:rFonts w:ascii="Arial" w:hAnsi="Arial"/>
        </w:rPr>
      </w:pPr>
      <w:r>
        <w:rPr>
          <w:i/>
          <w:iCs/>
        </w:rPr>
        <w:t xml:space="preserve">А. </w:t>
      </w:r>
      <w:r>
        <w:t>Может быть так, что ты вечером ляжешь спать мальчиком (девочкой), а утром проснешься девочкой (мальчиком)?</w:t>
      </w:r>
    </w:p>
    <w:p w:rsidR="00AE7A70" w:rsidRDefault="00AE7A70" w:rsidP="00AE7A70">
      <w:pPr>
        <w:shd w:val="clear" w:color="auto" w:fill="FFFFFF"/>
        <w:rPr>
          <w:rFonts w:ascii="Arial" w:hAnsi="Arial"/>
        </w:rPr>
      </w:pPr>
      <w:r>
        <w:t>5.   А если бы это было возможно, ты хотел(а) бы заснуть мальчиком (девочкой), а проснуться девочкой (мальчиком)?</w:t>
      </w:r>
    </w:p>
    <w:p w:rsidR="00AE7A70" w:rsidRDefault="00AE7A70" w:rsidP="00AE7A70">
      <w:pPr>
        <w:shd w:val="clear" w:color="auto" w:fill="FFFFFF"/>
        <w:rPr>
          <w:rFonts w:ascii="Arial" w:hAnsi="Arial"/>
        </w:rPr>
      </w:pPr>
      <w:r>
        <w:t xml:space="preserve">6.   Знаешь ли ты, чем отличаются мальчики от девочек? Если вопрос непонятен, можно задать уточняющие вопросы: мальчики и девочки — это одно и то же? Они одинаковые? Как ты узнаёшь — кто мальчик, а кто девочка? Регистрируются ответы и материалы свободного обсуждения (Каган, </w:t>
      </w:r>
      <w:r>
        <w:rPr>
          <w:b/>
          <w:bCs/>
        </w:rPr>
        <w:t>2000).</w:t>
      </w:r>
    </w:p>
    <w:p w:rsidR="00AE7A70" w:rsidRDefault="00AE7A70" w:rsidP="00AE7A70">
      <w:pPr>
        <w:shd w:val="clear" w:color="auto" w:fill="FFFFFF"/>
        <w:rPr>
          <w:rFonts w:ascii="Arial" w:hAnsi="Arial"/>
        </w:rPr>
      </w:pPr>
      <w:r>
        <w:rPr>
          <w:rFonts w:ascii="Arial" w:hAnsi="Arial"/>
          <w:b/>
          <w:bCs/>
          <w:sz w:val="30"/>
          <w:szCs w:val="30"/>
        </w:rPr>
        <w:t>Сравнение</w:t>
      </w:r>
      <w:r>
        <w:rPr>
          <w:rFonts w:ascii="Arial" w:hAnsi="Arial" w:cs="Arial"/>
          <w:b/>
          <w:bCs/>
          <w:sz w:val="30"/>
          <w:szCs w:val="30"/>
        </w:rPr>
        <w:t xml:space="preserve"> </w:t>
      </w:r>
      <w:r>
        <w:rPr>
          <w:rFonts w:ascii="Arial" w:hAnsi="Arial"/>
          <w:b/>
          <w:bCs/>
          <w:sz w:val="30"/>
          <w:szCs w:val="30"/>
        </w:rPr>
        <w:t>своих</w:t>
      </w:r>
      <w:r>
        <w:rPr>
          <w:rFonts w:ascii="Arial" w:hAnsi="Arial" w:cs="Arial"/>
          <w:b/>
          <w:bCs/>
          <w:sz w:val="30"/>
          <w:szCs w:val="30"/>
        </w:rPr>
        <w:t xml:space="preserve"> </w:t>
      </w:r>
      <w:r>
        <w:rPr>
          <w:rFonts w:ascii="Arial" w:hAnsi="Arial"/>
          <w:b/>
          <w:bCs/>
          <w:sz w:val="30"/>
          <w:szCs w:val="30"/>
        </w:rPr>
        <w:t>успехов</w:t>
      </w:r>
      <w:r>
        <w:rPr>
          <w:rFonts w:ascii="Arial" w:hAnsi="Arial" w:cs="Arial"/>
          <w:b/>
          <w:bCs/>
          <w:sz w:val="30"/>
          <w:szCs w:val="30"/>
        </w:rPr>
        <w:t xml:space="preserve"> </w:t>
      </w:r>
      <w:r>
        <w:rPr>
          <w:rFonts w:ascii="Arial" w:hAnsi="Arial"/>
          <w:b/>
          <w:bCs/>
          <w:sz w:val="30"/>
          <w:szCs w:val="30"/>
        </w:rPr>
        <w:t>с</w:t>
      </w:r>
      <w:r>
        <w:rPr>
          <w:rFonts w:ascii="Arial" w:hAnsi="Arial" w:cs="Arial"/>
          <w:b/>
          <w:bCs/>
          <w:sz w:val="30"/>
          <w:szCs w:val="30"/>
        </w:rPr>
        <w:t xml:space="preserve"> </w:t>
      </w:r>
      <w:r>
        <w:rPr>
          <w:rFonts w:ascii="Arial" w:hAnsi="Arial"/>
          <w:b/>
          <w:bCs/>
          <w:sz w:val="30"/>
          <w:szCs w:val="30"/>
        </w:rPr>
        <w:t>другими</w:t>
      </w:r>
      <w:r>
        <w:rPr>
          <w:rFonts w:ascii="Arial" w:hAnsi="Arial" w:cs="Arial"/>
          <w:b/>
          <w:bCs/>
          <w:sz w:val="30"/>
          <w:szCs w:val="30"/>
        </w:rPr>
        <w:t xml:space="preserve"> </w:t>
      </w:r>
      <w:r>
        <w:rPr>
          <w:rFonts w:ascii="Arial" w:hAnsi="Arial" w:cs="Arial"/>
          <w:sz w:val="30"/>
          <w:szCs w:val="30"/>
        </w:rPr>
        <w:t>(</w:t>
      </w:r>
      <w:r>
        <w:rPr>
          <w:rFonts w:ascii="Arial" w:hAnsi="Arial"/>
          <w:b/>
          <w:bCs/>
          <w:sz w:val="30"/>
          <w:szCs w:val="30"/>
        </w:rPr>
        <w:t>методика Е</w:t>
      </w:r>
      <w:r>
        <w:rPr>
          <w:rFonts w:ascii="Arial" w:hAnsi="Arial" w:cs="Arial"/>
          <w:b/>
          <w:bCs/>
          <w:sz w:val="30"/>
          <w:szCs w:val="30"/>
        </w:rPr>
        <w:t xml:space="preserve">. </w:t>
      </w:r>
      <w:r>
        <w:rPr>
          <w:rFonts w:ascii="Arial" w:hAnsi="Arial"/>
          <w:b/>
          <w:bCs/>
          <w:sz w:val="30"/>
          <w:szCs w:val="30"/>
        </w:rPr>
        <w:t>Хесерингтона</w:t>
      </w:r>
      <w:r>
        <w:rPr>
          <w:rFonts w:ascii="Arial" w:hAnsi="Arial" w:cs="Arial"/>
          <w:b/>
          <w:bCs/>
          <w:sz w:val="30"/>
          <w:szCs w:val="30"/>
        </w:rPr>
        <w:t xml:space="preserve"> </w:t>
      </w:r>
      <w:r>
        <w:rPr>
          <w:rFonts w:ascii="Arial" w:hAnsi="Arial"/>
          <w:b/>
          <w:bCs/>
          <w:sz w:val="30"/>
          <w:szCs w:val="30"/>
        </w:rPr>
        <w:t>и</w:t>
      </w:r>
      <w:r>
        <w:rPr>
          <w:rFonts w:ascii="Arial" w:hAnsi="Arial" w:cs="Arial"/>
          <w:b/>
          <w:bCs/>
          <w:sz w:val="30"/>
          <w:szCs w:val="30"/>
        </w:rPr>
        <w:t xml:space="preserve"> </w:t>
      </w:r>
      <w:r>
        <w:rPr>
          <w:rFonts w:ascii="Arial" w:hAnsi="Arial"/>
          <w:b/>
          <w:bCs/>
          <w:sz w:val="30"/>
          <w:szCs w:val="30"/>
        </w:rPr>
        <w:t>коллег</w:t>
      </w:r>
      <w:r>
        <w:rPr>
          <w:rFonts w:ascii="Arial" w:hAnsi="Arial" w:cs="Arial"/>
          <w:b/>
          <w:bCs/>
          <w:sz w:val="30"/>
          <w:szCs w:val="30"/>
        </w:rPr>
        <w:t xml:space="preserve">, </w:t>
      </w:r>
      <w:r>
        <w:rPr>
          <w:rFonts w:ascii="Arial" w:hAnsi="Arial"/>
          <w:b/>
          <w:bCs/>
          <w:sz w:val="30"/>
          <w:szCs w:val="30"/>
        </w:rPr>
        <w:t>модификация Т</w:t>
      </w:r>
      <w:r>
        <w:rPr>
          <w:rFonts w:ascii="Arial" w:hAnsi="Arial" w:cs="Arial"/>
          <w:b/>
          <w:bCs/>
          <w:sz w:val="30"/>
          <w:szCs w:val="30"/>
        </w:rPr>
        <w:t xml:space="preserve">. </w:t>
      </w:r>
      <w:r>
        <w:rPr>
          <w:rFonts w:ascii="Arial" w:hAnsi="Arial"/>
          <w:b/>
          <w:bCs/>
          <w:sz w:val="30"/>
          <w:szCs w:val="30"/>
        </w:rPr>
        <w:t>В</w:t>
      </w:r>
      <w:r>
        <w:rPr>
          <w:rFonts w:ascii="Arial" w:hAnsi="Arial" w:cs="Arial"/>
          <w:b/>
          <w:bCs/>
          <w:sz w:val="30"/>
          <w:szCs w:val="30"/>
        </w:rPr>
        <w:t xml:space="preserve">. </w:t>
      </w:r>
      <w:r>
        <w:rPr>
          <w:rFonts w:ascii="Arial" w:hAnsi="Arial"/>
          <w:b/>
          <w:bCs/>
          <w:sz w:val="30"/>
          <w:szCs w:val="30"/>
        </w:rPr>
        <w:t>Бендас</w:t>
      </w:r>
      <w:r>
        <w:rPr>
          <w:rFonts w:ascii="Arial" w:hAnsi="Arial" w:cs="Arial"/>
          <w:sz w:val="30"/>
          <w:szCs w:val="30"/>
        </w:rPr>
        <w:t>)</w:t>
      </w:r>
    </w:p>
    <w:p w:rsidR="00AE7A70" w:rsidRDefault="00AE7A70" w:rsidP="00AE7A70">
      <w:pPr>
        <w:shd w:val="clear" w:color="auto" w:fill="FFFFFF"/>
        <w:rPr>
          <w:rFonts w:ascii="Arial" w:hAnsi="Arial"/>
        </w:rPr>
      </w:pPr>
      <w:r>
        <w:t>Ответьте на следующие вопросы (анонимно, только указав свой пол).</w:t>
      </w:r>
    </w:p>
    <w:p w:rsidR="00AE7A70" w:rsidRDefault="00AE7A70" w:rsidP="00AE7A70">
      <w:pPr>
        <w:shd w:val="clear" w:color="auto" w:fill="FFFFFF"/>
        <w:rPr>
          <w:rFonts w:ascii="Arial" w:hAnsi="Arial"/>
        </w:rPr>
      </w:pPr>
      <w:r>
        <w:t>1.   Оцените свои академические успехи в настоящем как: а) хорошие; б) средние; в) плохие.</w:t>
      </w:r>
    </w:p>
    <w:p w:rsidR="00AE7A70" w:rsidRDefault="00AE7A70" w:rsidP="00AE7A70">
      <w:pPr>
        <w:shd w:val="clear" w:color="auto" w:fill="FFFFFF"/>
        <w:rPr>
          <w:rFonts w:ascii="Arial" w:hAnsi="Arial"/>
        </w:rPr>
      </w:pPr>
      <w:r>
        <w:t>2.   Попытайтесь спрогнозировать свои профессиональные успехи в будущем как: а) хорошие; б) средние; в) плохие.</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3.   Сравните себя с самым неуспевающим студентом (студенткой) вашей группы (сами решите, кто это). Ваши академические успехи: а) лучше; б) хуже; в) примерно такие же.</w:t>
      </w:r>
    </w:p>
    <w:p w:rsidR="00AE7A70" w:rsidRDefault="00AE7A70" w:rsidP="00AE7A70">
      <w:pPr>
        <w:shd w:val="clear" w:color="auto" w:fill="FFFFFF"/>
        <w:rPr>
          <w:rFonts w:ascii="Arial" w:hAnsi="Arial"/>
        </w:rPr>
      </w:pPr>
      <w:r>
        <w:rPr>
          <w:rFonts w:ascii="Arial" w:hAnsi="Arial" w:cs="Arial"/>
          <w:sz w:val="22"/>
          <w:szCs w:val="22"/>
        </w:rPr>
        <w:lastRenderedPageBreak/>
        <w:t xml:space="preserve">406    </w:t>
      </w:r>
      <w:r>
        <w:rPr>
          <w:rFonts w:ascii="Arial" w:hAnsi="Arial"/>
          <w:sz w:val="22"/>
          <w:szCs w:val="22"/>
        </w:rPr>
        <w:t>Приложение</w:t>
      </w:r>
      <w:r>
        <w:rPr>
          <w:rFonts w:ascii="Arial" w:hAnsi="Arial" w:cs="Arial"/>
          <w:sz w:val="22"/>
          <w:szCs w:val="22"/>
        </w:rPr>
        <w:t xml:space="preserve"> </w:t>
      </w:r>
      <w:r>
        <w:rPr>
          <w:rFonts w:ascii="Arial" w:hAnsi="Arial"/>
          <w:sz w:val="22"/>
          <w:szCs w:val="22"/>
        </w:rPr>
        <w:t>к</w:t>
      </w:r>
      <w:r>
        <w:rPr>
          <w:rFonts w:ascii="Arial" w:hAnsi="Arial" w:cs="Arial"/>
          <w:sz w:val="22"/>
          <w:szCs w:val="22"/>
        </w:rPr>
        <w:t xml:space="preserve"> </w:t>
      </w:r>
      <w:r>
        <w:rPr>
          <w:rFonts w:ascii="Arial" w:hAnsi="Arial"/>
          <w:sz w:val="22"/>
          <w:szCs w:val="22"/>
        </w:rPr>
        <w:t>главе</w:t>
      </w:r>
      <w:r>
        <w:rPr>
          <w:rFonts w:ascii="Arial" w:hAnsi="Arial" w:cs="Arial"/>
          <w:sz w:val="22"/>
          <w:szCs w:val="22"/>
        </w:rPr>
        <w:t xml:space="preserve"> 7</w:t>
      </w:r>
    </w:p>
    <w:p w:rsidR="00AE7A70" w:rsidRDefault="00AE7A70" w:rsidP="00AE7A70">
      <w:pPr>
        <w:shd w:val="clear" w:color="auto" w:fill="FFFFFF"/>
        <w:rPr>
          <w:rFonts w:ascii="Arial" w:hAnsi="Arial"/>
        </w:rPr>
      </w:pPr>
      <w:r>
        <w:rPr>
          <w:sz w:val="28"/>
          <w:szCs w:val="28"/>
        </w:rPr>
        <w:t>4.   Сравните себя с самым неуспевающим студентом (студенткой) вашей группы (сами решите, кто это). Спрогнозируйте, будут ли ваши профессиональные успехи в будущем: а) лучше, чем у него (нее); б) хуже, в) примерно такими же.</w:t>
      </w:r>
    </w:p>
    <w:p w:rsidR="00AE7A70" w:rsidRDefault="00AE7A70" w:rsidP="00AE7A70">
      <w:pPr>
        <w:shd w:val="clear" w:color="auto" w:fill="FFFFFF"/>
        <w:rPr>
          <w:rFonts w:ascii="Arial" w:hAnsi="Arial"/>
        </w:rPr>
      </w:pPr>
      <w:r>
        <w:rPr>
          <w:sz w:val="28"/>
          <w:szCs w:val="28"/>
        </w:rPr>
        <w:t>5.   Когда ваши друзья (подруги) добиваются больших успехов, чем вы, какие чувства вы при этом испытываете: а) радуетесь; б) огорчаетесь; в) нечто среднее?</w:t>
      </w:r>
    </w:p>
    <w:p w:rsidR="00AE7A70" w:rsidRDefault="00AE7A70" w:rsidP="00AE7A70">
      <w:pPr>
        <w:shd w:val="clear" w:color="auto" w:fill="FFFFFF"/>
        <w:rPr>
          <w:rFonts w:ascii="Arial" w:hAnsi="Arial"/>
        </w:rPr>
      </w:pPr>
      <w:r>
        <w:rPr>
          <w:sz w:val="28"/>
          <w:szCs w:val="28"/>
        </w:rPr>
        <w:t>6.   Когда ваши друзья (подруги) добиваются больших успехов, чем вы, какие намерения у вас возникают: а) добиться успеха в той же области и доказать, что вы не хуже; б) выбрать другую область, где вы более сильны, и там добиться успеха; в) ничего не собираетесь предпринимать?</w:t>
      </w:r>
    </w:p>
    <w:p w:rsidR="00AE7A70" w:rsidRDefault="00AE7A70" w:rsidP="00AE7A70">
      <w:pPr>
        <w:shd w:val="clear" w:color="auto" w:fill="FFFFFF"/>
        <w:rPr>
          <w:rFonts w:ascii="Arial" w:hAnsi="Arial"/>
        </w:rPr>
      </w:pPr>
      <w:r>
        <w:rPr>
          <w:sz w:val="28"/>
          <w:szCs w:val="28"/>
        </w:rPr>
        <w:t>7.   Соперничаете ли вы со своими друзьями (подругами) при выборе интимного партнера: а) да; б) нет; в) трудно сказать?</w:t>
      </w:r>
    </w:p>
    <w:p w:rsidR="00AE7A70" w:rsidRDefault="00AE7A70" w:rsidP="00AE7A70">
      <w:pPr>
        <w:shd w:val="clear" w:color="auto" w:fill="FFFFFF"/>
        <w:rPr>
          <w:rFonts w:ascii="Arial" w:hAnsi="Arial"/>
        </w:rPr>
      </w:pPr>
      <w:r>
        <w:rPr>
          <w:sz w:val="28"/>
          <w:szCs w:val="28"/>
        </w:rPr>
        <w:t xml:space="preserve">8.   Отвечали бы вы также, если бы знали, что ваши ответы будут обнародованы в группе? Объясните свой ответ </w:t>
      </w:r>
      <w:r>
        <w:rPr>
          <w:i/>
          <w:iCs/>
          <w:sz w:val="28"/>
          <w:szCs w:val="28"/>
        </w:rPr>
        <w:t xml:space="preserve">(источник: </w:t>
      </w:r>
      <w:r>
        <w:rPr>
          <w:sz w:val="28"/>
          <w:szCs w:val="28"/>
          <w:lang w:val="en-US"/>
        </w:rPr>
        <w:t xml:space="preserve">Cross, Madson, </w:t>
      </w:r>
      <w:r>
        <w:rPr>
          <w:sz w:val="28"/>
          <w:szCs w:val="28"/>
        </w:rPr>
        <w:t>1997).</w:t>
      </w:r>
    </w:p>
    <w:p w:rsidR="00AE7A70" w:rsidRDefault="00AE7A70" w:rsidP="00AE7A70">
      <w:pPr>
        <w:shd w:val="clear" w:color="auto" w:fill="FFFFFF"/>
        <w:rPr>
          <w:rFonts w:ascii="Arial" w:hAnsi="Arial"/>
        </w:rPr>
      </w:pPr>
      <w:r>
        <w:rPr>
          <w:rFonts w:ascii="Arial" w:hAnsi="Arial"/>
          <w:b/>
          <w:bCs/>
          <w:sz w:val="40"/>
          <w:szCs w:val="40"/>
        </w:rPr>
        <w:t>Методика</w:t>
      </w:r>
      <w:r>
        <w:rPr>
          <w:rFonts w:ascii="Arial" w:hAnsi="Arial" w:cs="Arial"/>
          <w:b/>
          <w:bCs/>
          <w:sz w:val="40"/>
          <w:szCs w:val="40"/>
        </w:rPr>
        <w:t xml:space="preserve"> </w:t>
      </w:r>
      <w:r>
        <w:rPr>
          <w:rFonts w:ascii="Arial" w:hAnsi="Arial" w:cs="Arial"/>
          <w:b/>
          <w:bCs/>
          <w:sz w:val="40"/>
          <w:szCs w:val="40"/>
          <w:lang w:val="en-US"/>
        </w:rPr>
        <w:t xml:space="preserve">TAT </w:t>
      </w:r>
      <w:r>
        <w:rPr>
          <w:rFonts w:ascii="Arial" w:hAnsi="Arial" w:cs="Arial"/>
          <w:b/>
          <w:bCs/>
          <w:sz w:val="40"/>
          <w:szCs w:val="40"/>
        </w:rPr>
        <w:t>(</w:t>
      </w:r>
      <w:r>
        <w:rPr>
          <w:rFonts w:ascii="Arial" w:hAnsi="Arial"/>
          <w:b/>
          <w:bCs/>
          <w:sz w:val="40"/>
          <w:szCs w:val="40"/>
        </w:rPr>
        <w:t>вариант</w:t>
      </w:r>
      <w:r>
        <w:rPr>
          <w:rFonts w:ascii="Arial" w:hAnsi="Arial" w:cs="Arial"/>
          <w:b/>
          <w:bCs/>
          <w:sz w:val="40"/>
          <w:szCs w:val="40"/>
        </w:rPr>
        <w:t xml:space="preserve"> </w:t>
      </w:r>
      <w:r>
        <w:rPr>
          <w:rFonts w:ascii="Arial" w:hAnsi="Arial" w:cs="Arial"/>
          <w:b/>
          <w:bCs/>
          <w:sz w:val="40"/>
          <w:szCs w:val="40"/>
          <w:lang w:val="en-US"/>
        </w:rPr>
        <w:t xml:space="preserve">X. </w:t>
      </w:r>
      <w:r>
        <w:rPr>
          <w:rFonts w:ascii="Arial" w:hAnsi="Arial"/>
          <w:b/>
          <w:bCs/>
          <w:sz w:val="40"/>
          <w:szCs w:val="40"/>
        </w:rPr>
        <w:t>Хекхаузена</w:t>
      </w:r>
      <w:r>
        <w:rPr>
          <w:rFonts w:ascii="Arial" w:hAnsi="Arial" w:cs="Arial"/>
          <w:b/>
          <w:bCs/>
          <w:sz w:val="40"/>
          <w:szCs w:val="40"/>
        </w:rPr>
        <w:t xml:space="preserve">) </w:t>
      </w:r>
      <w:r>
        <w:rPr>
          <w:rFonts w:ascii="Arial" w:hAnsi="Arial"/>
          <w:b/>
          <w:bCs/>
          <w:sz w:val="40"/>
          <w:szCs w:val="40"/>
        </w:rPr>
        <w:t>— математическая</w:t>
      </w:r>
      <w:r>
        <w:rPr>
          <w:rFonts w:ascii="Arial" w:hAnsi="Arial" w:cs="Arial"/>
          <w:b/>
          <w:bCs/>
          <w:sz w:val="40"/>
          <w:szCs w:val="40"/>
        </w:rPr>
        <w:t xml:space="preserve"> </w:t>
      </w:r>
      <w:r>
        <w:rPr>
          <w:rFonts w:ascii="Arial" w:hAnsi="Arial"/>
          <w:b/>
          <w:bCs/>
          <w:sz w:val="40"/>
          <w:szCs w:val="40"/>
        </w:rPr>
        <w:t>обработка</w:t>
      </w:r>
      <w:r>
        <w:rPr>
          <w:rFonts w:ascii="Arial" w:hAnsi="Arial" w:cs="Arial"/>
          <w:b/>
          <w:bCs/>
          <w:sz w:val="40"/>
          <w:szCs w:val="40"/>
        </w:rPr>
        <w:t xml:space="preserve"> </w:t>
      </w:r>
      <w:r>
        <w:rPr>
          <w:rFonts w:ascii="Arial" w:hAnsi="Arial"/>
          <w:b/>
          <w:bCs/>
          <w:sz w:val="40"/>
          <w:szCs w:val="40"/>
        </w:rPr>
        <w:t>в</w:t>
      </w:r>
      <w:r>
        <w:rPr>
          <w:rFonts w:ascii="Arial" w:hAnsi="Arial" w:cs="Arial"/>
          <w:b/>
          <w:bCs/>
          <w:sz w:val="40"/>
          <w:szCs w:val="40"/>
        </w:rPr>
        <w:t xml:space="preserve"> </w:t>
      </w:r>
      <w:r>
        <w:rPr>
          <w:rFonts w:ascii="Arial" w:hAnsi="Arial"/>
          <w:b/>
          <w:bCs/>
          <w:sz w:val="40"/>
          <w:szCs w:val="40"/>
        </w:rPr>
        <w:t>модификации Т</w:t>
      </w:r>
      <w:r>
        <w:rPr>
          <w:rFonts w:ascii="Arial" w:hAnsi="Arial" w:cs="Arial"/>
          <w:b/>
          <w:bCs/>
          <w:sz w:val="40"/>
          <w:szCs w:val="40"/>
        </w:rPr>
        <w:t xml:space="preserve">. </w:t>
      </w:r>
      <w:r>
        <w:rPr>
          <w:rFonts w:ascii="Arial" w:hAnsi="Arial"/>
          <w:b/>
          <w:bCs/>
          <w:sz w:val="40"/>
          <w:szCs w:val="40"/>
        </w:rPr>
        <w:t>В</w:t>
      </w:r>
      <w:r>
        <w:rPr>
          <w:rFonts w:ascii="Arial" w:hAnsi="Arial" w:cs="Arial"/>
          <w:b/>
          <w:bCs/>
          <w:sz w:val="40"/>
          <w:szCs w:val="40"/>
        </w:rPr>
        <w:t xml:space="preserve">. </w:t>
      </w:r>
      <w:r>
        <w:rPr>
          <w:rFonts w:ascii="Arial" w:hAnsi="Arial"/>
          <w:b/>
          <w:bCs/>
          <w:sz w:val="40"/>
          <w:szCs w:val="40"/>
        </w:rPr>
        <w:t>Бендас</w:t>
      </w:r>
    </w:p>
    <w:p w:rsidR="00AE7A70" w:rsidRDefault="00AE7A70" w:rsidP="00AE7A70">
      <w:pPr>
        <w:shd w:val="clear" w:color="auto" w:fill="FFFFFF"/>
        <w:rPr>
          <w:rFonts w:ascii="Arial" w:hAnsi="Arial"/>
        </w:rPr>
      </w:pPr>
      <w:r>
        <w:rPr>
          <w:sz w:val="28"/>
          <w:szCs w:val="28"/>
        </w:rPr>
        <w:t>Проективная методика ТАТ (Тематический апперцепционный тест) разработана Ш. Мюрреем и представляет собой набор из нескольких рисунков.</w:t>
      </w:r>
    </w:p>
    <w:p w:rsidR="00AE7A70" w:rsidRDefault="00AE7A70" w:rsidP="00AE7A70">
      <w:pPr>
        <w:shd w:val="clear" w:color="auto" w:fill="FFFFFF"/>
        <w:rPr>
          <w:rFonts w:ascii="Arial" w:hAnsi="Arial"/>
        </w:rPr>
      </w:pPr>
      <w:r>
        <w:rPr>
          <w:sz w:val="28"/>
          <w:szCs w:val="28"/>
        </w:rPr>
        <w:t xml:space="preserve">Необходимый материал: 6 картинок ТАТ («деловой» вариант </w:t>
      </w:r>
      <w:r>
        <w:rPr>
          <w:sz w:val="28"/>
          <w:szCs w:val="28"/>
          <w:lang w:val="en-US"/>
        </w:rPr>
        <w:t xml:space="preserve">X. </w:t>
      </w:r>
      <w:r>
        <w:rPr>
          <w:sz w:val="28"/>
          <w:szCs w:val="28"/>
        </w:rPr>
        <w:t>Хекхаузена — предназначенный для изучения трех видов мотивации: а) достижения (Д); б) власти (В); в) аффилиации (А) — потребности в любви, привязанности, принадлежности группе).</w:t>
      </w:r>
    </w:p>
    <w:p w:rsidR="00AE7A70" w:rsidRDefault="00AE7A70" w:rsidP="00AE7A70">
      <w:pPr>
        <w:shd w:val="clear" w:color="auto" w:fill="FFFFFF"/>
        <w:rPr>
          <w:rFonts w:ascii="Arial" w:hAnsi="Arial"/>
        </w:rPr>
      </w:pPr>
      <w:r>
        <w:rPr>
          <w:i/>
          <w:iCs/>
          <w:sz w:val="28"/>
          <w:szCs w:val="28"/>
        </w:rPr>
        <w:t xml:space="preserve">Процедура исследования. </w:t>
      </w:r>
      <w:r>
        <w:rPr>
          <w:sz w:val="28"/>
          <w:szCs w:val="28"/>
        </w:rPr>
        <w:t>Картинки предъявляются испытуемому последовательно — от первой до шестой (на каждую он смотрит в течение 10-15 с).</w:t>
      </w:r>
    </w:p>
    <w:p w:rsidR="00AE7A70" w:rsidRDefault="00AE7A70" w:rsidP="00AE7A70">
      <w:pPr>
        <w:shd w:val="clear" w:color="auto" w:fill="FFFFFF"/>
        <w:rPr>
          <w:rFonts w:ascii="Arial" w:hAnsi="Arial"/>
        </w:rPr>
      </w:pPr>
      <w:r>
        <w:rPr>
          <w:i/>
          <w:iCs/>
          <w:sz w:val="28"/>
          <w:szCs w:val="28"/>
        </w:rPr>
        <w:t xml:space="preserve">Инструкция испытуемому: </w:t>
      </w:r>
      <w:r>
        <w:rPr>
          <w:sz w:val="28"/>
          <w:szCs w:val="28"/>
        </w:rPr>
        <w:t>«Вам будет предложено 6 картинок. Посмотрите в течение 10 с на первую картинку, затем примерно в течение 4 мин напишите сочинение — небольшой рассказ по этой картинке. Опишите, как вы считаете, что предшествовало событиям, изображенным на картинке, что чувствуют и думают в данный момент участники событий, как эти события будут развиваться в будущем. После этого переходите ко второй картинке и т. д., включая шестую».</w:t>
      </w:r>
    </w:p>
    <w:p w:rsidR="00AE7A70" w:rsidRDefault="00AE7A70" w:rsidP="00AE7A70">
      <w:pPr>
        <w:shd w:val="clear" w:color="auto" w:fill="FFFFFF"/>
        <w:rPr>
          <w:rFonts w:ascii="Arial" w:hAnsi="Arial"/>
        </w:rPr>
      </w:pPr>
      <w:r>
        <w:rPr>
          <w:i/>
          <w:iCs/>
          <w:sz w:val="28"/>
          <w:szCs w:val="28"/>
        </w:rPr>
        <w:t xml:space="preserve">Первичная обработка. </w:t>
      </w:r>
      <w:r>
        <w:rPr>
          <w:sz w:val="28"/>
          <w:szCs w:val="28"/>
        </w:rPr>
        <w:t>Желательно проводить ее двумя независимыми экспертами — профессиональными психологами — мужчиной и женщиной (причем они не должны знать иол испытуемого, сочинения которого читают). Вычисляются средние арифметические величины оценок экспертов — для каждого показателя.</w:t>
      </w:r>
    </w:p>
    <w:p w:rsidR="00AE7A70" w:rsidRDefault="00AE7A70" w:rsidP="00AE7A70">
      <w:pPr>
        <w:shd w:val="clear" w:color="auto" w:fill="FFFFFF"/>
        <w:rPr>
          <w:rFonts w:ascii="Arial" w:hAnsi="Arial"/>
        </w:rPr>
      </w:pPr>
      <w:r>
        <w:rPr>
          <w:sz w:val="28"/>
          <w:szCs w:val="28"/>
        </w:rPr>
        <w:t xml:space="preserve">Используются схемы обработки, разработанные для 17 показателей: а) Ш. Мюрреем (для всех трех мотивов — первые 3 показателя); б) </w:t>
      </w:r>
      <w:r>
        <w:rPr>
          <w:sz w:val="28"/>
          <w:szCs w:val="28"/>
          <w:lang w:val="en-US"/>
        </w:rPr>
        <w:t xml:space="preserve">X. </w:t>
      </w:r>
      <w:r>
        <w:rPr>
          <w:sz w:val="28"/>
          <w:szCs w:val="28"/>
        </w:rPr>
        <w:t xml:space="preserve">Хекхаузеном </w:t>
      </w:r>
      <w:r>
        <w:rPr>
          <w:sz w:val="28"/>
          <w:szCs w:val="28"/>
        </w:rPr>
        <w:lastRenderedPageBreak/>
        <w:t xml:space="preserve">(для мотива достижения — показатели 4-7); в) Т. В. Бендас (для мотивов власти и аффилиации — по аналогии со схемой </w:t>
      </w:r>
      <w:r>
        <w:rPr>
          <w:sz w:val="28"/>
          <w:szCs w:val="28"/>
          <w:lang w:val="en-US"/>
        </w:rPr>
        <w:t xml:space="preserve">X. </w:t>
      </w:r>
      <w:r>
        <w:rPr>
          <w:sz w:val="28"/>
          <w:szCs w:val="28"/>
        </w:rPr>
        <w:t>Хекхаузена — показатели 8 -15 и добавлено 2 дополнительных показателя — 16 и 17).</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28"/>
          <w:szCs w:val="28"/>
        </w:rPr>
        <w:t>Всего таких суммарных показателей выделяется 17 (каждый показатель делится на 2 — по числу экспертов, обрабатывающих письменные сочинения испытуемых, и на 6 — но числу рассказов).</w:t>
      </w:r>
    </w:p>
    <w:p w:rsidR="00AE7A70" w:rsidRDefault="00AE7A70" w:rsidP="00AE7A70">
      <w:pPr>
        <w:shd w:val="clear" w:color="auto" w:fill="FFFFFF"/>
        <w:rPr>
          <w:rFonts w:ascii="Arial" w:hAnsi="Arial"/>
        </w:rPr>
      </w:pPr>
      <w:r>
        <w:lastRenderedPageBreak/>
        <w:t xml:space="preserve">Методика </w:t>
      </w:r>
      <w:r>
        <w:rPr>
          <w:lang w:val="en-US"/>
        </w:rPr>
        <w:t xml:space="preserve">TAT   </w:t>
      </w:r>
      <w:r>
        <w:rPr>
          <w:b/>
          <w:bCs/>
        </w:rPr>
        <w:t>407</w:t>
      </w:r>
    </w:p>
    <w:p w:rsidR="00AE7A70" w:rsidRDefault="00AE7A70" w:rsidP="00AE7A70">
      <w:pPr>
        <w:shd w:val="clear" w:color="auto" w:fill="FFFFFF"/>
        <w:rPr>
          <w:rFonts w:ascii="Arial" w:hAnsi="Arial"/>
        </w:rPr>
      </w:pPr>
      <w:r>
        <w:t xml:space="preserve">Показатели вычисляются следующим образом. </w:t>
      </w:r>
      <w:r>
        <w:rPr>
          <w:b/>
          <w:bCs/>
          <w:i/>
          <w:iCs/>
        </w:rPr>
        <w:t xml:space="preserve">Первые </w:t>
      </w:r>
      <w:r>
        <w:rPr>
          <w:i/>
          <w:iCs/>
        </w:rPr>
        <w:t xml:space="preserve">3 показателя: </w:t>
      </w:r>
      <w:r>
        <w:t xml:space="preserve">по одному баллу получает рассказ, если присутствует </w:t>
      </w:r>
      <w:r>
        <w:rPr>
          <w:b/>
          <w:bCs/>
        </w:rPr>
        <w:t xml:space="preserve">соответствующая </w:t>
      </w:r>
      <w:r>
        <w:t>тема.</w:t>
      </w:r>
    </w:p>
    <w:p w:rsidR="00AE7A70" w:rsidRDefault="00AE7A70" w:rsidP="00AE7A70">
      <w:pPr>
        <w:shd w:val="clear" w:color="auto" w:fill="FFFFFF"/>
        <w:rPr>
          <w:rFonts w:ascii="Arial" w:hAnsi="Arial"/>
        </w:rPr>
      </w:pPr>
      <w:r>
        <w:t xml:space="preserve">1.   Мотив </w:t>
      </w:r>
      <w:r>
        <w:rPr>
          <w:i/>
          <w:iCs/>
        </w:rPr>
        <w:t xml:space="preserve">достижения </w:t>
      </w:r>
      <w:r>
        <w:t>— сумма Д (достижения).</w:t>
      </w:r>
    </w:p>
    <w:p w:rsidR="00AE7A70" w:rsidRDefault="00AE7A70" w:rsidP="00AE7A70">
      <w:pPr>
        <w:shd w:val="clear" w:color="auto" w:fill="FFFFFF"/>
        <w:rPr>
          <w:rFonts w:ascii="Arial" w:hAnsi="Arial"/>
        </w:rPr>
      </w:pPr>
      <w:r>
        <w:t xml:space="preserve">2.   Мотив </w:t>
      </w:r>
      <w:r>
        <w:rPr>
          <w:i/>
          <w:iCs/>
        </w:rPr>
        <w:t xml:space="preserve">власти </w:t>
      </w:r>
      <w:r>
        <w:t>— сумма В (власти).</w:t>
      </w:r>
    </w:p>
    <w:p w:rsidR="00AE7A70" w:rsidRDefault="00AE7A70" w:rsidP="00AE7A70">
      <w:pPr>
        <w:shd w:val="clear" w:color="auto" w:fill="FFFFFF"/>
        <w:rPr>
          <w:rFonts w:ascii="Arial" w:hAnsi="Arial"/>
        </w:rPr>
      </w:pPr>
      <w:r>
        <w:t xml:space="preserve">3.   Мотив </w:t>
      </w:r>
      <w:r>
        <w:rPr>
          <w:i/>
          <w:iCs/>
        </w:rPr>
        <w:t xml:space="preserve">аффилиации </w:t>
      </w:r>
      <w:r>
        <w:t>— сумма А (аффилиации).</w:t>
      </w:r>
    </w:p>
    <w:p w:rsidR="00AE7A70" w:rsidRDefault="00AE7A70" w:rsidP="00AE7A70">
      <w:pPr>
        <w:shd w:val="clear" w:color="auto" w:fill="FFFFFF"/>
        <w:rPr>
          <w:rFonts w:ascii="Arial" w:hAnsi="Arial"/>
        </w:rPr>
      </w:pPr>
      <w:r>
        <w:t xml:space="preserve">Показатели 4-7: по одному баллу начисляется за </w:t>
      </w:r>
      <w:r>
        <w:rPr>
          <w:b/>
          <w:bCs/>
        </w:rPr>
        <w:t xml:space="preserve">каждый из </w:t>
      </w:r>
      <w:r>
        <w:t xml:space="preserve">7 </w:t>
      </w:r>
      <w:r>
        <w:rPr>
          <w:b/>
          <w:bCs/>
        </w:rPr>
        <w:t>пунктов:</w:t>
      </w:r>
    </w:p>
    <w:p w:rsidR="00AE7A70" w:rsidRDefault="00AE7A70" w:rsidP="00AE7A70">
      <w:pPr>
        <w:shd w:val="clear" w:color="auto" w:fill="FFFFFF"/>
        <w:rPr>
          <w:rFonts w:ascii="Arial" w:hAnsi="Arial"/>
        </w:rPr>
      </w:pPr>
      <w:r>
        <w:t xml:space="preserve">4.   Мотив достижения — надежда на успех (НУ); показатель </w:t>
      </w:r>
      <w:r>
        <w:rPr>
          <w:b/>
          <w:bCs/>
        </w:rPr>
        <w:t xml:space="preserve">одвого рассказа </w:t>
      </w:r>
      <w:r>
        <w:t>вычисляется суммированием баллов по следующим 7 параметрам:</w:t>
      </w:r>
    </w:p>
    <w:p w:rsidR="00AE7A70" w:rsidRDefault="00AE7A70" w:rsidP="00AE7A70">
      <w:pPr>
        <w:shd w:val="clear" w:color="auto" w:fill="FFFFFF"/>
        <w:rPr>
          <w:rFonts w:ascii="Arial" w:hAnsi="Arial"/>
        </w:rPr>
      </w:pPr>
      <w:r>
        <w:t xml:space="preserve">а)  потребность достижения успеха (если некто в рассказе </w:t>
      </w:r>
      <w:r>
        <w:rPr>
          <w:b/>
          <w:bCs/>
        </w:rPr>
        <w:t xml:space="preserve">устанавливает для </w:t>
      </w:r>
      <w:r>
        <w:t>себя позитивно сформулированную цель или чувствует себя</w:t>
      </w:r>
    </w:p>
    <w:p w:rsidR="00AE7A70" w:rsidRDefault="00AE7A70" w:rsidP="00AE7A70">
      <w:pPr>
        <w:shd w:val="clear" w:color="auto" w:fill="FFFFFF"/>
        <w:rPr>
          <w:rFonts w:ascii="Arial" w:hAnsi="Arial"/>
        </w:rPr>
      </w:pPr>
      <w:r>
        <w:t>к такой цели, например: «Он хочет создать новый прибор»);</w:t>
      </w:r>
    </w:p>
    <w:p w:rsidR="00AE7A70" w:rsidRDefault="00AE7A70" w:rsidP="00AE7A70">
      <w:pPr>
        <w:shd w:val="clear" w:color="auto" w:fill="FFFFFF"/>
        <w:rPr>
          <w:rFonts w:ascii="Arial" w:hAnsi="Arial"/>
        </w:rPr>
      </w:pPr>
      <w:r>
        <w:t xml:space="preserve">б)  инструментальная деятельность, направленная на достижение </w:t>
      </w:r>
      <w:r>
        <w:rPr>
          <w:b/>
          <w:bCs/>
        </w:rPr>
        <w:t xml:space="preserve">цели </w:t>
      </w:r>
      <w:r>
        <w:t>(например: «Ученик погружен в решение задачи»);</w:t>
      </w:r>
    </w:p>
    <w:p w:rsidR="00AE7A70" w:rsidRDefault="00AE7A70" w:rsidP="00AE7A70">
      <w:pPr>
        <w:shd w:val="clear" w:color="auto" w:fill="FFFFFF"/>
        <w:rPr>
          <w:rFonts w:ascii="Arial" w:hAnsi="Arial"/>
        </w:rPr>
      </w:pPr>
      <w:r>
        <w:t xml:space="preserve">в)  ожидание успеха (например: «Он уверен, что его работа завершится </w:t>
      </w:r>
      <w:r>
        <w:rPr>
          <w:b/>
          <w:bCs/>
        </w:rPr>
        <w:t xml:space="preserve">успев» </w:t>
      </w:r>
      <w:r>
        <w:t>но»);</w:t>
      </w:r>
    </w:p>
    <w:p w:rsidR="00AE7A70" w:rsidRDefault="00AE7A70" w:rsidP="00AE7A70">
      <w:pPr>
        <w:shd w:val="clear" w:color="auto" w:fill="FFFFFF"/>
        <w:rPr>
          <w:rFonts w:ascii="Arial" w:hAnsi="Arial"/>
        </w:rPr>
      </w:pPr>
      <w:r>
        <w:t>г)   похвала как результат высокого достижения (например: «Мастер одобряет образцовое изготовление изделия»);</w:t>
      </w:r>
    </w:p>
    <w:p w:rsidR="00AE7A70" w:rsidRDefault="00AE7A70" w:rsidP="00AE7A70">
      <w:pPr>
        <w:shd w:val="clear" w:color="auto" w:fill="FFFFFF"/>
        <w:rPr>
          <w:rFonts w:ascii="Arial" w:hAnsi="Arial"/>
        </w:rPr>
      </w:pPr>
      <w:r>
        <w:t>д)  позитивное эмоциональное состояние, связанное с работой, достижением, успехом в осуществлении цели (например: «Выполнение домашнего задания доставляет ему удовольствие»);</w:t>
      </w:r>
    </w:p>
    <w:p w:rsidR="00AE7A70" w:rsidRDefault="00AE7A70" w:rsidP="00AE7A70">
      <w:pPr>
        <w:shd w:val="clear" w:color="auto" w:fill="FFFFFF"/>
        <w:rPr>
          <w:rFonts w:ascii="Arial" w:hAnsi="Arial"/>
        </w:rPr>
      </w:pPr>
      <w:r>
        <w:t xml:space="preserve">е)  успех (если ориентированное на успех поведение заканчивается успехом — данный показатель у </w:t>
      </w:r>
      <w:r>
        <w:rPr>
          <w:lang w:val="en-US"/>
        </w:rPr>
        <w:t xml:space="preserve">X. </w:t>
      </w:r>
      <w:r>
        <w:t>Хекхаузена отсутствует, мы ввели его для симметрии, чтобы количество показателей надежды на успех и боязни неудачи было одинаковым);</w:t>
      </w:r>
    </w:p>
    <w:p w:rsidR="00AE7A70" w:rsidRDefault="00AE7A70" w:rsidP="00AE7A70">
      <w:pPr>
        <w:shd w:val="clear" w:color="auto" w:fill="FFFFFF"/>
        <w:rPr>
          <w:rFonts w:ascii="Arial" w:hAnsi="Arial"/>
        </w:rPr>
      </w:pPr>
      <w:r>
        <w:t>ж) тема успеха (учитывается только в том случае, если тема успеха доминирует в содержании рассказа).</w:t>
      </w:r>
    </w:p>
    <w:p w:rsidR="00AE7A70" w:rsidRDefault="00AE7A70" w:rsidP="00AE7A70">
      <w:pPr>
        <w:shd w:val="clear" w:color="auto" w:fill="FFFFFF"/>
        <w:rPr>
          <w:rFonts w:ascii="Arial" w:hAnsi="Arial"/>
        </w:rPr>
      </w:pPr>
      <w:r>
        <w:t>5.   Боязнь неудачи (БН); показатель одного рассказа вычисляется суммированием баллов по следующим 7 параметрам:</w:t>
      </w:r>
    </w:p>
    <w:p w:rsidR="00AE7A70" w:rsidRDefault="00AE7A70" w:rsidP="00AE7A70">
      <w:pPr>
        <w:shd w:val="clear" w:color="auto" w:fill="FFFFFF"/>
        <w:rPr>
          <w:rFonts w:ascii="Arial" w:hAnsi="Arial"/>
        </w:rPr>
      </w:pPr>
      <w:r>
        <w:t>а)  потребность избежать неудачи — если имеется постановка негативно сформулированной цели, явно присутствует желание событий, которые мопи бы исключить неудачу, сожаление о поведении, которое привело к неудаче, или нерешительность и боязнь последствий неуспеха (например: «Он надеется, что мастер никак не прореагирует на ошибку»);</w:t>
      </w:r>
    </w:p>
    <w:p w:rsidR="00AE7A70" w:rsidRDefault="00AE7A70" w:rsidP="00AE7A70">
      <w:pPr>
        <w:shd w:val="clear" w:color="auto" w:fill="FFFFFF"/>
        <w:rPr>
          <w:rFonts w:ascii="Arial" w:hAnsi="Arial"/>
        </w:rPr>
      </w:pPr>
      <w:r>
        <w:t>б)  инструментальная деятельность, направленная на избегание неудачи, а также ее возможных последствий (например: «Ученик прячется, чтобы учитель не вызвал его к доске»);</w:t>
      </w:r>
    </w:p>
    <w:p w:rsidR="00AE7A70" w:rsidRDefault="00AE7A70" w:rsidP="00AE7A70">
      <w:pPr>
        <w:shd w:val="clear" w:color="auto" w:fill="FFFFFF"/>
        <w:rPr>
          <w:rFonts w:ascii="Arial" w:hAnsi="Arial"/>
        </w:rPr>
      </w:pPr>
      <w:r>
        <w:t>в)  неуверенность в успехе или в удаче (например: «Если и на этот раз не получится, я опозорен»);</w:t>
      </w:r>
    </w:p>
    <w:p w:rsidR="00AE7A70" w:rsidRDefault="00AE7A70" w:rsidP="00AE7A70">
      <w:pPr>
        <w:shd w:val="clear" w:color="auto" w:fill="FFFFFF"/>
        <w:rPr>
          <w:rFonts w:ascii="Arial" w:hAnsi="Arial"/>
        </w:rPr>
      </w:pPr>
      <w:r>
        <w:t>г)   обсуждение и критика вследствие недостаточности успеха (например: «Если хочешь выдержать выпускной экзамен, то тебе следует больше стараться»);</w:t>
      </w:r>
    </w:p>
    <w:p w:rsidR="00AE7A70" w:rsidRDefault="00AE7A70" w:rsidP="00AE7A70">
      <w:pPr>
        <w:shd w:val="clear" w:color="auto" w:fill="FFFFFF"/>
        <w:rPr>
          <w:rFonts w:ascii="Arial" w:hAnsi="Arial"/>
        </w:rPr>
      </w:pPr>
      <w:r>
        <w:t>д)  негативные эмоциональные переживания, связанные с работой или достижением (например: «Я наверняка допустил бы такую же ошибку!»);</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е)  неудача — если ориентированное на успех поведение терпит провал (например: «Ученик запорол деталь»);</w:t>
      </w:r>
    </w:p>
    <w:p w:rsidR="00AE7A70" w:rsidRDefault="00AE7A70" w:rsidP="00AE7A70">
      <w:pPr>
        <w:shd w:val="clear" w:color="auto" w:fill="FFFFFF"/>
        <w:rPr>
          <w:rFonts w:ascii="Arial" w:hAnsi="Arial"/>
        </w:rPr>
      </w:pPr>
      <w:r>
        <w:rPr>
          <w:rFonts w:ascii="Arial" w:hAnsi="Arial" w:cs="Arial"/>
          <w:sz w:val="18"/>
          <w:szCs w:val="18"/>
        </w:rPr>
        <w:lastRenderedPageBreak/>
        <w:t xml:space="preserve">408    </w:t>
      </w:r>
      <w:r>
        <w:rPr>
          <w:rFonts w:ascii="Arial" w:hAnsi="Arial"/>
          <w:sz w:val="18"/>
          <w:szCs w:val="18"/>
        </w:rPr>
        <w:t>Приложение</w:t>
      </w:r>
      <w:r>
        <w:rPr>
          <w:rFonts w:ascii="Arial" w:hAnsi="Arial" w:cs="Arial"/>
          <w:sz w:val="18"/>
          <w:szCs w:val="18"/>
        </w:rPr>
        <w:t xml:space="preserve"> </w:t>
      </w:r>
      <w:r>
        <w:rPr>
          <w:rFonts w:ascii="Arial" w:hAnsi="Arial"/>
          <w:sz w:val="18"/>
          <w:szCs w:val="18"/>
        </w:rPr>
        <w:t>к</w:t>
      </w:r>
      <w:r>
        <w:rPr>
          <w:rFonts w:ascii="Arial" w:hAnsi="Arial" w:cs="Arial"/>
          <w:sz w:val="18"/>
          <w:szCs w:val="18"/>
        </w:rPr>
        <w:t xml:space="preserve"> </w:t>
      </w:r>
      <w:r>
        <w:rPr>
          <w:rFonts w:ascii="Arial" w:hAnsi="Arial"/>
          <w:sz w:val="18"/>
          <w:szCs w:val="18"/>
        </w:rPr>
        <w:t>главе</w:t>
      </w:r>
      <w:r>
        <w:rPr>
          <w:rFonts w:ascii="Arial" w:hAnsi="Arial" w:cs="Arial"/>
          <w:sz w:val="18"/>
          <w:szCs w:val="18"/>
        </w:rPr>
        <w:t xml:space="preserve"> 7</w:t>
      </w:r>
    </w:p>
    <w:p w:rsidR="00AE7A70" w:rsidRDefault="00AE7A70" w:rsidP="00AE7A70">
      <w:pPr>
        <w:shd w:val="clear" w:color="auto" w:fill="FFFFFF"/>
        <w:rPr>
          <w:rFonts w:ascii="Arial" w:hAnsi="Arial"/>
        </w:rPr>
      </w:pPr>
      <w:r>
        <w:t>ж) тема неудачи (учитывается только, если тема неудачи доминирует в содержании рассказа).</w:t>
      </w:r>
    </w:p>
    <w:p w:rsidR="00AE7A70" w:rsidRDefault="00AE7A70" w:rsidP="00AE7A70">
      <w:pPr>
        <w:shd w:val="clear" w:color="auto" w:fill="FFFFFF"/>
        <w:rPr>
          <w:rFonts w:ascii="Arial" w:hAnsi="Arial"/>
        </w:rPr>
      </w:pPr>
      <w:r>
        <w:t>6.   Суммарный мотив достижения: НУ + БН.</w:t>
      </w:r>
    </w:p>
    <w:p w:rsidR="00AE7A70" w:rsidRDefault="00AE7A70" w:rsidP="00AE7A70">
      <w:pPr>
        <w:shd w:val="clear" w:color="auto" w:fill="FFFFFF"/>
        <w:rPr>
          <w:rFonts w:ascii="Arial" w:hAnsi="Arial"/>
        </w:rPr>
      </w:pPr>
      <w:r>
        <w:t>7.   Чистая надежда на достижение успеха: НУ — БН.</w:t>
      </w:r>
    </w:p>
    <w:p w:rsidR="00AE7A70" w:rsidRDefault="00AE7A70" w:rsidP="00AE7A70">
      <w:pPr>
        <w:shd w:val="clear" w:color="auto" w:fill="FFFFFF"/>
        <w:rPr>
          <w:rFonts w:ascii="Arial" w:hAnsi="Arial"/>
        </w:rPr>
      </w:pPr>
      <w:r>
        <w:t xml:space="preserve">8. </w:t>
      </w:r>
      <w:r>
        <w:rPr>
          <w:i/>
          <w:iCs/>
        </w:rPr>
        <w:t xml:space="preserve">Мотив власти — </w:t>
      </w:r>
      <w:r>
        <w:t>надежда на власть (НВ); показатель одного рассказа вычисляется суммированием баллов по следующим 7 параметрам:</w:t>
      </w:r>
    </w:p>
    <w:p w:rsidR="00AE7A70" w:rsidRDefault="00AE7A70" w:rsidP="00AE7A70">
      <w:pPr>
        <w:shd w:val="clear" w:color="auto" w:fill="FFFFFF"/>
        <w:rPr>
          <w:rFonts w:ascii="Arial" w:hAnsi="Arial"/>
        </w:rPr>
      </w:pPr>
      <w:r>
        <w:t>а)  потребность достижения власти — если некто в рассказе устанавливает для себя позитивно сформулированную цель, связанную с карьерой, получением должности, или чувствует себя стремящимся к такой цели (например: «Он хочет стать главой фирмы»);</w:t>
      </w:r>
    </w:p>
    <w:p w:rsidR="00AE7A70" w:rsidRDefault="00AE7A70" w:rsidP="00AE7A70">
      <w:pPr>
        <w:shd w:val="clear" w:color="auto" w:fill="FFFFFF"/>
        <w:rPr>
          <w:rFonts w:ascii="Arial" w:hAnsi="Arial"/>
        </w:rPr>
      </w:pPr>
      <w:r>
        <w:t>б)  инструментальная деятельность, направленная на достижение власти (например: «Он делает карьеру»);</w:t>
      </w:r>
    </w:p>
    <w:p w:rsidR="00AE7A70" w:rsidRDefault="00AE7A70" w:rsidP="00AE7A70">
      <w:pPr>
        <w:shd w:val="clear" w:color="auto" w:fill="FFFFFF"/>
        <w:rPr>
          <w:rFonts w:ascii="Arial" w:hAnsi="Arial"/>
        </w:rPr>
      </w:pPr>
      <w:r>
        <w:t>в)  ожидание власти (например: «Он уверен, что станет начальником»);</w:t>
      </w:r>
    </w:p>
    <w:p w:rsidR="00AE7A70" w:rsidRDefault="00AE7A70" w:rsidP="00AE7A70">
      <w:pPr>
        <w:shd w:val="clear" w:color="auto" w:fill="FFFFFF"/>
        <w:rPr>
          <w:rFonts w:ascii="Arial" w:hAnsi="Arial"/>
        </w:rPr>
      </w:pPr>
      <w:r>
        <w:t>г)   похвала начальника как результат роста социального статуса (например: «Начальник одобряет поведение подчиненного»; хорошее отношение к начальнику):</w:t>
      </w:r>
    </w:p>
    <w:p w:rsidR="00AE7A70" w:rsidRDefault="00AE7A70" w:rsidP="00AE7A70">
      <w:pPr>
        <w:shd w:val="clear" w:color="auto" w:fill="FFFFFF"/>
        <w:rPr>
          <w:rFonts w:ascii="Arial" w:hAnsi="Arial"/>
        </w:rPr>
      </w:pPr>
      <w:r>
        <w:t>д)  позитивное эмоциональное состояние, связанное с получением должности, властью над людьми (например: «Выполнение роли начальника доставляет ему удовольствие»);</w:t>
      </w:r>
    </w:p>
    <w:p w:rsidR="00AE7A70" w:rsidRDefault="00AE7A70" w:rsidP="00AE7A70">
      <w:pPr>
        <w:shd w:val="clear" w:color="auto" w:fill="FFFFFF"/>
        <w:rPr>
          <w:rFonts w:ascii="Arial" w:hAnsi="Arial"/>
        </w:rPr>
      </w:pPr>
      <w:r>
        <w:t>е)  успех власти (если ориентированное на достижение власти поведение заканчивается успехом);</w:t>
      </w:r>
    </w:p>
    <w:p w:rsidR="00AE7A70" w:rsidRDefault="00AE7A70" w:rsidP="00AE7A70">
      <w:pPr>
        <w:shd w:val="clear" w:color="auto" w:fill="FFFFFF"/>
        <w:rPr>
          <w:rFonts w:ascii="Arial" w:hAnsi="Arial"/>
        </w:rPr>
      </w:pPr>
      <w:r>
        <w:t>ж) тема власти, должности (учитывается только в том случае, если тема власти доминирует в содержании рассказа).</w:t>
      </w:r>
    </w:p>
    <w:p w:rsidR="00AE7A70" w:rsidRDefault="00AE7A70" w:rsidP="00AE7A70">
      <w:pPr>
        <w:shd w:val="clear" w:color="auto" w:fill="FFFFFF"/>
        <w:rPr>
          <w:rFonts w:ascii="Arial" w:hAnsi="Arial"/>
        </w:rPr>
      </w:pPr>
      <w:r>
        <w:t>9.  Боязнь власти (БВ); показатель одного рассказа вычисляется суммированием баллов по следующим 7 параметрам:</w:t>
      </w:r>
    </w:p>
    <w:p w:rsidR="00AE7A70" w:rsidRDefault="00AE7A70" w:rsidP="00AE7A70">
      <w:pPr>
        <w:shd w:val="clear" w:color="auto" w:fill="FFFFFF"/>
        <w:rPr>
          <w:rFonts w:ascii="Arial" w:hAnsi="Arial"/>
        </w:rPr>
      </w:pPr>
      <w:r>
        <w:t>а)  потребность избежать власти — если явно присутствует желание событий, которые могли бы исключить власть, стремление подчиняться другим;</w:t>
      </w:r>
    </w:p>
    <w:p w:rsidR="00AE7A70" w:rsidRDefault="00AE7A70" w:rsidP="00AE7A70">
      <w:pPr>
        <w:shd w:val="clear" w:color="auto" w:fill="FFFFFF"/>
        <w:rPr>
          <w:rFonts w:ascii="Arial" w:hAnsi="Arial"/>
        </w:rPr>
      </w:pPr>
      <w:r>
        <w:t>б)  инструментальная деятельность, направленная на избегание власти, а также ее возможных последствий;</w:t>
      </w:r>
    </w:p>
    <w:p w:rsidR="00AE7A70" w:rsidRDefault="00AE7A70" w:rsidP="00AE7A70">
      <w:pPr>
        <w:shd w:val="clear" w:color="auto" w:fill="FFFFFF"/>
        <w:rPr>
          <w:rFonts w:ascii="Arial" w:hAnsi="Arial"/>
        </w:rPr>
      </w:pPr>
      <w:r>
        <w:t>в)  неуверенность в получении власти, должности;</w:t>
      </w:r>
    </w:p>
    <w:p w:rsidR="00AE7A70" w:rsidRDefault="00AE7A70" w:rsidP="00AE7A70">
      <w:pPr>
        <w:shd w:val="clear" w:color="auto" w:fill="FFFFFF"/>
        <w:rPr>
          <w:rFonts w:ascii="Arial" w:hAnsi="Arial"/>
        </w:rPr>
      </w:pPr>
      <w:r>
        <w:t>г)  обсуждение и критика со стороны вышестоящих начальников; негативное отношение к начальнику;</w:t>
      </w:r>
    </w:p>
    <w:p w:rsidR="00AE7A70" w:rsidRDefault="00AE7A70" w:rsidP="00AE7A70">
      <w:pPr>
        <w:shd w:val="clear" w:color="auto" w:fill="FFFFFF"/>
        <w:rPr>
          <w:rFonts w:ascii="Arial" w:hAnsi="Arial"/>
        </w:rPr>
      </w:pPr>
      <w:r>
        <w:t>д)  негативные эмоциональные переживания, связанные с получением должности, власти;</w:t>
      </w:r>
    </w:p>
    <w:p w:rsidR="00AE7A70" w:rsidRDefault="00AE7A70" w:rsidP="00AE7A70">
      <w:pPr>
        <w:shd w:val="clear" w:color="auto" w:fill="FFFFFF"/>
        <w:rPr>
          <w:rFonts w:ascii="Arial" w:hAnsi="Arial"/>
        </w:rPr>
      </w:pPr>
      <w:r>
        <w:t>е)  неудача — если ориентированное на власть поведение терпит провал (например: «Работа в роли главы фирмы закончилась крахом фирмы»);</w:t>
      </w:r>
    </w:p>
    <w:p w:rsidR="00AE7A70" w:rsidRDefault="00AE7A70" w:rsidP="00AE7A70">
      <w:pPr>
        <w:shd w:val="clear" w:color="auto" w:fill="FFFFFF"/>
        <w:rPr>
          <w:rFonts w:ascii="Arial" w:hAnsi="Arial"/>
        </w:rPr>
      </w:pPr>
      <w:r>
        <w:t>ж) тема подчинения (учитывается только в том случае, если тема подчинения, избегания власти доминирует в содержании рассказа).</w:t>
      </w:r>
    </w:p>
    <w:p w:rsidR="00AE7A70" w:rsidRDefault="00AE7A70" w:rsidP="00AE7A70">
      <w:pPr>
        <w:shd w:val="clear" w:color="auto" w:fill="FFFFFF"/>
        <w:rPr>
          <w:rFonts w:ascii="Arial" w:hAnsi="Arial"/>
        </w:rPr>
      </w:pPr>
      <w:r>
        <w:t>10.   Суммарный показатель мотива власти: НВ + БВ.</w:t>
      </w:r>
    </w:p>
    <w:p w:rsidR="00AE7A70" w:rsidRDefault="00AE7A70" w:rsidP="00AE7A70">
      <w:pPr>
        <w:shd w:val="clear" w:color="auto" w:fill="FFFFFF"/>
        <w:rPr>
          <w:rFonts w:ascii="Arial" w:hAnsi="Arial"/>
        </w:rPr>
      </w:pPr>
      <w:r>
        <w:t>11.   Чистая надежда на достижение власти: НВ — БВ.</w:t>
      </w:r>
    </w:p>
    <w:p w:rsidR="00AE7A70" w:rsidRDefault="00AE7A70" w:rsidP="00AE7A70">
      <w:pPr>
        <w:shd w:val="clear" w:color="auto" w:fill="FFFFFF"/>
        <w:rPr>
          <w:rFonts w:ascii="Arial" w:hAnsi="Arial"/>
        </w:rPr>
      </w:pPr>
      <w:r>
        <w:t xml:space="preserve">12." </w:t>
      </w:r>
      <w:r>
        <w:rPr>
          <w:i/>
          <w:iCs/>
        </w:rPr>
        <w:t xml:space="preserve">Мотив аффилиации </w:t>
      </w:r>
      <w:r>
        <w:t>— надежда на аффилиацию (НА); показатель одного рассказа вычисляется суммированием баллов по следующим 7 параметрам:</w:t>
      </w:r>
    </w:p>
    <w:p w:rsidR="00AE7A70" w:rsidRDefault="00AE7A70" w:rsidP="00AE7A70">
      <w:pPr>
        <w:shd w:val="clear" w:color="auto" w:fill="FFFFFF"/>
        <w:rPr>
          <w:rFonts w:ascii="Arial" w:hAnsi="Arial"/>
        </w:rPr>
      </w:pPr>
      <w:r>
        <w:t>а) потребность достижения успеха во взаимоотношениях (если некто в рассказе устанавливает для себя позитивно сформулированную цель установить хо-</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rFonts w:ascii="Arial" w:hAnsi="Arial" w:cs="Arial"/>
          <w:sz w:val="18"/>
          <w:szCs w:val="18"/>
        </w:rPr>
        <w:t>1</w:t>
      </w:r>
    </w:p>
    <w:p w:rsidR="00AE7A70" w:rsidRDefault="00AE7A70" w:rsidP="00AE7A70">
      <w:pPr>
        <w:shd w:val="clear" w:color="auto" w:fill="FFFFFF"/>
        <w:rPr>
          <w:rFonts w:ascii="Arial" w:hAnsi="Arial"/>
        </w:rPr>
      </w:pPr>
      <w:r>
        <w:rPr>
          <w:rFonts w:ascii="Arial" w:hAnsi="Arial"/>
          <w:sz w:val="18"/>
          <w:szCs w:val="18"/>
        </w:rPr>
        <w:lastRenderedPageBreak/>
        <w:t>Методика</w:t>
      </w:r>
      <w:r>
        <w:rPr>
          <w:rFonts w:ascii="Arial" w:hAnsi="Arial" w:cs="Arial"/>
          <w:sz w:val="18"/>
          <w:szCs w:val="18"/>
        </w:rPr>
        <w:t xml:space="preserve"> </w:t>
      </w:r>
      <w:r>
        <w:rPr>
          <w:rFonts w:ascii="Arial" w:hAnsi="Arial" w:cs="Arial"/>
          <w:sz w:val="18"/>
          <w:szCs w:val="18"/>
          <w:lang w:val="en-US"/>
        </w:rPr>
        <w:t xml:space="preserve">TAT    </w:t>
      </w:r>
      <w:r>
        <w:rPr>
          <w:rFonts w:ascii="Arial" w:hAnsi="Arial" w:cs="Arial"/>
          <w:sz w:val="18"/>
          <w:szCs w:val="18"/>
        </w:rPr>
        <w:t>409</w:t>
      </w:r>
    </w:p>
    <w:p w:rsidR="00AE7A70" w:rsidRDefault="00AE7A70" w:rsidP="00AE7A70">
      <w:pPr>
        <w:shd w:val="clear" w:color="auto" w:fill="FFFFFF"/>
        <w:rPr>
          <w:rFonts w:ascii="Arial" w:hAnsi="Arial"/>
        </w:rPr>
      </w:pPr>
      <w:r>
        <w:t>рошие отношения с окружающими или чувствует себя стремящимся к такой цели, например: «Он хочет создать семью, наладить отношения с друзьями»);</w:t>
      </w:r>
    </w:p>
    <w:p w:rsidR="00AE7A70" w:rsidRDefault="00AE7A70" w:rsidP="00AE7A70">
      <w:pPr>
        <w:shd w:val="clear" w:color="auto" w:fill="FFFFFF"/>
        <w:rPr>
          <w:rFonts w:ascii="Arial" w:hAnsi="Arial"/>
        </w:rPr>
      </w:pPr>
      <w:r>
        <w:t>б)  инструментальная деятельность, направленная на достижение хороших взаимоотношений с окружающими (например: «Он посвящает время общению с близкими людьми, думает о них»);</w:t>
      </w:r>
    </w:p>
    <w:p w:rsidR="00AE7A70" w:rsidRDefault="00AE7A70" w:rsidP="00AE7A70">
      <w:pPr>
        <w:shd w:val="clear" w:color="auto" w:fill="FFFFFF"/>
        <w:rPr>
          <w:rFonts w:ascii="Arial" w:hAnsi="Arial"/>
        </w:rPr>
      </w:pPr>
      <w:r>
        <w:t>в)  ожидание аффилиации в будущем (например: «Он уверен, что отношения будут налажены, он встретится с семьей, друзьями»):</w:t>
      </w:r>
    </w:p>
    <w:p w:rsidR="00AE7A70" w:rsidRDefault="00AE7A70" w:rsidP="00AE7A70">
      <w:pPr>
        <w:shd w:val="clear" w:color="auto" w:fill="FFFFFF"/>
        <w:rPr>
          <w:rFonts w:ascii="Arial" w:hAnsi="Arial"/>
        </w:rPr>
      </w:pPr>
      <w:r>
        <w:t>г)  счастье как результат хороших отношений с окружающими, высокого достижениям этой области;</w:t>
      </w:r>
    </w:p>
    <w:p w:rsidR="00AE7A70" w:rsidRDefault="00AE7A70" w:rsidP="00AE7A70">
      <w:pPr>
        <w:shd w:val="clear" w:color="auto" w:fill="FFFFFF"/>
        <w:rPr>
          <w:rFonts w:ascii="Arial" w:hAnsi="Arial"/>
        </w:rPr>
      </w:pPr>
      <w:r>
        <w:t>д)  позитивное эмоциональное состояние, связанное с общением, предстоящей встречей с близкими людьми;</w:t>
      </w:r>
    </w:p>
    <w:p w:rsidR="00AE7A70" w:rsidRDefault="00AE7A70" w:rsidP="00AE7A70">
      <w:pPr>
        <w:shd w:val="clear" w:color="auto" w:fill="FFFFFF"/>
        <w:rPr>
          <w:rFonts w:ascii="Arial" w:hAnsi="Arial"/>
        </w:rPr>
      </w:pPr>
      <w:r>
        <w:t>е)  успех во взаимоотношениях (если ориентированное на аффилиацию поведение заканчивается успехом — приобретением друзей, семьи);</w:t>
      </w:r>
    </w:p>
    <w:p w:rsidR="00AE7A70" w:rsidRDefault="00AE7A70" w:rsidP="00AE7A70">
      <w:pPr>
        <w:shd w:val="clear" w:color="auto" w:fill="FFFFFF"/>
        <w:rPr>
          <w:rFonts w:ascii="Arial" w:hAnsi="Arial"/>
        </w:rPr>
      </w:pPr>
      <w:r>
        <w:t>ж) тема аффилиации (учитывается только в том случае, если тема хороших взаимоотношений доминирует в содержании рассказа).</w:t>
      </w:r>
    </w:p>
    <w:p w:rsidR="00AE7A70" w:rsidRDefault="00AE7A70" w:rsidP="00AE7A70">
      <w:pPr>
        <w:shd w:val="clear" w:color="auto" w:fill="FFFFFF"/>
        <w:rPr>
          <w:rFonts w:ascii="Arial" w:hAnsi="Arial"/>
        </w:rPr>
      </w:pPr>
      <w:r>
        <w:t>13   Боязнь неудачи во взаимоотношениях (БА); показатель одного рассказа вычисляется суммированием баллов по следующим 7 параметрам:</w:t>
      </w:r>
    </w:p>
    <w:p w:rsidR="00AE7A70" w:rsidRDefault="00AE7A70" w:rsidP="00AE7A70">
      <w:pPr>
        <w:shd w:val="clear" w:color="auto" w:fill="FFFFFF"/>
        <w:rPr>
          <w:rFonts w:ascii="Arial" w:hAnsi="Arial"/>
        </w:rPr>
      </w:pPr>
      <w:r>
        <w:t>а)  потребность избежать неудачи во взаимоотношениях (если имеется постановка негативно сформулированной цели, явно присутствует желание событий, которые могли бы исключить неудачу во взаимоотношениях, сожаление о поведении, которое привело к такой неудаче, или нерешительность и боязнь последствий неудачи, например: «Новый брак будет также неудачен»);</w:t>
      </w:r>
    </w:p>
    <w:p w:rsidR="00AE7A70" w:rsidRDefault="00AE7A70" w:rsidP="00AE7A70">
      <w:pPr>
        <w:shd w:val="clear" w:color="auto" w:fill="FFFFFF"/>
        <w:rPr>
          <w:rFonts w:ascii="Arial" w:hAnsi="Arial"/>
        </w:rPr>
      </w:pPr>
      <w:r>
        <w:t>б)  инструментальная деятельность, направленная на избегание неудачи во взаимоотношениях, а также ее возможных последствий (например: «Он избегает встречи с друзьями»);</w:t>
      </w:r>
    </w:p>
    <w:p w:rsidR="00AE7A70" w:rsidRDefault="00AE7A70" w:rsidP="00AE7A70">
      <w:pPr>
        <w:shd w:val="clear" w:color="auto" w:fill="FFFFFF"/>
        <w:rPr>
          <w:rFonts w:ascii="Arial" w:hAnsi="Arial"/>
        </w:rPr>
      </w:pPr>
      <w:r>
        <w:t>в)  неуверенность в успехе или в удаче во взаимоотношениях;</w:t>
      </w:r>
    </w:p>
    <w:p w:rsidR="00AE7A70" w:rsidRDefault="00AE7A70" w:rsidP="00AE7A70">
      <w:pPr>
        <w:shd w:val="clear" w:color="auto" w:fill="FFFFFF"/>
        <w:rPr>
          <w:rFonts w:ascii="Arial" w:hAnsi="Arial"/>
        </w:rPr>
      </w:pPr>
      <w:r>
        <w:t>г)   обсуждение и критика со стороны друзей и близких как следствие плохих взаимоотношений с ними (например: «Тебе опять некогда встретиться с нами»);</w:t>
      </w:r>
    </w:p>
    <w:p w:rsidR="00AE7A70" w:rsidRDefault="00AE7A70" w:rsidP="00AE7A70">
      <w:pPr>
        <w:shd w:val="clear" w:color="auto" w:fill="FFFFFF"/>
        <w:rPr>
          <w:rFonts w:ascii="Arial" w:hAnsi="Arial"/>
        </w:rPr>
      </w:pPr>
      <w:r>
        <w:t>д)  негативные эмоциональные переживания, связанные со взаимоотношениями или потерей близких (например: «Он потерял семью в автокатастрофе и горько сожалеет об этом»);</w:t>
      </w:r>
    </w:p>
    <w:p w:rsidR="00AE7A70" w:rsidRDefault="00AE7A70" w:rsidP="00AE7A70">
      <w:pPr>
        <w:shd w:val="clear" w:color="auto" w:fill="FFFFFF"/>
        <w:rPr>
          <w:rFonts w:ascii="Arial" w:hAnsi="Arial"/>
        </w:rPr>
      </w:pPr>
      <w:r>
        <w:t>е)  неудача во взаимоотношениях (если ориентированное на взаимоотношение поведение терпит провал, например, «Он ее любил, а она вышла замуж за другого»);</w:t>
      </w:r>
    </w:p>
    <w:p w:rsidR="00AE7A70" w:rsidRDefault="00AE7A70" w:rsidP="00AE7A70">
      <w:pPr>
        <w:shd w:val="clear" w:color="auto" w:fill="FFFFFF"/>
        <w:rPr>
          <w:rFonts w:ascii="Arial" w:hAnsi="Arial"/>
        </w:rPr>
      </w:pPr>
      <w:r>
        <w:t>ж) тема неудачи во взаимоотношениях (учитывается только в том случае, если тема неудачи во взаимоотношениях доминирует в содержании рассказа)</w:t>
      </w:r>
    </w:p>
    <w:p w:rsidR="00AE7A70" w:rsidRDefault="00AE7A70" w:rsidP="00AE7A70">
      <w:pPr>
        <w:shd w:val="clear" w:color="auto" w:fill="FFFFFF"/>
        <w:rPr>
          <w:rFonts w:ascii="Arial" w:hAnsi="Arial"/>
        </w:rPr>
      </w:pPr>
      <w:r>
        <w:t>14. Суммарный показатель мотива аффилиации: НА + Б А.</w:t>
      </w:r>
    </w:p>
    <w:p w:rsidR="00AE7A70" w:rsidRDefault="00AE7A70" w:rsidP="00AE7A70">
      <w:pPr>
        <w:shd w:val="clear" w:color="auto" w:fill="FFFFFF"/>
        <w:rPr>
          <w:rFonts w:ascii="Arial" w:hAnsi="Arial"/>
        </w:rPr>
      </w:pPr>
      <w:r>
        <w:t>15. Чистая надежда на достижение аффилиации: НА - Б А.</w:t>
      </w:r>
    </w:p>
    <w:p w:rsidR="00AE7A70" w:rsidRDefault="00AE7A70" w:rsidP="00AE7A70">
      <w:pPr>
        <w:shd w:val="clear" w:color="auto" w:fill="FFFFFF"/>
        <w:rPr>
          <w:rFonts w:ascii="Arial" w:hAnsi="Arial"/>
        </w:rPr>
      </w:pPr>
      <w:r>
        <w:t>16. Количество слов в сочинениях по ТАТ по всем 6 рассказам.</w:t>
      </w:r>
    </w:p>
    <w:p w:rsidR="00AE7A70" w:rsidRDefault="00AE7A70" w:rsidP="00AE7A70">
      <w:pPr>
        <w:shd w:val="clear" w:color="auto" w:fill="FFFFFF"/>
        <w:rPr>
          <w:rFonts w:ascii="Arial" w:hAnsi="Arial"/>
        </w:rPr>
      </w:pPr>
      <w:r>
        <w:t>17. Количество предложений в сочинениях по ТАТ по всем 6 рассказам</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Два последних показателя мы ввели, так как, по нашему предположению, они могут дать дополнительную информацию о личности испытуемого (многословие могло свидетельствовать о преобладании у испытуемого качественной стратегии</w:t>
      </w:r>
    </w:p>
    <w:p w:rsidR="00AE7A70" w:rsidRDefault="00AE7A70" w:rsidP="00AE7A70">
      <w:pPr>
        <w:shd w:val="clear" w:color="auto" w:fill="FFFFFF"/>
        <w:rPr>
          <w:rFonts w:ascii="Arial" w:hAnsi="Arial"/>
        </w:rPr>
      </w:pPr>
      <w:r>
        <w:rPr>
          <w:rFonts w:ascii="Arial" w:hAnsi="Arial" w:cs="Arial"/>
          <w:sz w:val="18"/>
          <w:szCs w:val="18"/>
        </w:rPr>
        <w:lastRenderedPageBreak/>
        <w:t xml:space="preserve">410   </w:t>
      </w:r>
      <w:r>
        <w:rPr>
          <w:rFonts w:ascii="Arial" w:hAnsi="Arial"/>
          <w:sz w:val="18"/>
          <w:szCs w:val="18"/>
        </w:rPr>
        <w:t>Приложение</w:t>
      </w:r>
      <w:r>
        <w:rPr>
          <w:rFonts w:ascii="Arial" w:hAnsi="Arial" w:cs="Arial"/>
          <w:sz w:val="18"/>
          <w:szCs w:val="18"/>
        </w:rPr>
        <w:t xml:space="preserve"> </w:t>
      </w:r>
      <w:r>
        <w:rPr>
          <w:rFonts w:ascii="Arial" w:hAnsi="Arial"/>
          <w:sz w:val="18"/>
          <w:szCs w:val="18"/>
        </w:rPr>
        <w:t>к</w:t>
      </w:r>
      <w:r>
        <w:rPr>
          <w:rFonts w:ascii="Arial" w:hAnsi="Arial" w:cs="Arial"/>
          <w:sz w:val="18"/>
          <w:szCs w:val="18"/>
        </w:rPr>
        <w:t xml:space="preserve"> </w:t>
      </w:r>
      <w:r>
        <w:rPr>
          <w:rFonts w:ascii="Arial" w:hAnsi="Arial"/>
          <w:sz w:val="18"/>
          <w:szCs w:val="18"/>
        </w:rPr>
        <w:t>главе</w:t>
      </w:r>
      <w:r>
        <w:rPr>
          <w:rFonts w:ascii="Arial" w:hAnsi="Arial" w:cs="Arial"/>
          <w:sz w:val="18"/>
          <w:szCs w:val="18"/>
        </w:rPr>
        <w:t xml:space="preserve"> 7</w:t>
      </w:r>
    </w:p>
    <w:p w:rsidR="00AE7A70" w:rsidRDefault="00AE7A70" w:rsidP="00AE7A70">
      <w:pPr>
        <w:shd w:val="clear" w:color="auto" w:fill="FFFFFF"/>
        <w:rPr>
          <w:rFonts w:ascii="Arial" w:hAnsi="Arial"/>
        </w:rPr>
      </w:pPr>
      <w:r>
        <w:rPr>
          <w:b/>
          <w:bCs/>
          <w:sz w:val="22"/>
          <w:szCs w:val="22"/>
        </w:rPr>
        <w:t xml:space="preserve">при выполнении </w:t>
      </w:r>
      <w:r>
        <w:rPr>
          <w:sz w:val="22"/>
          <w:szCs w:val="22"/>
        </w:rPr>
        <w:t>деятельности, а краткость — о преобладании скоростной страте-</w:t>
      </w:r>
      <w:r>
        <w:rPr>
          <w:b/>
          <w:bCs/>
          <w:sz w:val="22"/>
          <w:szCs w:val="22"/>
        </w:rPr>
        <w:t xml:space="preserve">пгн). </w:t>
      </w:r>
      <w:r>
        <w:rPr>
          <w:sz w:val="22"/>
          <w:szCs w:val="22"/>
        </w:rPr>
        <w:t xml:space="preserve">Кроме того, являясь объективными показателями, они повышают надежность результатов. К тому же они оказались очень чувствительны к получению </w:t>
      </w:r>
      <w:r>
        <w:rPr>
          <w:b/>
          <w:bCs/>
          <w:sz w:val="22"/>
          <w:szCs w:val="22"/>
        </w:rPr>
        <w:t xml:space="preserve">различий </w:t>
      </w:r>
      <w:r>
        <w:rPr>
          <w:sz w:val="22"/>
          <w:szCs w:val="22"/>
        </w:rPr>
        <w:t>между мужчинами и женщинами — испытуемыми.</w:t>
      </w:r>
    </w:p>
    <w:p w:rsidR="00AE7A70" w:rsidRDefault="00AE7A70" w:rsidP="00AE7A70">
      <w:pPr>
        <w:shd w:val="clear" w:color="auto" w:fill="FFFFFF"/>
        <w:rPr>
          <w:rFonts w:ascii="Arial" w:hAnsi="Arial"/>
        </w:rPr>
      </w:pPr>
      <w:r>
        <w:rPr>
          <w:b/>
          <w:bCs/>
          <w:sz w:val="22"/>
          <w:szCs w:val="22"/>
        </w:rPr>
        <w:t>Интерпретация</w:t>
      </w:r>
      <w:r>
        <w:rPr>
          <w:sz w:val="22"/>
          <w:szCs w:val="22"/>
        </w:rPr>
        <w:t>. Делаются выводы: а) о наличии у испытуемого: мотива достижения, мотива власти и мотива аффнлиации; б) о структуре мотивов (какой из них преобладает); в) о позитивной или негативной направленности каждого мотива (к примеру, преобладание мотива успеха над мотивом неудачи — позитивная к наоборот — негативная).</w:t>
      </w:r>
    </w:p>
    <w:p w:rsidR="00AE7A70" w:rsidRDefault="00AE7A70" w:rsidP="00AE7A70">
      <w:pPr>
        <w:shd w:val="clear" w:color="auto" w:fill="FFFFFF"/>
        <w:rPr>
          <w:rFonts w:ascii="Arial" w:hAnsi="Arial"/>
        </w:rPr>
      </w:pPr>
      <w:r>
        <w:rPr>
          <w:sz w:val="22"/>
          <w:szCs w:val="22"/>
        </w:rPr>
        <w:t xml:space="preserve">При разработке задания использованы материалы: а) из книги </w:t>
      </w:r>
      <w:r>
        <w:rPr>
          <w:sz w:val="22"/>
          <w:szCs w:val="22"/>
          <w:lang w:val="en-US"/>
        </w:rPr>
        <w:t xml:space="preserve">X. </w:t>
      </w:r>
      <w:r>
        <w:rPr>
          <w:sz w:val="22"/>
          <w:szCs w:val="22"/>
        </w:rPr>
        <w:t>Хекхаузена «Мотивация и деятельность». Т. 1 / Под ред. Б. М. Величковского; Пер. с нем. М.: 'Педагогика. 1986; б) докторской диссертации Т. В. Бендас «Психология лидерства: тендерный и этнический аспекты». СПб., 2002).</w:t>
      </w:r>
    </w:p>
    <w:p w:rsidR="00AE7A70" w:rsidRDefault="00AE7A70" w:rsidP="00AE7A70">
      <w:pPr>
        <w:shd w:val="clear" w:color="auto" w:fill="FFFFFF"/>
        <w:rPr>
          <w:rFonts w:ascii="Arial" w:hAnsi="Arial"/>
        </w:rPr>
      </w:pPr>
      <w:r>
        <w:rPr>
          <w:rFonts w:ascii="Arial" w:hAnsi="Arial"/>
          <w:b/>
          <w:bCs/>
          <w:sz w:val="30"/>
          <w:szCs w:val="30"/>
        </w:rPr>
        <w:t>Проективная</w:t>
      </w:r>
      <w:r>
        <w:rPr>
          <w:rFonts w:ascii="Arial" w:hAnsi="Arial" w:cs="Arial"/>
          <w:b/>
          <w:bCs/>
          <w:sz w:val="30"/>
          <w:szCs w:val="30"/>
        </w:rPr>
        <w:t xml:space="preserve"> </w:t>
      </w:r>
      <w:r>
        <w:rPr>
          <w:rFonts w:ascii="Arial" w:hAnsi="Arial"/>
          <w:b/>
          <w:bCs/>
          <w:sz w:val="30"/>
          <w:szCs w:val="30"/>
        </w:rPr>
        <w:t>методика</w:t>
      </w:r>
      <w:r>
        <w:rPr>
          <w:rFonts w:ascii="Arial" w:hAnsi="Arial" w:cs="Arial"/>
          <w:b/>
          <w:bCs/>
          <w:sz w:val="30"/>
          <w:szCs w:val="30"/>
        </w:rPr>
        <w:t xml:space="preserve"> </w:t>
      </w:r>
      <w:r>
        <w:rPr>
          <w:rFonts w:ascii="Arial" w:hAnsi="Arial"/>
          <w:b/>
          <w:bCs/>
          <w:sz w:val="30"/>
          <w:szCs w:val="30"/>
        </w:rPr>
        <w:t>изучения</w:t>
      </w:r>
      <w:r>
        <w:rPr>
          <w:rFonts w:ascii="Arial" w:hAnsi="Arial" w:cs="Arial"/>
          <w:b/>
          <w:bCs/>
          <w:sz w:val="30"/>
          <w:szCs w:val="30"/>
        </w:rPr>
        <w:t xml:space="preserve"> </w:t>
      </w:r>
      <w:r>
        <w:rPr>
          <w:rFonts w:ascii="Arial" w:hAnsi="Arial"/>
          <w:b/>
          <w:bCs/>
          <w:sz w:val="30"/>
          <w:szCs w:val="30"/>
        </w:rPr>
        <w:t>мотиваиии достижений</w:t>
      </w:r>
      <w:r>
        <w:rPr>
          <w:rFonts w:ascii="Arial" w:hAnsi="Arial" w:cs="Arial"/>
          <w:b/>
          <w:bCs/>
          <w:sz w:val="30"/>
          <w:szCs w:val="30"/>
        </w:rPr>
        <w:t xml:space="preserve"> </w:t>
      </w:r>
      <w:r>
        <w:rPr>
          <w:rFonts w:ascii="Arial" w:hAnsi="Arial"/>
          <w:b/>
          <w:bCs/>
          <w:sz w:val="30"/>
          <w:szCs w:val="30"/>
        </w:rPr>
        <w:t>Люннеборга</w:t>
      </w:r>
      <w:r>
        <w:rPr>
          <w:rFonts w:ascii="Arial" w:hAnsi="Arial" w:cs="Arial"/>
          <w:b/>
          <w:bCs/>
          <w:sz w:val="30"/>
          <w:szCs w:val="30"/>
        </w:rPr>
        <w:t xml:space="preserve"> </w:t>
      </w:r>
      <w:r>
        <w:rPr>
          <w:rFonts w:ascii="Arial" w:hAnsi="Arial"/>
          <w:b/>
          <w:bCs/>
          <w:sz w:val="30"/>
          <w:szCs w:val="30"/>
        </w:rPr>
        <w:t>и</w:t>
      </w:r>
      <w:r>
        <w:rPr>
          <w:rFonts w:ascii="Arial" w:hAnsi="Arial" w:cs="Arial"/>
          <w:b/>
          <w:bCs/>
          <w:sz w:val="30"/>
          <w:szCs w:val="30"/>
        </w:rPr>
        <w:t xml:space="preserve"> </w:t>
      </w:r>
      <w:r>
        <w:rPr>
          <w:rFonts w:ascii="Arial" w:hAnsi="Arial"/>
          <w:b/>
          <w:bCs/>
          <w:sz w:val="30"/>
          <w:szCs w:val="30"/>
        </w:rPr>
        <w:t>Розенвуда</w:t>
      </w:r>
      <w:r>
        <w:rPr>
          <w:rFonts w:ascii="Arial" w:hAnsi="Arial" w:cs="Arial"/>
          <w:b/>
          <w:bCs/>
          <w:sz w:val="30"/>
          <w:szCs w:val="30"/>
        </w:rPr>
        <w:t xml:space="preserve">, </w:t>
      </w:r>
      <w:r>
        <w:rPr>
          <w:rFonts w:ascii="Arial" w:hAnsi="Arial"/>
          <w:b/>
          <w:bCs/>
          <w:sz w:val="30"/>
          <w:szCs w:val="30"/>
        </w:rPr>
        <w:t>модификация</w:t>
      </w:r>
      <w:r>
        <w:rPr>
          <w:rFonts w:ascii="Arial" w:hAnsi="Arial" w:cs="Arial"/>
          <w:b/>
          <w:bCs/>
          <w:sz w:val="30"/>
          <w:szCs w:val="30"/>
        </w:rPr>
        <w:t xml:space="preserve"> </w:t>
      </w:r>
      <w:r>
        <w:rPr>
          <w:rFonts w:ascii="Arial" w:hAnsi="Arial"/>
          <w:b/>
          <w:bCs/>
          <w:sz w:val="30"/>
          <w:szCs w:val="30"/>
        </w:rPr>
        <w:t>Т</w:t>
      </w:r>
      <w:r>
        <w:rPr>
          <w:rFonts w:ascii="Arial" w:hAnsi="Arial" w:cs="Arial"/>
          <w:b/>
          <w:bCs/>
          <w:sz w:val="30"/>
          <w:szCs w:val="30"/>
        </w:rPr>
        <w:t xml:space="preserve">. </w:t>
      </w:r>
      <w:r>
        <w:rPr>
          <w:rFonts w:ascii="Arial" w:hAnsi="Arial"/>
          <w:b/>
          <w:bCs/>
          <w:sz w:val="30"/>
          <w:szCs w:val="30"/>
        </w:rPr>
        <w:t>В</w:t>
      </w:r>
      <w:r>
        <w:rPr>
          <w:rFonts w:ascii="Arial" w:hAnsi="Arial" w:cs="Arial"/>
          <w:b/>
          <w:bCs/>
          <w:sz w:val="30"/>
          <w:szCs w:val="30"/>
        </w:rPr>
        <w:t xml:space="preserve">. </w:t>
      </w:r>
      <w:r>
        <w:rPr>
          <w:rFonts w:ascii="Arial" w:hAnsi="Arial"/>
          <w:b/>
          <w:bCs/>
          <w:sz w:val="30"/>
          <w:szCs w:val="30"/>
        </w:rPr>
        <w:t>Бендас</w:t>
      </w:r>
    </w:p>
    <w:p w:rsidR="00AE7A70" w:rsidRDefault="00AE7A70" w:rsidP="00AE7A70">
      <w:pPr>
        <w:shd w:val="clear" w:color="auto" w:fill="FFFFFF"/>
        <w:rPr>
          <w:rFonts w:ascii="Arial" w:hAnsi="Arial"/>
        </w:rPr>
      </w:pPr>
      <w:r>
        <w:rPr>
          <w:sz w:val="22"/>
          <w:szCs w:val="22"/>
        </w:rPr>
        <w:t>Испытуемому предлагается следующая инструкция: «Сейчас я задам вам два вопроса. Постарайтесь искренне на них ответить. Отвечайте первое, что вам приходит в голову, в свободной форме — в виде рассказа, состоящего из нескольких предложений. Ваш ответ будет записан на магнитофон, и если захотите, мы его вместе потом прослушаем. Можно отвечать последовательно: сначала на один вопрос, потом — на другой, а можно объединить два вопроса. Итак, вопросы: «Что делает вас счастливым?» и «Что делает вас несчастным?».</w:t>
      </w:r>
    </w:p>
    <w:p w:rsidR="00AE7A70" w:rsidRDefault="00AE7A70" w:rsidP="00AE7A70">
      <w:pPr>
        <w:shd w:val="clear" w:color="auto" w:fill="FFFFFF"/>
        <w:rPr>
          <w:rFonts w:ascii="Arial" w:hAnsi="Arial"/>
        </w:rPr>
      </w:pPr>
      <w:r>
        <w:rPr>
          <w:sz w:val="22"/>
          <w:szCs w:val="22"/>
        </w:rPr>
        <w:t>По окончании эксперимента прослушайте запись и выставьте оценку по следующей схеме: один балл за присутствие темы достижений (успех или неудача) во всем рассказе; по одному баллу за каждое предложение, в котором присутствует эта тема, и по одному баллу за каждое слово, непосредственно связанное с этой темой. Если позволяет материал, отдельно подсчитайте баллы для мотивации успеха и мотивации неудачи.</w:t>
      </w:r>
    </w:p>
    <w:p w:rsidR="00AE7A70" w:rsidRDefault="00AE7A70" w:rsidP="00AE7A70">
      <w:pPr>
        <w:shd w:val="clear" w:color="auto" w:fill="FFFFFF"/>
        <w:rPr>
          <w:rFonts w:ascii="Arial" w:hAnsi="Arial"/>
        </w:rPr>
      </w:pPr>
      <w:r>
        <w:rPr>
          <w:sz w:val="22"/>
          <w:szCs w:val="22"/>
        </w:rPr>
        <w:t xml:space="preserve">Проведите эксперимент с испытуемыми разного пола. Проанализируйте, различаются ли их результаты (по материалам книги </w:t>
      </w:r>
      <w:r>
        <w:rPr>
          <w:sz w:val="22"/>
          <w:szCs w:val="22"/>
          <w:lang w:val="en-US"/>
        </w:rPr>
        <w:t xml:space="preserve">Maccoby, Jacklin, </w:t>
      </w:r>
      <w:r>
        <w:rPr>
          <w:sz w:val="22"/>
          <w:szCs w:val="22"/>
        </w:rPr>
        <w:t>1978).</w:t>
      </w:r>
    </w:p>
    <w:p w:rsidR="00AE7A70" w:rsidRDefault="00AE7A70" w:rsidP="00AE7A70">
      <w:pPr>
        <w:shd w:val="clear" w:color="auto" w:fill="FFFFFF"/>
        <w:rPr>
          <w:rFonts w:ascii="Arial" w:hAnsi="Arial"/>
        </w:rPr>
      </w:pPr>
      <w:r>
        <w:rPr>
          <w:rFonts w:ascii="Arial" w:hAnsi="Arial"/>
          <w:b/>
          <w:bCs/>
          <w:sz w:val="30"/>
          <w:szCs w:val="30"/>
        </w:rPr>
        <w:t>Проективная</w:t>
      </w:r>
      <w:r>
        <w:rPr>
          <w:rFonts w:ascii="Arial" w:hAnsi="Arial" w:cs="Arial"/>
          <w:b/>
          <w:bCs/>
          <w:sz w:val="30"/>
          <w:szCs w:val="30"/>
        </w:rPr>
        <w:t xml:space="preserve"> </w:t>
      </w:r>
      <w:r>
        <w:rPr>
          <w:rFonts w:ascii="Arial" w:hAnsi="Arial"/>
          <w:b/>
          <w:bCs/>
          <w:sz w:val="30"/>
          <w:szCs w:val="30"/>
        </w:rPr>
        <w:t>методика</w:t>
      </w:r>
      <w:r>
        <w:rPr>
          <w:rFonts w:ascii="Arial" w:hAnsi="Arial" w:cs="Arial"/>
          <w:b/>
          <w:bCs/>
          <w:sz w:val="30"/>
          <w:szCs w:val="30"/>
        </w:rPr>
        <w:t xml:space="preserve"> </w:t>
      </w:r>
      <w:r>
        <w:rPr>
          <w:rFonts w:ascii="Arial" w:hAnsi="Arial"/>
          <w:b/>
          <w:bCs/>
          <w:sz w:val="30"/>
          <w:szCs w:val="30"/>
        </w:rPr>
        <w:t>избегания</w:t>
      </w:r>
      <w:r>
        <w:rPr>
          <w:rFonts w:ascii="Arial" w:hAnsi="Arial" w:cs="Arial"/>
          <w:b/>
          <w:bCs/>
          <w:sz w:val="30"/>
          <w:szCs w:val="30"/>
        </w:rPr>
        <w:t xml:space="preserve"> </w:t>
      </w:r>
      <w:r>
        <w:rPr>
          <w:rFonts w:ascii="Arial" w:hAnsi="Arial"/>
          <w:b/>
          <w:bCs/>
          <w:sz w:val="30"/>
          <w:szCs w:val="30"/>
        </w:rPr>
        <w:t>успеха М</w:t>
      </w:r>
      <w:r>
        <w:rPr>
          <w:rFonts w:ascii="Arial" w:hAnsi="Arial" w:cs="Arial"/>
          <w:b/>
          <w:bCs/>
          <w:sz w:val="30"/>
          <w:szCs w:val="30"/>
        </w:rPr>
        <w:t xml:space="preserve">. </w:t>
      </w:r>
      <w:r>
        <w:rPr>
          <w:rFonts w:ascii="Arial" w:hAnsi="Arial"/>
          <w:b/>
          <w:bCs/>
          <w:sz w:val="30"/>
          <w:szCs w:val="30"/>
        </w:rPr>
        <w:t>Хорнер</w:t>
      </w:r>
      <w:r>
        <w:rPr>
          <w:rFonts w:ascii="Arial" w:hAnsi="Arial" w:cs="Arial"/>
          <w:b/>
          <w:bCs/>
          <w:sz w:val="30"/>
          <w:szCs w:val="30"/>
        </w:rPr>
        <w:t xml:space="preserve"> </w:t>
      </w:r>
      <w:r>
        <w:rPr>
          <w:rFonts w:ascii="Arial" w:hAnsi="Arial" w:cs="Arial"/>
          <w:sz w:val="30"/>
          <w:szCs w:val="30"/>
          <w:lang w:val="en-US"/>
        </w:rPr>
        <w:t>(</w:t>
      </w:r>
      <w:r>
        <w:rPr>
          <w:rFonts w:ascii="Arial" w:hAnsi="Arial" w:cs="Arial"/>
          <w:b/>
          <w:bCs/>
          <w:sz w:val="30"/>
          <w:szCs w:val="30"/>
          <w:lang w:val="en-US"/>
        </w:rPr>
        <w:t xml:space="preserve">Horner, </w:t>
      </w:r>
      <w:r>
        <w:rPr>
          <w:rFonts w:ascii="Arial" w:hAnsi="Arial" w:cs="Arial"/>
          <w:b/>
          <w:bCs/>
          <w:sz w:val="30"/>
          <w:szCs w:val="30"/>
        </w:rPr>
        <w:t>1987</w:t>
      </w:r>
      <w:r>
        <w:rPr>
          <w:rFonts w:ascii="Arial" w:hAnsi="Arial" w:cs="Arial"/>
          <w:sz w:val="30"/>
          <w:szCs w:val="30"/>
        </w:rPr>
        <w:t>)</w:t>
      </w:r>
      <w:r>
        <w:rPr>
          <w:rFonts w:ascii="Arial" w:hAnsi="Arial" w:cs="Arial"/>
          <w:b/>
          <w:bCs/>
          <w:sz w:val="30"/>
          <w:szCs w:val="30"/>
        </w:rPr>
        <w:t xml:space="preserve">, </w:t>
      </w:r>
      <w:r>
        <w:rPr>
          <w:rFonts w:ascii="Arial" w:hAnsi="Arial"/>
          <w:b/>
          <w:bCs/>
          <w:sz w:val="30"/>
          <w:szCs w:val="30"/>
        </w:rPr>
        <w:t>модификация Т</w:t>
      </w:r>
      <w:r>
        <w:rPr>
          <w:rFonts w:ascii="Arial" w:hAnsi="Arial" w:cs="Arial"/>
          <w:b/>
          <w:bCs/>
          <w:sz w:val="30"/>
          <w:szCs w:val="30"/>
        </w:rPr>
        <w:t xml:space="preserve">. </w:t>
      </w:r>
      <w:r>
        <w:rPr>
          <w:rFonts w:ascii="Arial" w:hAnsi="Arial"/>
          <w:b/>
          <w:bCs/>
          <w:sz w:val="30"/>
          <w:szCs w:val="30"/>
        </w:rPr>
        <w:t>В</w:t>
      </w:r>
      <w:r>
        <w:rPr>
          <w:rFonts w:ascii="Arial" w:hAnsi="Arial" w:cs="Arial"/>
          <w:b/>
          <w:bCs/>
          <w:sz w:val="30"/>
          <w:szCs w:val="30"/>
        </w:rPr>
        <w:t xml:space="preserve">. </w:t>
      </w:r>
      <w:r>
        <w:rPr>
          <w:rFonts w:ascii="Arial" w:hAnsi="Arial"/>
          <w:b/>
          <w:bCs/>
          <w:sz w:val="30"/>
          <w:szCs w:val="30"/>
        </w:rPr>
        <w:t>Бендас</w:t>
      </w:r>
    </w:p>
    <w:p w:rsidR="00AE7A70" w:rsidRDefault="00AE7A70" w:rsidP="00AE7A70">
      <w:pPr>
        <w:shd w:val="clear" w:color="auto" w:fill="FFFFFF"/>
        <w:rPr>
          <w:rFonts w:ascii="Arial" w:hAnsi="Arial"/>
        </w:rPr>
      </w:pPr>
      <w:r>
        <w:rPr>
          <w:sz w:val="22"/>
          <w:szCs w:val="22"/>
        </w:rPr>
        <w:t>Испытуемому дается следующая инструкция: «Вам будет предложен рассказ. Прочитайте его и напишите продолжение, отвечая на следующие вопросы:</w:t>
      </w:r>
    </w:p>
    <w:p w:rsidR="00AE7A70" w:rsidRDefault="00AE7A70" w:rsidP="00AE7A70">
      <w:pPr>
        <w:shd w:val="clear" w:color="auto" w:fill="FFFFFF"/>
        <w:rPr>
          <w:rFonts w:ascii="Arial" w:hAnsi="Arial"/>
        </w:rPr>
      </w:pPr>
      <w:r>
        <w:rPr>
          <w:sz w:val="22"/>
          <w:szCs w:val="22"/>
        </w:rPr>
        <w:t>1.   О чем думает главный герой (героиня)?</w:t>
      </w:r>
    </w:p>
    <w:p w:rsidR="00AE7A70" w:rsidRDefault="00AE7A70" w:rsidP="00AE7A70">
      <w:pPr>
        <w:shd w:val="clear" w:color="auto" w:fill="FFFFFF"/>
        <w:rPr>
          <w:rFonts w:ascii="Arial" w:hAnsi="Arial"/>
        </w:rPr>
      </w:pPr>
      <w:r>
        <w:rPr>
          <w:sz w:val="22"/>
          <w:szCs w:val="22"/>
        </w:rPr>
        <w:t>2.   Какие чувства он (она) испытывает?</w:t>
      </w:r>
    </w:p>
    <w:p w:rsidR="00AE7A70" w:rsidRDefault="00AE7A70" w:rsidP="00AE7A70">
      <w:pPr>
        <w:shd w:val="clear" w:color="auto" w:fill="FFFFFF"/>
        <w:rPr>
          <w:rFonts w:ascii="Arial" w:hAnsi="Arial"/>
        </w:rPr>
      </w:pPr>
      <w:r>
        <w:rPr>
          <w:sz w:val="22"/>
          <w:szCs w:val="22"/>
        </w:rPr>
        <w:t>3.   Какое решение примет герой (героиня)?</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22"/>
          <w:szCs w:val="22"/>
        </w:rPr>
        <w:t>4.   Как к этому решению отнесутся окружающие?</w:t>
      </w:r>
    </w:p>
    <w:p w:rsidR="00AE7A70" w:rsidRDefault="00AE7A70" w:rsidP="00AE7A70">
      <w:pPr>
        <w:shd w:val="clear" w:color="auto" w:fill="FFFFFF"/>
        <w:rPr>
          <w:rFonts w:ascii="Arial" w:hAnsi="Arial"/>
        </w:rPr>
      </w:pPr>
      <w:r>
        <w:rPr>
          <w:rFonts w:ascii="Arial" w:hAnsi="Arial"/>
          <w:sz w:val="18"/>
          <w:szCs w:val="18"/>
        </w:rPr>
        <w:lastRenderedPageBreak/>
        <w:t>Шкала</w:t>
      </w:r>
      <w:r>
        <w:rPr>
          <w:rFonts w:ascii="Arial" w:hAnsi="Arial" w:cs="Arial"/>
          <w:sz w:val="18"/>
          <w:szCs w:val="18"/>
        </w:rPr>
        <w:t xml:space="preserve"> </w:t>
      </w:r>
      <w:r>
        <w:rPr>
          <w:rFonts w:ascii="Arial" w:hAnsi="Arial"/>
          <w:sz w:val="18"/>
          <w:szCs w:val="18"/>
        </w:rPr>
        <w:t>макиавеллизма</w:t>
      </w:r>
      <w:r>
        <w:rPr>
          <w:rFonts w:ascii="Arial" w:hAnsi="Arial" w:cs="Arial"/>
          <w:sz w:val="18"/>
          <w:szCs w:val="18"/>
        </w:rPr>
        <w:t xml:space="preserve"> </w:t>
      </w:r>
      <w:r>
        <w:rPr>
          <w:rFonts w:ascii="Arial" w:hAnsi="Arial"/>
          <w:sz w:val="18"/>
          <w:szCs w:val="18"/>
        </w:rPr>
        <w:t>Р</w:t>
      </w:r>
      <w:r>
        <w:rPr>
          <w:rFonts w:ascii="Arial" w:hAnsi="Arial" w:cs="Arial"/>
          <w:sz w:val="18"/>
          <w:szCs w:val="18"/>
        </w:rPr>
        <w:t xml:space="preserve">. </w:t>
      </w:r>
      <w:r>
        <w:rPr>
          <w:rFonts w:ascii="Arial" w:hAnsi="Arial"/>
          <w:sz w:val="18"/>
          <w:szCs w:val="18"/>
        </w:rPr>
        <w:t>Кристи</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Ф</w:t>
      </w:r>
      <w:r>
        <w:rPr>
          <w:rFonts w:ascii="Arial" w:hAnsi="Arial" w:cs="Arial"/>
          <w:sz w:val="18"/>
          <w:szCs w:val="18"/>
        </w:rPr>
        <w:t xml:space="preserve">. </w:t>
      </w:r>
      <w:r>
        <w:rPr>
          <w:rFonts w:ascii="Arial" w:hAnsi="Arial"/>
          <w:sz w:val="18"/>
          <w:szCs w:val="18"/>
        </w:rPr>
        <w:t>Геиза</w:t>
      </w:r>
      <w:r>
        <w:rPr>
          <w:rFonts w:ascii="Arial" w:hAnsi="Arial" w:cs="Arial"/>
          <w:sz w:val="18"/>
          <w:szCs w:val="18"/>
        </w:rPr>
        <w:t xml:space="preserve"> (1970): </w:t>
      </w:r>
      <w:r>
        <w:rPr>
          <w:rFonts w:ascii="Arial" w:hAnsi="Arial"/>
          <w:sz w:val="18"/>
          <w:szCs w:val="18"/>
        </w:rPr>
        <w:t>Мак</w:t>
      </w:r>
      <w:r>
        <w:rPr>
          <w:rFonts w:ascii="Arial" w:hAnsi="Arial" w:cs="Arial"/>
          <w:sz w:val="18"/>
          <w:szCs w:val="18"/>
          <w:lang w:val="en-US"/>
        </w:rPr>
        <w:t xml:space="preserve">-V   </w:t>
      </w:r>
      <w:r>
        <w:rPr>
          <w:rFonts w:ascii="Arial" w:hAnsi="Arial" w:cs="Arial"/>
          <w:sz w:val="18"/>
          <w:szCs w:val="18"/>
        </w:rPr>
        <w:t>41</w:t>
      </w:r>
      <w:r>
        <w:rPr>
          <w:rFonts w:ascii="Arial" w:hAnsi="Arial"/>
          <w:sz w:val="18"/>
          <w:szCs w:val="18"/>
        </w:rPr>
        <w:t>Т</w:t>
      </w:r>
    </w:p>
    <w:p w:rsidR="00AE7A70" w:rsidRDefault="00AE7A70" w:rsidP="00AE7A70">
      <w:pPr>
        <w:shd w:val="clear" w:color="auto" w:fill="FFFFFF"/>
        <w:rPr>
          <w:rFonts w:ascii="Arial" w:hAnsi="Arial"/>
        </w:rPr>
      </w:pPr>
      <w:r>
        <w:t>5.   Какие события ожидают его (ее) в профессиональной сфере?</w:t>
      </w:r>
    </w:p>
    <w:p w:rsidR="00AE7A70" w:rsidRDefault="00AE7A70" w:rsidP="00AE7A70">
      <w:pPr>
        <w:shd w:val="clear" w:color="auto" w:fill="FFFFFF"/>
        <w:rPr>
          <w:rFonts w:ascii="Arial" w:hAnsi="Arial"/>
        </w:rPr>
      </w:pPr>
      <w:r>
        <w:t>6.   Какие события ожидают его (ее) в личной жизни?</w:t>
      </w:r>
    </w:p>
    <w:p w:rsidR="00AE7A70" w:rsidRDefault="00AE7A70" w:rsidP="00AE7A70">
      <w:pPr>
        <w:shd w:val="clear" w:color="auto" w:fill="FFFFFF"/>
        <w:rPr>
          <w:rFonts w:ascii="Arial" w:hAnsi="Arial"/>
        </w:rPr>
      </w:pPr>
      <w:r>
        <w:t>7.   Какие личностные качества присущи герою (героине)?»</w:t>
      </w:r>
    </w:p>
    <w:p w:rsidR="00AE7A70" w:rsidRDefault="00AE7A70" w:rsidP="00AE7A70">
      <w:pPr>
        <w:shd w:val="clear" w:color="auto" w:fill="FFFFFF"/>
        <w:rPr>
          <w:rFonts w:ascii="Arial" w:hAnsi="Arial"/>
        </w:rPr>
      </w:pPr>
      <w:r>
        <w:rPr>
          <w:b/>
          <w:bCs/>
        </w:rPr>
        <w:t xml:space="preserve">Рассказ </w:t>
      </w:r>
      <w:r>
        <w:t xml:space="preserve">1. Саша учился на психологическом факультете престижного российского вуза. Его успехи были замечены преподавателями и студентами. Он принимал участие в научных конференциях, его диплом был отмечен специальной грамотой на конкурсе студенческих работ. Производственную практику он проходил вместе с однокурсницей Наташей в хорошей фирме, и оба они понравились руководству. Но позже эта фирма прислала запрос только на одного психолога. </w:t>
      </w:r>
      <w:r>
        <w:rPr>
          <w:b/>
          <w:bCs/>
        </w:rPr>
        <w:t xml:space="preserve">Саша </w:t>
      </w:r>
      <w:r>
        <w:t xml:space="preserve">и Наташа влюблены друг в друга и собираются пожениться. Преподаватели </w:t>
      </w:r>
      <w:r>
        <w:rPr>
          <w:b/>
          <w:bCs/>
        </w:rPr>
        <w:t xml:space="preserve">(члены </w:t>
      </w:r>
      <w:r>
        <w:t>комиссии) предложили самим ребятам решить вопрос, кто из них примет предложение фирмы. Сашу пригласили на собеседование первым. В настоящее время он сидит перед членами комиссии, которые ожидают его решения. Наташа ждет в коридоре...</w:t>
      </w:r>
    </w:p>
    <w:p w:rsidR="00AE7A70" w:rsidRDefault="00AE7A70" w:rsidP="00AE7A70">
      <w:pPr>
        <w:shd w:val="clear" w:color="auto" w:fill="FFFFFF"/>
        <w:rPr>
          <w:rFonts w:ascii="Arial" w:hAnsi="Arial"/>
        </w:rPr>
      </w:pPr>
      <w:r>
        <w:rPr>
          <w:b/>
          <w:bCs/>
        </w:rPr>
        <w:t xml:space="preserve">Рассказ </w:t>
      </w:r>
      <w:r>
        <w:t xml:space="preserve">2. Наташа училась на психологическом факультете престижного российского вуза. Ее успехи были замечены преподавателями и студентами. Она принимала участие в научных конференциях, ее диплом был отмечен специальной грамотой на конкурсе студенческих работ. Производственную практику она проходила вместе с однокурсником СашсгЧ в </w:t>
      </w:r>
      <w:r>
        <w:rPr>
          <w:lang w:val="en-US"/>
        </w:rPr>
        <w:t xml:space="preserve">xopouieii </w:t>
      </w:r>
      <w:r>
        <w:t>фирме, и оба они понравились руководству. Но позже эта фирма прислала запрос только на одного психолога. Саша и Наташа влюблены друг в друга и собираются пожениться. Преподаватели (члены комиссии) предложили самим ребятам решить вопрос о том, кто из них примет предложение фирмы. Наташу пригласили на собеседование первой. В настоящее время она сидит перед членами комиссии, которые ожидают ее решения. Саша ждет в коридоре...</w:t>
      </w:r>
    </w:p>
    <w:p w:rsidR="00AE7A70" w:rsidRDefault="00AE7A70" w:rsidP="00AE7A70">
      <w:pPr>
        <w:shd w:val="clear" w:color="auto" w:fill="FFFFFF"/>
        <w:rPr>
          <w:rFonts w:ascii="Arial" w:hAnsi="Arial"/>
        </w:rPr>
      </w:pPr>
      <w:r>
        <w:t>Эксперимент проводится в двух вариантах.</w:t>
      </w:r>
    </w:p>
    <w:p w:rsidR="00AE7A70" w:rsidRDefault="00AE7A70" w:rsidP="00AE7A70">
      <w:pPr>
        <w:shd w:val="clear" w:color="auto" w:fill="FFFFFF"/>
        <w:rPr>
          <w:rFonts w:ascii="Arial" w:hAnsi="Arial"/>
        </w:rPr>
      </w:pPr>
      <w:r>
        <w:rPr>
          <w:i/>
          <w:iCs/>
        </w:rPr>
        <w:t xml:space="preserve">Вариант 1. </w:t>
      </w:r>
      <w:r>
        <w:t>Для исследования приглашаются двое студентов: юноша и девушка. Ему предлагается первый, а ей — второй рассказ.</w:t>
      </w:r>
    </w:p>
    <w:p w:rsidR="00AE7A70" w:rsidRDefault="00AE7A70" w:rsidP="00AE7A70">
      <w:pPr>
        <w:shd w:val="clear" w:color="auto" w:fill="FFFFFF"/>
        <w:rPr>
          <w:rFonts w:ascii="Arial" w:hAnsi="Arial"/>
        </w:rPr>
      </w:pPr>
      <w:r>
        <w:rPr>
          <w:i/>
          <w:iCs/>
        </w:rPr>
        <w:t xml:space="preserve">Вариант 2. </w:t>
      </w:r>
      <w:r>
        <w:t>Испытуемые те же, но обоим испытуемым предлагаются оба рассказа (начиная с того, в котором пол главного героя совпадает с полом испытуемого).</w:t>
      </w:r>
    </w:p>
    <w:p w:rsidR="00AE7A70" w:rsidRDefault="00AE7A70" w:rsidP="00AE7A70">
      <w:pPr>
        <w:shd w:val="clear" w:color="auto" w:fill="FFFFFF"/>
        <w:rPr>
          <w:rFonts w:ascii="Arial" w:hAnsi="Arial"/>
        </w:rPr>
      </w:pPr>
      <w:r>
        <w:t>Методика демонстрирует наличие или отсутствие боязни успеха у испытуемого. О наличии боязни успеха свидетельствуют следующие аспекты ответов на вопросы: а) в них преобладают негативные эмоции; б) герой (героиня) принимает решение отказаться от предложения фирмы в пользу любимого (любимой); в) испытуемый полагает, что профессиональная карьера героя (героини) не состоится;</w:t>
      </w:r>
    </w:p>
    <w:p w:rsidR="00AE7A70" w:rsidRDefault="00AE7A70" w:rsidP="00AE7A70">
      <w:pPr>
        <w:shd w:val="clear" w:color="auto" w:fill="FFFFFF"/>
        <w:rPr>
          <w:rFonts w:ascii="Arial" w:hAnsi="Arial"/>
        </w:rPr>
      </w:pPr>
      <w:r>
        <w:t>г)  испытуемый полагает, что личная жизнь героя (героини) не будет удачной;</w:t>
      </w:r>
    </w:p>
    <w:p w:rsidR="00AE7A70" w:rsidRDefault="00AE7A70" w:rsidP="00AE7A70">
      <w:pPr>
        <w:shd w:val="clear" w:color="auto" w:fill="FFFFFF"/>
        <w:rPr>
          <w:rFonts w:ascii="Arial" w:hAnsi="Arial"/>
        </w:rPr>
      </w:pPr>
      <w:r>
        <w:t>д) среди характеристик личности присутствуют неуверенность в себе, низкая самооценка, нерешительность, боязнь утраты женственности и т. п.; е) в ответах присутствует суждение о том, что его (ее) будут осуждать окружающие.</w:t>
      </w:r>
    </w:p>
    <w:p w:rsidR="00AE7A70" w:rsidRDefault="00AE7A70" w:rsidP="00AE7A70">
      <w:pPr>
        <w:shd w:val="clear" w:color="auto" w:fill="FFFFFF"/>
        <w:rPr>
          <w:rFonts w:ascii="Arial" w:hAnsi="Arial"/>
        </w:rPr>
      </w:pPr>
      <w:r>
        <w:rPr>
          <w:rFonts w:ascii="Arial" w:hAnsi="Arial" w:cs="Arial"/>
          <w:b/>
          <w:bCs/>
          <w:sz w:val="30"/>
          <w:szCs w:val="30"/>
          <w:lang w:val="en-US"/>
        </w:rPr>
        <w:t xml:space="preserve">I </w:t>
      </w:r>
      <w:r>
        <w:rPr>
          <w:rFonts w:ascii="Arial" w:hAnsi="Arial"/>
          <w:b/>
          <w:bCs/>
          <w:sz w:val="30"/>
          <w:szCs w:val="30"/>
        </w:rPr>
        <w:t>Шкала</w:t>
      </w:r>
      <w:r>
        <w:rPr>
          <w:rFonts w:ascii="Arial" w:hAnsi="Arial" w:cs="Arial"/>
          <w:b/>
          <w:bCs/>
          <w:sz w:val="30"/>
          <w:szCs w:val="30"/>
        </w:rPr>
        <w:t xml:space="preserve"> </w:t>
      </w:r>
      <w:r>
        <w:rPr>
          <w:rFonts w:ascii="Arial" w:hAnsi="Arial"/>
          <w:b/>
          <w:bCs/>
          <w:sz w:val="30"/>
          <w:szCs w:val="30"/>
        </w:rPr>
        <w:t>макиавеллизма</w:t>
      </w:r>
      <w:r>
        <w:rPr>
          <w:rFonts w:ascii="Arial" w:hAnsi="Arial" w:cs="Arial"/>
          <w:b/>
          <w:bCs/>
          <w:sz w:val="30"/>
          <w:szCs w:val="30"/>
        </w:rPr>
        <w:t xml:space="preserve"> </w:t>
      </w:r>
      <w:r>
        <w:rPr>
          <w:rFonts w:ascii="Arial" w:hAnsi="Arial"/>
          <w:b/>
          <w:bCs/>
          <w:sz w:val="30"/>
          <w:szCs w:val="30"/>
        </w:rPr>
        <w:t>Р</w:t>
      </w:r>
      <w:r>
        <w:rPr>
          <w:rFonts w:ascii="Arial" w:hAnsi="Arial" w:cs="Arial"/>
          <w:b/>
          <w:bCs/>
          <w:sz w:val="30"/>
          <w:szCs w:val="30"/>
        </w:rPr>
        <w:t xml:space="preserve">. </w:t>
      </w:r>
      <w:r>
        <w:rPr>
          <w:rFonts w:ascii="Arial" w:hAnsi="Arial"/>
          <w:b/>
          <w:bCs/>
          <w:sz w:val="30"/>
          <w:szCs w:val="30"/>
        </w:rPr>
        <w:t>Кристи</w:t>
      </w:r>
      <w:r>
        <w:rPr>
          <w:rFonts w:ascii="Arial" w:hAnsi="Arial" w:cs="Arial"/>
          <w:b/>
          <w:bCs/>
          <w:sz w:val="30"/>
          <w:szCs w:val="30"/>
        </w:rPr>
        <w:t xml:space="preserve"> </w:t>
      </w:r>
      <w:r>
        <w:rPr>
          <w:rFonts w:ascii="Arial" w:hAnsi="Arial"/>
          <w:b/>
          <w:bCs/>
          <w:sz w:val="30"/>
          <w:szCs w:val="30"/>
        </w:rPr>
        <w:t>и</w:t>
      </w:r>
      <w:r>
        <w:rPr>
          <w:rFonts w:ascii="Arial" w:hAnsi="Arial" w:cs="Arial"/>
          <w:b/>
          <w:bCs/>
          <w:sz w:val="30"/>
          <w:szCs w:val="30"/>
        </w:rPr>
        <w:t xml:space="preserve"> </w:t>
      </w:r>
      <w:r>
        <w:rPr>
          <w:rFonts w:ascii="Arial" w:hAnsi="Arial"/>
          <w:b/>
          <w:bCs/>
          <w:sz w:val="30"/>
          <w:szCs w:val="30"/>
        </w:rPr>
        <w:t>Ф</w:t>
      </w:r>
      <w:r>
        <w:rPr>
          <w:rFonts w:ascii="Arial" w:hAnsi="Arial" w:cs="Arial"/>
          <w:b/>
          <w:bCs/>
          <w:sz w:val="30"/>
          <w:szCs w:val="30"/>
        </w:rPr>
        <w:t xml:space="preserve">. </w:t>
      </w:r>
      <w:r>
        <w:rPr>
          <w:rFonts w:ascii="Arial" w:hAnsi="Arial"/>
          <w:b/>
          <w:bCs/>
          <w:sz w:val="30"/>
          <w:szCs w:val="30"/>
        </w:rPr>
        <w:t xml:space="preserve">Гейза </w:t>
      </w:r>
      <w:r>
        <w:rPr>
          <w:rFonts w:ascii="Arial" w:hAnsi="Arial" w:cs="Arial"/>
          <w:b/>
          <w:bCs/>
          <w:sz w:val="30"/>
          <w:szCs w:val="30"/>
        </w:rPr>
        <w:t>(1970</w:t>
      </w:r>
      <w:r>
        <w:rPr>
          <w:rFonts w:ascii="Arial" w:hAnsi="Arial" w:cs="Arial"/>
          <w:sz w:val="30"/>
          <w:szCs w:val="30"/>
        </w:rPr>
        <w:t>)</w:t>
      </w:r>
      <w:r>
        <w:rPr>
          <w:rFonts w:ascii="Arial" w:hAnsi="Arial" w:cs="Arial"/>
          <w:b/>
          <w:bCs/>
          <w:sz w:val="30"/>
          <w:szCs w:val="30"/>
        </w:rPr>
        <w:t xml:space="preserve">: </w:t>
      </w:r>
      <w:r>
        <w:rPr>
          <w:rFonts w:ascii="Arial" w:hAnsi="Arial"/>
          <w:b/>
          <w:bCs/>
          <w:sz w:val="30"/>
          <w:szCs w:val="30"/>
        </w:rPr>
        <w:t>Мак</w:t>
      </w:r>
      <w:r>
        <w:rPr>
          <w:rFonts w:ascii="Arial" w:hAnsi="Arial" w:cs="Arial"/>
          <w:b/>
          <w:bCs/>
          <w:sz w:val="30"/>
          <w:szCs w:val="30"/>
          <w:lang w:val="en-US"/>
        </w:rPr>
        <w:t>-V</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 xml:space="preserve">Эта шкала создана американскими психологами Р. Кристи и Ф. Гейзом </w:t>
      </w:r>
      <w:r>
        <w:rPr>
          <w:lang w:val="en-US"/>
        </w:rPr>
        <w:t xml:space="preserve">(Christie, Geis, </w:t>
      </w:r>
      <w:r>
        <w:t>1970). Она представляет собой 60 тщательно подобранных суждений, сгруппированных по «тройкам». Здесь приводится пятый вариант методики, носящий название «Мак</w:t>
      </w:r>
      <w:r>
        <w:rPr>
          <w:lang w:val="en-US"/>
        </w:rPr>
        <w:t>-V».</w:t>
      </w:r>
    </w:p>
    <w:p w:rsidR="00AE7A70" w:rsidRDefault="00AE7A70" w:rsidP="00AE7A70">
      <w:pPr>
        <w:shd w:val="clear" w:color="auto" w:fill="FFFFFF"/>
        <w:rPr>
          <w:rFonts w:ascii="Arial" w:hAnsi="Arial"/>
        </w:rPr>
      </w:pPr>
      <w:r>
        <w:rPr>
          <w:rFonts w:ascii="Arial" w:hAnsi="Arial" w:cs="Arial"/>
          <w:sz w:val="16"/>
          <w:szCs w:val="16"/>
        </w:rPr>
        <w:lastRenderedPageBreak/>
        <w:t xml:space="preserve">412    </w:t>
      </w:r>
      <w:r>
        <w:rPr>
          <w:rFonts w:ascii="Arial" w:hAnsi="Arial"/>
          <w:sz w:val="16"/>
          <w:szCs w:val="16"/>
        </w:rPr>
        <w:t>Приложение</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главе</w:t>
      </w:r>
      <w:r>
        <w:rPr>
          <w:rFonts w:ascii="Arial" w:hAnsi="Arial" w:cs="Arial"/>
          <w:sz w:val="16"/>
          <w:szCs w:val="16"/>
        </w:rPr>
        <w:t xml:space="preserve"> 7</w:t>
      </w:r>
    </w:p>
    <w:p w:rsidR="00AE7A70" w:rsidRDefault="00AE7A70" w:rsidP="00AE7A70">
      <w:pPr>
        <w:shd w:val="clear" w:color="auto" w:fill="FFFFFF"/>
        <w:rPr>
          <w:rFonts w:ascii="Arial" w:hAnsi="Arial"/>
        </w:rPr>
      </w:pPr>
      <w:r>
        <w:rPr>
          <w:b/>
          <w:bCs/>
          <w:sz w:val="22"/>
          <w:szCs w:val="22"/>
        </w:rPr>
        <w:t xml:space="preserve">В каждом из </w:t>
      </w:r>
      <w:r>
        <w:rPr>
          <w:sz w:val="22"/>
          <w:szCs w:val="22"/>
        </w:rPr>
        <w:t>нижеследующих «троек» одно из суждений отражает макиавелли-</w:t>
      </w:r>
      <w:r>
        <w:rPr>
          <w:b/>
          <w:bCs/>
          <w:sz w:val="22"/>
          <w:szCs w:val="22"/>
        </w:rPr>
        <w:t xml:space="preserve">стские взгляды, а </w:t>
      </w:r>
      <w:r>
        <w:rPr>
          <w:sz w:val="22"/>
          <w:szCs w:val="22"/>
        </w:rPr>
        <w:t xml:space="preserve">два других служат для маскировки и нивелируют стремление </w:t>
      </w:r>
      <w:r>
        <w:rPr>
          <w:b/>
          <w:bCs/>
          <w:sz w:val="22"/>
          <w:szCs w:val="22"/>
        </w:rPr>
        <w:t xml:space="preserve">испытуемого </w:t>
      </w:r>
      <w:r>
        <w:rPr>
          <w:sz w:val="22"/>
          <w:szCs w:val="22"/>
        </w:rPr>
        <w:t>давать социально желательные ответы.</w:t>
      </w:r>
    </w:p>
    <w:p w:rsidR="00AE7A70" w:rsidRDefault="00AE7A70" w:rsidP="00AE7A70">
      <w:pPr>
        <w:shd w:val="clear" w:color="auto" w:fill="FFFFFF"/>
        <w:rPr>
          <w:rFonts w:ascii="Arial" w:hAnsi="Arial"/>
        </w:rPr>
      </w:pPr>
      <w:r>
        <w:rPr>
          <w:b/>
          <w:bCs/>
          <w:sz w:val="22"/>
          <w:szCs w:val="22"/>
        </w:rPr>
        <w:t xml:space="preserve">Испытуемому </w:t>
      </w:r>
      <w:r>
        <w:rPr>
          <w:sz w:val="22"/>
          <w:szCs w:val="22"/>
        </w:rPr>
        <w:t xml:space="preserve">дается следующая инструкция: «Вам будут предложены 60 суждений, сгруппированных в 20 "троек". В каждом случае вначале прочитайте все 3 суждения и выберите одно, с которым вы наиболее согласны (поставьте плюс) и одно — с которым вы наименее согласны (поставьте минус). При этом одно из суждений, относительно нейтральное, должно оставаться непомеченным: более одного плюса </w:t>
      </w:r>
      <w:r>
        <w:rPr>
          <w:b/>
          <w:bCs/>
          <w:sz w:val="22"/>
          <w:szCs w:val="22"/>
        </w:rPr>
        <w:t xml:space="preserve">или </w:t>
      </w:r>
      <w:r>
        <w:rPr>
          <w:sz w:val="22"/>
          <w:szCs w:val="22"/>
        </w:rPr>
        <w:t>минуса в одной тройке ставить нельзя».</w:t>
      </w:r>
    </w:p>
    <w:tbl>
      <w:tblPr>
        <w:tblW w:w="0" w:type="auto"/>
        <w:tblInd w:w="40" w:type="dxa"/>
        <w:tblLayout w:type="fixed"/>
        <w:tblCellMar>
          <w:left w:w="40" w:type="dxa"/>
          <w:right w:w="40" w:type="dxa"/>
        </w:tblCellMar>
        <w:tblLook w:val="0000"/>
      </w:tblPr>
      <w:tblGrid>
        <w:gridCol w:w="528"/>
        <w:gridCol w:w="6322"/>
        <w:gridCol w:w="533"/>
      </w:tblGrid>
      <w:tr w:rsidR="00AE7A70">
        <w:trPr>
          <w:trHeight w:val="595"/>
        </w:trPr>
        <w:tc>
          <w:tcPr>
            <w:tcW w:w="52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w:t>
            </w: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 xml:space="preserve">А. </w:t>
            </w:r>
            <w:r>
              <w:rPr>
                <w:b/>
                <w:bCs/>
                <w:sz w:val="18"/>
                <w:szCs w:val="18"/>
              </w:rPr>
              <w:t xml:space="preserve">Для </w:t>
            </w:r>
            <w:r>
              <w:rPr>
                <w:sz w:val="18"/>
                <w:szCs w:val="18"/>
              </w:rPr>
              <w:t xml:space="preserve">того, чтобы быть успешным преступником, нужно больше фантазии, </w:t>
            </w:r>
            <w:r>
              <w:rPr>
                <w:b/>
                <w:bCs/>
                <w:sz w:val="18"/>
                <w:szCs w:val="18"/>
              </w:rPr>
              <w:t xml:space="preserve">чем </w:t>
            </w:r>
            <w:r>
              <w:rPr>
                <w:sz w:val="18"/>
                <w:szCs w:val="18"/>
              </w:rPr>
              <w:t>для того, чтобы быть успешным бизнесменом.</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6"/>
        </w:trPr>
        <w:tc>
          <w:tcPr>
            <w:tcW w:w="52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Утверждение «Благими намерениями вымощена дорога в ад» в чем-то справедливо.</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1"/>
        </w:trPr>
        <w:tc>
          <w:tcPr>
            <w:tcW w:w="52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Большинство людей легче забывают о смерти отца, чем о потере кошелька.</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6"/>
        </w:trPr>
        <w:tc>
          <w:tcPr>
            <w:tcW w:w="52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2</w:t>
            </w: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Мужчины больше интересуются машинами, которые они водят, чем одеждой, которую носят их жены.</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0"/>
        </w:trPr>
        <w:tc>
          <w:tcPr>
            <w:tcW w:w="52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Очень важно развивать у детей воображение и творчество.</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6"/>
        </w:trPr>
        <w:tc>
          <w:tcPr>
            <w:tcW w:w="52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Людям, страдающим неизлечимыми болезнями, необходимо предоставить выбор умереть безболезненно.</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1"/>
        </w:trPr>
        <w:tc>
          <w:tcPr>
            <w:tcW w:w="52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3</w:t>
            </w: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Люди говорят правду о том, почему вы должны что-либо сделать, только тогда, когда им это выгодно.</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4"/>
        </w:trPr>
        <w:tc>
          <w:tcPr>
            <w:tcW w:w="52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Счастье человека состоит прежде всего в том, чтобы добиться своей цели.</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1"/>
        </w:trPr>
        <w:tc>
          <w:tcPr>
            <w:tcW w:w="52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Так как большинство людей не знают, чего хотят, естественно, что кто-то должен им говорить, что надо делать.</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1"/>
        </w:trPr>
        <w:tc>
          <w:tcPr>
            <w:tcW w:w="52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4</w:t>
            </w: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Несчастье нашей страны состоит в том, что люди слишком ленивы и снисходительны к себе.</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6"/>
        </w:trPr>
        <w:tc>
          <w:tcPr>
            <w:tcW w:w="52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Лучший способ управлять людьми — это говорить им то, что они хотят слышать.</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76"/>
        </w:trPr>
        <w:tc>
          <w:tcPr>
            <w:tcW w:w="52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Было бы хорошо, если бы люди были добрее к тем, кто менее удачлив, чем они сами.</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9"/>
        </w:trPr>
        <w:tc>
          <w:tcPr>
            <w:tcW w:w="52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о</w:t>
            </w: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Большинство людей по существу — хорошие и добрые.</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6"/>
        </w:trPr>
        <w:tc>
          <w:tcPr>
            <w:tcW w:w="52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Совместимость — наилучший критерий для жены или мужа, остальные характеристики хороши, но несущественны.</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76"/>
        </w:trPr>
        <w:tc>
          <w:tcPr>
            <w:tcW w:w="52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Только после того, как человек получил то, чего хотел от жизни, стоит проявить интерес к несправедливостям, существующим в мире.</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605"/>
        </w:trPr>
        <w:tc>
          <w:tcPr>
            <w:tcW w:w="52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6</w:t>
            </w: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Большинство людей, добившихся успеха, ведут чистую и нравственную жизнь.</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8"/>
          <w:szCs w:val="18"/>
        </w:rPr>
        <w:lastRenderedPageBreak/>
        <w:t>Шкала</w:t>
      </w:r>
      <w:r>
        <w:rPr>
          <w:rFonts w:ascii="Arial" w:hAnsi="Arial" w:cs="Arial"/>
          <w:sz w:val="18"/>
          <w:szCs w:val="18"/>
        </w:rPr>
        <w:t xml:space="preserve"> </w:t>
      </w:r>
      <w:r>
        <w:rPr>
          <w:rFonts w:ascii="Arial" w:hAnsi="Arial"/>
          <w:sz w:val="18"/>
          <w:szCs w:val="18"/>
        </w:rPr>
        <w:t>макиавеллизма</w:t>
      </w:r>
      <w:r>
        <w:rPr>
          <w:rFonts w:ascii="Arial" w:hAnsi="Arial" w:cs="Arial"/>
          <w:sz w:val="18"/>
          <w:szCs w:val="18"/>
        </w:rPr>
        <w:t xml:space="preserve"> </w:t>
      </w:r>
      <w:r>
        <w:rPr>
          <w:rFonts w:ascii="Arial" w:hAnsi="Arial"/>
          <w:sz w:val="18"/>
          <w:szCs w:val="18"/>
        </w:rPr>
        <w:t>Р</w:t>
      </w:r>
      <w:r>
        <w:rPr>
          <w:rFonts w:ascii="Arial" w:hAnsi="Arial" w:cs="Arial"/>
          <w:sz w:val="18"/>
          <w:szCs w:val="18"/>
        </w:rPr>
        <w:t xml:space="preserve">. </w:t>
      </w:r>
      <w:r>
        <w:rPr>
          <w:rFonts w:ascii="Arial" w:hAnsi="Arial"/>
          <w:sz w:val="18"/>
          <w:szCs w:val="18"/>
        </w:rPr>
        <w:t>Кристи</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Ф</w:t>
      </w:r>
      <w:r>
        <w:rPr>
          <w:rFonts w:ascii="Arial" w:hAnsi="Arial" w:cs="Arial"/>
          <w:sz w:val="18"/>
          <w:szCs w:val="18"/>
        </w:rPr>
        <w:t xml:space="preserve">. </w:t>
      </w:r>
      <w:r>
        <w:rPr>
          <w:rFonts w:ascii="Arial" w:hAnsi="Arial"/>
          <w:sz w:val="18"/>
          <w:szCs w:val="18"/>
        </w:rPr>
        <w:t>Геиза</w:t>
      </w:r>
      <w:r>
        <w:rPr>
          <w:rFonts w:ascii="Arial" w:hAnsi="Arial" w:cs="Arial"/>
          <w:sz w:val="18"/>
          <w:szCs w:val="18"/>
        </w:rPr>
        <w:t xml:space="preserve"> (1970): </w:t>
      </w:r>
      <w:r>
        <w:rPr>
          <w:rFonts w:ascii="Arial" w:hAnsi="Arial"/>
          <w:sz w:val="18"/>
          <w:szCs w:val="18"/>
        </w:rPr>
        <w:t>Мак</w:t>
      </w:r>
      <w:r>
        <w:rPr>
          <w:rFonts w:ascii="Arial" w:hAnsi="Arial" w:cs="Arial"/>
          <w:sz w:val="18"/>
          <w:szCs w:val="18"/>
          <w:lang w:val="en-US"/>
        </w:rPr>
        <w:t xml:space="preserve">-V   </w:t>
      </w:r>
      <w:r>
        <w:rPr>
          <w:rFonts w:ascii="Arial" w:hAnsi="Arial" w:cs="Arial"/>
          <w:sz w:val="18"/>
          <w:szCs w:val="18"/>
        </w:rPr>
        <w:t>411</w:t>
      </w:r>
    </w:p>
    <w:tbl>
      <w:tblPr>
        <w:tblW w:w="0" w:type="auto"/>
        <w:tblInd w:w="40" w:type="dxa"/>
        <w:tblLayout w:type="fixed"/>
        <w:tblCellMar>
          <w:left w:w="40" w:type="dxa"/>
          <w:right w:w="40" w:type="dxa"/>
        </w:tblCellMar>
        <w:tblLook w:val="0000"/>
      </w:tblPr>
      <w:tblGrid>
        <w:gridCol w:w="538"/>
        <w:gridCol w:w="6317"/>
        <w:gridCol w:w="523"/>
      </w:tblGrid>
      <w:tr w:rsidR="00AE7A70">
        <w:trPr>
          <w:trHeight w:val="600"/>
        </w:trPr>
        <w:tc>
          <w:tcPr>
            <w:tcW w:w="53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6</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 xml:space="preserve">Б. Нельзя винить достойного человека за то, что </w:t>
            </w:r>
            <w:r>
              <w:rPr>
                <w:b/>
                <w:bCs/>
                <w:sz w:val="18"/>
                <w:szCs w:val="18"/>
              </w:rPr>
              <w:t>карьера для</w:t>
            </w:r>
            <w:r>
              <w:rPr>
                <w:sz w:val="18"/>
                <w:szCs w:val="18"/>
              </w:rPr>
              <w:t xml:space="preserve"> него важнее, чем семья.</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1"/>
        </w:trPr>
        <w:tc>
          <w:tcPr>
            <w:tcW w:w="53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 xml:space="preserve">В. Было бы лучше, если бы люди меньше интересовались </w:t>
            </w:r>
            <w:r>
              <w:rPr>
                <w:b/>
                <w:bCs/>
                <w:sz w:val="18"/>
                <w:szCs w:val="18"/>
              </w:rPr>
              <w:t xml:space="preserve">тем. как </w:t>
            </w:r>
            <w:r>
              <w:rPr>
                <w:sz w:val="18"/>
                <w:szCs w:val="18"/>
              </w:rPr>
              <w:t>что-то делать, и больше — тем, что надо делать.</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1"/>
        </w:trPr>
        <w:tc>
          <w:tcPr>
            <w:tcW w:w="53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7</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Хороший учитель скорее обращает внимание на вопросы, оставшиеся без ответа, чем дает подробные объяснения.</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797"/>
        </w:trPr>
        <w:tc>
          <w:tcPr>
            <w:tcW w:w="53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 xml:space="preserve">Б. Когда вы просите кого-то что-то сделать, лучше всего сообщить </w:t>
            </w:r>
            <w:r>
              <w:rPr>
                <w:b/>
                <w:bCs/>
                <w:sz w:val="18"/>
                <w:szCs w:val="18"/>
              </w:rPr>
              <w:t xml:space="preserve">ему о </w:t>
            </w:r>
            <w:r>
              <w:rPr>
                <w:sz w:val="18"/>
                <w:szCs w:val="18"/>
              </w:rPr>
              <w:t xml:space="preserve">своих истинных намерениях, чем давать объяснения, которые будут </w:t>
            </w:r>
            <w:r>
              <w:rPr>
                <w:b/>
                <w:bCs/>
                <w:sz w:val="18"/>
                <w:szCs w:val="18"/>
              </w:rPr>
              <w:t xml:space="preserve">более </w:t>
            </w:r>
            <w:r>
              <w:rPr>
                <w:sz w:val="18"/>
                <w:szCs w:val="18"/>
              </w:rPr>
              <w:t>убедительными.</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6"/>
        </w:trPr>
        <w:tc>
          <w:tcPr>
            <w:tcW w:w="53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nil"/>
            </w:tcBorders>
            <w:shd w:val="clear" w:color="auto" w:fill="FFFFFF"/>
          </w:tcPr>
          <w:p w:rsidR="00AE7A70" w:rsidRDefault="00AE7A70" w:rsidP="00AE7A70">
            <w:pPr>
              <w:shd w:val="clear" w:color="auto" w:fill="FFFFFF"/>
              <w:rPr>
                <w:rFonts w:ascii="Arial" w:hAnsi="Arial"/>
              </w:rPr>
            </w:pPr>
            <w:r>
              <w:rPr>
                <w:sz w:val="18"/>
                <w:szCs w:val="18"/>
              </w:rPr>
              <w:t>В. Работа человека (то, чем он занимается) — лучший способ определить, что он собой представляет как личность.</w:t>
            </w:r>
          </w:p>
        </w:tc>
        <w:tc>
          <w:tcPr>
            <w:tcW w:w="523" w:type="dxa"/>
            <w:tcBorders>
              <w:top w:val="single" w:sz="6" w:space="0" w:color="auto"/>
              <w:left w:val="nil"/>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1"/>
        </w:trPr>
        <w:tc>
          <w:tcPr>
            <w:tcW w:w="53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8</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Египетские пирамиды были воздвигнуты за счет порабощения рабочих-строителей.</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4"/>
        </w:trPr>
        <w:tc>
          <w:tcPr>
            <w:tcW w:w="53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Лучший способ справиться с проблемой — решать ее, а не терпеть.</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1"/>
        </w:trPr>
        <w:tc>
          <w:tcPr>
            <w:tcW w:w="53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Человек должен делать что-то только тогда, когда он уверен в своем моральном праве на это.</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1"/>
        </w:trPr>
        <w:tc>
          <w:tcPr>
            <w:tcW w:w="53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9</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В мире жилось бы лучше, если бы люди предоставили будущему самому заботиться о себе, а сами наслаждались бы настоящим.</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9"/>
        </w:trPr>
        <w:tc>
          <w:tcPr>
            <w:tcW w:w="53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Льстить важным людям — значит поступать благоразумно.</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1"/>
        </w:trPr>
        <w:tc>
          <w:tcPr>
            <w:tcW w:w="53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Если решение принято, лучше всего не менять его, даже если обстоятельства изменились.</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1"/>
        </w:trPr>
        <w:tc>
          <w:tcPr>
            <w:tcW w:w="53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   10</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Лучший способ действовать — это поступать так, как будто у вас нет другого выхода.</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76"/>
        </w:trPr>
        <w:tc>
          <w:tcPr>
            <w:tcW w:w="53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Преступники отличаются от обычных людей тем, что они так глупы, что их ловят.</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9"/>
        </w:trPr>
        <w:tc>
          <w:tcPr>
            <w:tcW w:w="53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Даже самый закоренелый преступник в чем-то внутренне порядочен.</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4"/>
        </w:trPr>
        <w:tc>
          <w:tcPr>
            <w:tcW w:w="53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11</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Лучше быть скромным и честным, чем знаменитым и нечестным.</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76"/>
        </w:trPr>
        <w:tc>
          <w:tcPr>
            <w:tcW w:w="53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Человек, который способен и хочет усердно трудиться, имеет хорошие шансы добиться успеха в своих начинаниях.</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0"/>
        </w:trPr>
        <w:tc>
          <w:tcPr>
            <w:tcW w:w="53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То, что не помогает нам в повседневной жизни, не слишком важно.</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1"/>
        </w:trPr>
        <w:tc>
          <w:tcPr>
            <w:tcW w:w="53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12</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Человека не следует наказывать за нарушение того закона, который он считает неразумным.</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0"/>
        </w:trPr>
        <w:tc>
          <w:tcPr>
            <w:tcW w:w="53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Слишком многие преступники не получают наказания за свои злодеяния.</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4"/>
        </w:trPr>
        <w:tc>
          <w:tcPr>
            <w:tcW w:w="53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Ложь — самая непростительная вещь.</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98"/>
        </w:trPr>
        <w:tc>
          <w:tcPr>
            <w:tcW w:w="53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13</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Люди не хотят усердно работать, пока их не заставят.</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b/>
          <w:bCs/>
          <w:sz w:val="16"/>
          <w:szCs w:val="16"/>
        </w:rPr>
        <w:lastRenderedPageBreak/>
        <w:t xml:space="preserve">414   </w:t>
      </w:r>
      <w:r>
        <w:rPr>
          <w:rFonts w:ascii="Arial" w:hAnsi="Arial"/>
          <w:b/>
          <w:bCs/>
          <w:sz w:val="16"/>
          <w:szCs w:val="16"/>
        </w:rPr>
        <w:t>Приложение</w:t>
      </w:r>
      <w:r>
        <w:rPr>
          <w:rFonts w:ascii="Arial" w:hAnsi="Arial" w:cs="Arial"/>
          <w:b/>
          <w:bCs/>
          <w:sz w:val="16"/>
          <w:szCs w:val="16"/>
        </w:rPr>
        <w:t xml:space="preserve"> </w:t>
      </w:r>
      <w:r>
        <w:rPr>
          <w:rFonts w:ascii="Arial" w:hAnsi="Arial"/>
          <w:b/>
          <w:bCs/>
          <w:sz w:val="16"/>
          <w:szCs w:val="16"/>
        </w:rPr>
        <w:t>к</w:t>
      </w:r>
      <w:r>
        <w:rPr>
          <w:rFonts w:ascii="Arial" w:hAnsi="Arial" w:cs="Arial"/>
          <w:b/>
          <w:bCs/>
          <w:sz w:val="16"/>
          <w:szCs w:val="16"/>
        </w:rPr>
        <w:t xml:space="preserve"> </w:t>
      </w:r>
      <w:r>
        <w:rPr>
          <w:rFonts w:ascii="Arial" w:hAnsi="Arial"/>
          <w:b/>
          <w:bCs/>
          <w:sz w:val="16"/>
          <w:szCs w:val="16"/>
        </w:rPr>
        <w:t>главе</w:t>
      </w:r>
      <w:r>
        <w:rPr>
          <w:rFonts w:ascii="Arial" w:hAnsi="Arial" w:cs="Arial"/>
          <w:b/>
          <w:bCs/>
          <w:sz w:val="16"/>
          <w:szCs w:val="16"/>
        </w:rPr>
        <w:t xml:space="preserve"> 7</w:t>
      </w:r>
    </w:p>
    <w:p w:rsidR="00AE7A70" w:rsidRDefault="00AE7A70" w:rsidP="00AE7A70">
      <w:pPr>
        <w:shd w:val="clear" w:color="auto" w:fill="FFFFFF"/>
        <w:rPr>
          <w:rFonts w:ascii="Arial" w:hAnsi="Arial"/>
        </w:rPr>
      </w:pPr>
      <w:r>
        <w:rPr>
          <w:rFonts w:ascii="Arial" w:hAnsi="Arial"/>
          <w:b/>
          <w:bCs/>
          <w:i/>
          <w:iCs/>
          <w:sz w:val="16"/>
          <w:szCs w:val="16"/>
        </w:rPr>
        <w:t>Окончание</w:t>
      </w:r>
      <w:r>
        <w:rPr>
          <w:rFonts w:ascii="Arial" w:hAnsi="Arial" w:cs="Arial"/>
          <w:b/>
          <w:bCs/>
          <w:i/>
          <w:iCs/>
          <w:sz w:val="16"/>
          <w:szCs w:val="16"/>
        </w:rPr>
        <w:t xml:space="preserve"> </w:t>
      </w:r>
      <w:r>
        <w:rPr>
          <w:rFonts w:ascii="Arial" w:hAnsi="Arial"/>
          <w:b/>
          <w:bCs/>
          <w:i/>
          <w:iCs/>
          <w:sz w:val="16"/>
          <w:szCs w:val="16"/>
        </w:rPr>
        <w:t>тзблииы</w:t>
      </w:r>
    </w:p>
    <w:tbl>
      <w:tblPr>
        <w:tblW w:w="0" w:type="auto"/>
        <w:tblInd w:w="40" w:type="dxa"/>
        <w:tblLayout w:type="fixed"/>
        <w:tblCellMar>
          <w:left w:w="40" w:type="dxa"/>
          <w:right w:w="40" w:type="dxa"/>
        </w:tblCellMar>
        <w:tblLook w:val="0000"/>
      </w:tblPr>
      <w:tblGrid>
        <w:gridCol w:w="552"/>
        <w:gridCol w:w="6326"/>
        <w:gridCol w:w="533"/>
      </w:tblGrid>
      <w:tr w:rsidR="00AE7A70">
        <w:trPr>
          <w:trHeight w:val="610"/>
        </w:trPr>
        <w:tc>
          <w:tcPr>
            <w:tcW w:w="552"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13</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Человеку надо дать шанс исправить ошибку, даже если она была серьезной.</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90"/>
        </w:trPr>
        <w:tc>
          <w:tcPr>
            <w:tcW w:w="552"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Не стоит волноваться о людях, которые сами не способны принять решение.</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0"/>
        </w:trPr>
        <w:tc>
          <w:tcPr>
            <w:tcW w:w="552"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14</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Мужчина прежде всего ответствен за свою жену, а не за свою мать.</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0"/>
        </w:trPr>
        <w:tc>
          <w:tcPr>
            <w:tcW w:w="552"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Люди в большинстве своем смелы.</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4"/>
        </w:trPr>
        <w:tc>
          <w:tcPr>
            <w:tcW w:w="552"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Лучше выбирать умных друзей, чем просто удобных.</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0"/>
        </w:trPr>
        <w:tc>
          <w:tcPr>
            <w:tcW w:w="552"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15</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Немногие люди в мире заслуживают интереса к себе.</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4"/>
        </w:trPr>
        <w:tc>
          <w:tcPr>
            <w:tcW w:w="552"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Трудно добиться успеха без того, чтобы не нарушить закон.</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6"/>
        </w:trPr>
        <w:tc>
          <w:tcPr>
            <w:tcW w:w="552"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Способный человек, действующий ради собственной выгоды, более полезен для общества, чем добропорядочный, но неуспешный.</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76"/>
        </w:trPr>
        <w:tc>
          <w:tcPr>
            <w:tcW w:w="552"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16</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Лучший способ произвести впечатление на других — дать им понять, что вы свободно можете менять свои взгляды.</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0"/>
        </w:trPr>
        <w:tc>
          <w:tcPr>
            <w:tcW w:w="552"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Самое лучшее — быть в хороших отношениях со всеми.</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4"/>
        </w:trPr>
        <w:tc>
          <w:tcPr>
            <w:tcW w:w="552"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В любой ситуации честность — лучшая линия поведения.</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0"/>
        </w:trPr>
        <w:tc>
          <w:tcPr>
            <w:tcW w:w="552"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17</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Можно быть хорошим во всех отношениях.</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4"/>
        </w:trPr>
        <w:tc>
          <w:tcPr>
            <w:tcW w:w="552"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Хорошо помогать себе, а другим — еще лучше.</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4"/>
        </w:trPr>
        <w:tc>
          <w:tcPr>
            <w:tcW w:w="552"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Война и ее угроза постоянно сопровождают человеческую жизнь.</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1"/>
        </w:trPr>
        <w:tc>
          <w:tcPr>
            <w:tcW w:w="552"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18</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Барнум был, вероятно, прав, когда говорил, что каждую минуту в мире рождается по крайней мере один простак.</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76"/>
        </w:trPr>
        <w:tc>
          <w:tcPr>
            <w:tcW w:w="552"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Жизнь достаточно скучна до тех пор, пока ее кто-то умышленно не взбудоражит.</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4"/>
        </w:trPr>
        <w:tc>
          <w:tcPr>
            <w:tcW w:w="552"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Большинству людей было бы полезно контролировать свои эмоции.</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1"/>
        </w:trPr>
        <w:tc>
          <w:tcPr>
            <w:tcW w:w="552"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19</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В обществе больше ценится чувствительность к эмоциям других людей, чем уравновешенность.</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6"/>
        </w:trPr>
        <w:tc>
          <w:tcPr>
            <w:tcW w:w="552"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Идеальное общество — то, где каждый занимает свое место и согласен с этим.</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1"/>
        </w:trPr>
        <w:tc>
          <w:tcPr>
            <w:tcW w:w="552"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Наиболее разумно исходить из того, что все люди имеют дурные черты характера, которые проявляются при первой возможности.</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581"/>
        </w:trPr>
        <w:tc>
          <w:tcPr>
            <w:tcW w:w="552"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20</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Люди, рассуждающие об абстрактных проблемах, обычно не знают того, о чем говорят.</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74"/>
        </w:trPr>
        <w:tc>
          <w:tcPr>
            <w:tcW w:w="552"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Полностью правдивый человек напрашивается на неприятности.</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rPr>
          <w:trHeight w:val="389"/>
        </w:trPr>
        <w:tc>
          <w:tcPr>
            <w:tcW w:w="552"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Для осуществления демократии надо, чтобы каждый имел право голоса.</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22"/>
          <w:szCs w:val="22"/>
        </w:rPr>
        <w:lastRenderedPageBreak/>
        <w:t>Шкала</w:t>
      </w:r>
      <w:r>
        <w:rPr>
          <w:rFonts w:ascii="Arial" w:hAnsi="Arial" w:cs="Arial"/>
          <w:sz w:val="22"/>
          <w:szCs w:val="22"/>
        </w:rPr>
        <w:t xml:space="preserve"> </w:t>
      </w:r>
      <w:r>
        <w:rPr>
          <w:rFonts w:ascii="Arial" w:hAnsi="Arial"/>
          <w:sz w:val="22"/>
          <w:szCs w:val="22"/>
        </w:rPr>
        <w:t>макиавеллизма</w:t>
      </w:r>
      <w:r>
        <w:rPr>
          <w:rFonts w:ascii="Arial" w:hAnsi="Arial" w:cs="Arial"/>
          <w:sz w:val="22"/>
          <w:szCs w:val="22"/>
        </w:rPr>
        <w:t xml:space="preserve"> </w:t>
      </w:r>
      <w:r>
        <w:rPr>
          <w:rFonts w:ascii="Arial" w:hAnsi="Arial"/>
          <w:sz w:val="22"/>
          <w:szCs w:val="22"/>
        </w:rPr>
        <w:t>Р</w:t>
      </w:r>
      <w:r>
        <w:rPr>
          <w:rFonts w:ascii="Arial" w:hAnsi="Arial" w:cs="Arial"/>
          <w:sz w:val="22"/>
          <w:szCs w:val="22"/>
        </w:rPr>
        <w:t xml:space="preserve">. </w:t>
      </w:r>
      <w:r>
        <w:rPr>
          <w:rFonts w:ascii="Arial" w:hAnsi="Arial"/>
          <w:sz w:val="22"/>
          <w:szCs w:val="22"/>
        </w:rPr>
        <w:t>Кристи</w:t>
      </w:r>
      <w:r>
        <w:rPr>
          <w:rFonts w:ascii="Arial" w:hAnsi="Arial" w:cs="Arial"/>
          <w:sz w:val="22"/>
          <w:szCs w:val="22"/>
        </w:rPr>
        <w:t xml:space="preserve"> </w:t>
      </w:r>
      <w:r>
        <w:rPr>
          <w:rFonts w:ascii="Arial" w:hAnsi="Arial"/>
          <w:sz w:val="22"/>
          <w:szCs w:val="22"/>
        </w:rPr>
        <w:t>и</w:t>
      </w:r>
      <w:r>
        <w:rPr>
          <w:rFonts w:ascii="Arial" w:hAnsi="Arial" w:cs="Arial"/>
          <w:sz w:val="22"/>
          <w:szCs w:val="22"/>
        </w:rPr>
        <w:t xml:space="preserve"> </w:t>
      </w:r>
      <w:r>
        <w:rPr>
          <w:rFonts w:ascii="Arial" w:hAnsi="Arial"/>
          <w:sz w:val="22"/>
          <w:szCs w:val="22"/>
        </w:rPr>
        <w:t>Ф</w:t>
      </w:r>
      <w:r>
        <w:rPr>
          <w:rFonts w:ascii="Arial" w:hAnsi="Arial" w:cs="Arial"/>
          <w:sz w:val="22"/>
          <w:szCs w:val="22"/>
        </w:rPr>
        <w:t xml:space="preserve">. </w:t>
      </w:r>
      <w:r>
        <w:rPr>
          <w:rFonts w:ascii="Arial" w:hAnsi="Arial"/>
          <w:sz w:val="22"/>
          <w:szCs w:val="22"/>
        </w:rPr>
        <w:t>Геиза</w:t>
      </w:r>
      <w:r>
        <w:rPr>
          <w:rFonts w:ascii="Arial" w:hAnsi="Arial" w:cs="Arial"/>
          <w:sz w:val="22"/>
          <w:szCs w:val="22"/>
        </w:rPr>
        <w:t xml:space="preserve"> (1970): </w:t>
      </w:r>
      <w:r>
        <w:rPr>
          <w:rFonts w:ascii="Arial" w:hAnsi="Arial"/>
          <w:sz w:val="22"/>
          <w:szCs w:val="22"/>
        </w:rPr>
        <w:t>Мак</w:t>
      </w:r>
      <w:r>
        <w:rPr>
          <w:rFonts w:ascii="Arial" w:hAnsi="Arial" w:cs="Arial"/>
          <w:sz w:val="22"/>
          <w:szCs w:val="22"/>
          <w:lang w:val="en-US"/>
        </w:rPr>
        <w:t xml:space="preserve">-V    </w:t>
      </w:r>
      <w:r>
        <w:rPr>
          <w:rFonts w:ascii="Arial" w:hAnsi="Arial" w:cs="Arial"/>
          <w:sz w:val="22"/>
          <w:szCs w:val="22"/>
        </w:rPr>
        <w:t>415</w:t>
      </w:r>
    </w:p>
    <w:p w:rsidR="00AE7A70" w:rsidRDefault="00AE7A70" w:rsidP="00AE7A70">
      <w:pPr>
        <w:shd w:val="clear" w:color="auto" w:fill="FFFFFF"/>
        <w:rPr>
          <w:rFonts w:ascii="Arial" w:hAnsi="Arial"/>
        </w:rPr>
      </w:pPr>
      <w:r>
        <w:rPr>
          <w:sz w:val="28"/>
          <w:szCs w:val="28"/>
        </w:rPr>
        <w:t>Подсчет баллов осуществляется в соответствии со следующей таблицей.</w:t>
      </w:r>
    </w:p>
    <w:tbl>
      <w:tblPr>
        <w:tblW w:w="0" w:type="auto"/>
        <w:tblInd w:w="40" w:type="dxa"/>
        <w:tblLayout w:type="fixed"/>
        <w:tblCellMar>
          <w:left w:w="40" w:type="dxa"/>
          <w:right w:w="40" w:type="dxa"/>
        </w:tblCellMar>
        <w:tblLook w:val="0000"/>
      </w:tblPr>
      <w:tblGrid>
        <w:gridCol w:w="2021"/>
        <w:gridCol w:w="1958"/>
        <w:gridCol w:w="1949"/>
        <w:gridCol w:w="1954"/>
        <w:gridCol w:w="1997"/>
      </w:tblGrid>
      <w:tr w:rsidR="00AE7A70">
        <w:trPr>
          <w:trHeight w:val="547"/>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Номер</w:t>
            </w:r>
            <w:r>
              <w:rPr>
                <w:rFonts w:ascii="Courier New" w:hAnsi="Courier New" w:cs="Courier New"/>
                <w:sz w:val="26"/>
                <w:szCs w:val="26"/>
              </w:rPr>
              <w:t xml:space="preserve"> </w:t>
            </w:r>
            <w:r>
              <w:rPr>
                <w:rFonts w:ascii="Courier New" w:hAnsi="Courier New"/>
                <w:sz w:val="26"/>
                <w:szCs w:val="26"/>
              </w:rPr>
              <w:t>вопроса</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6"/>
                <w:szCs w:val="26"/>
              </w:rPr>
              <w:t xml:space="preserve">1 </w:t>
            </w:r>
            <w:r>
              <w:rPr>
                <w:rFonts w:ascii="Courier New" w:hAnsi="Courier New"/>
                <w:sz w:val="26"/>
                <w:szCs w:val="26"/>
              </w:rPr>
              <w:t>балл</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6"/>
                <w:szCs w:val="26"/>
              </w:rPr>
              <w:t xml:space="preserve">3 </w:t>
            </w:r>
            <w:r>
              <w:rPr>
                <w:rFonts w:ascii="Courier New" w:hAnsi="Courier New"/>
                <w:sz w:val="26"/>
                <w:szCs w:val="26"/>
              </w:rPr>
              <w:t>балла</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6"/>
                <w:szCs w:val="26"/>
              </w:rPr>
              <w:t xml:space="preserve">5 </w:t>
            </w:r>
            <w:r>
              <w:rPr>
                <w:rFonts w:ascii="Courier New" w:hAnsi="Courier New"/>
                <w:sz w:val="26"/>
                <w:szCs w:val="26"/>
              </w:rPr>
              <w:t>баллов</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6"/>
                <w:szCs w:val="26"/>
              </w:rPr>
              <w:t xml:space="preserve">7 </w:t>
            </w:r>
            <w:r>
              <w:rPr>
                <w:rFonts w:ascii="Courier New" w:hAnsi="Courier New"/>
                <w:sz w:val="26"/>
                <w:szCs w:val="26"/>
              </w:rPr>
              <w:t>баллов</w:t>
            </w:r>
          </w:p>
        </w:tc>
      </w:tr>
      <w:tr w:rsidR="00AE7A70">
        <w:trPr>
          <w:trHeight w:val="907"/>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1</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r w:rsidR="00AE7A70">
        <w:trPr>
          <w:trHeight w:val="902"/>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2</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p w:rsidR="00AE7A70" w:rsidRDefault="00AE7A70" w:rsidP="00AE7A70">
            <w:pPr>
              <w:shd w:val="clear" w:color="auto" w:fill="FFFFFF"/>
              <w:rPr>
                <w:rFonts w:ascii="Arial" w:hAnsi="Arial"/>
              </w:rPr>
            </w:pPr>
            <w:r>
              <w:rPr>
                <w:rFonts w:ascii="Courier New" w:hAnsi="Courier New"/>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r w:rsidR="00AE7A70">
        <w:trPr>
          <w:trHeight w:val="907"/>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3</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r w:rsidR="00AE7A70">
        <w:trPr>
          <w:trHeight w:val="898"/>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4</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r>
      <w:tr w:rsidR="00AE7A70">
        <w:trPr>
          <w:trHeight w:val="902"/>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5</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r>
      <w:tr w:rsidR="00AE7A70">
        <w:trPr>
          <w:trHeight w:val="902"/>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6</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w:t>
            </w:r>
            <w:r>
              <w:rPr>
                <w:rFonts w:ascii="Courier New" w:hAnsi="Courier New"/>
                <w:sz w:val="26"/>
                <w:szCs w:val="26"/>
              </w:rPr>
              <w:t>В</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r w:rsidR="00AE7A70">
        <w:trPr>
          <w:trHeight w:val="907"/>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7</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w:t>
            </w:r>
            <w:r>
              <w:rPr>
                <w:rFonts w:ascii="Courier New" w:hAnsi="Courier New"/>
                <w:sz w:val="26"/>
                <w:szCs w:val="26"/>
              </w:rPr>
              <w:t>Б</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r>
      <w:tr w:rsidR="00AE7A70">
        <w:trPr>
          <w:trHeight w:val="902"/>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8</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r w:rsidR="00AE7A70">
        <w:trPr>
          <w:trHeight w:val="902"/>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9</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r>
              <w:rPr>
                <w:rFonts w:ascii="Courier New" w:hAnsi="Courier New"/>
                <w:sz w:val="26"/>
                <w:szCs w:val="26"/>
              </w:rPr>
              <w:t>Л</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r w:rsidR="00AE7A70">
        <w:trPr>
          <w:trHeight w:val="902"/>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10</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r>
      <w:tr w:rsidR="00AE7A70">
        <w:trPr>
          <w:trHeight w:val="902"/>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11</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r>
      <w:tr w:rsidR="00AE7A70">
        <w:trPr>
          <w:trHeight w:val="902"/>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12</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w:t>
            </w:r>
            <w:r>
              <w:rPr>
                <w:rFonts w:ascii="Courier New" w:hAnsi="Courier New"/>
                <w:sz w:val="26"/>
                <w:szCs w:val="26"/>
              </w:rPr>
              <w:t>В</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r w:rsidR="00AE7A70">
        <w:trPr>
          <w:trHeight w:val="902"/>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13</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r w:rsidR="00AE7A70">
        <w:trPr>
          <w:trHeight w:val="907"/>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14</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w:t>
            </w:r>
            <w:r>
              <w:rPr>
                <w:rFonts w:ascii="Courier New" w:hAnsi="Courier New"/>
                <w:sz w:val="26"/>
                <w:szCs w:val="26"/>
              </w:rPr>
              <w:t>В</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r w:rsidR="00AE7A70">
        <w:trPr>
          <w:trHeight w:val="926"/>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lastRenderedPageBreak/>
              <w:t>15</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p>
    <w:p w:rsidR="00AE7A70" w:rsidRDefault="00AE7A70" w:rsidP="00AE7A70">
      <w:pPr>
        <w:shd w:val="clear" w:color="auto" w:fill="FFFFFF"/>
        <w:rPr>
          <w:rFonts w:ascii="Arial" w:hAnsi="Arial"/>
        </w:rPr>
      </w:pPr>
      <w:r>
        <w:rPr>
          <w:rFonts w:ascii="Arial" w:hAnsi="Arial" w:cs="Arial"/>
          <w:b/>
          <w:bCs/>
          <w:sz w:val="16"/>
          <w:szCs w:val="16"/>
        </w:rPr>
        <w:t xml:space="preserve">416    </w:t>
      </w:r>
      <w:r>
        <w:rPr>
          <w:rFonts w:ascii="Arial" w:hAnsi="Arial"/>
          <w:b/>
          <w:bCs/>
          <w:sz w:val="16"/>
          <w:szCs w:val="16"/>
        </w:rPr>
        <w:t>Приложение</w:t>
      </w:r>
      <w:r>
        <w:rPr>
          <w:rFonts w:ascii="Arial" w:hAnsi="Arial" w:cs="Arial"/>
          <w:b/>
          <w:bCs/>
          <w:sz w:val="16"/>
          <w:szCs w:val="16"/>
        </w:rPr>
        <w:t xml:space="preserve"> </w:t>
      </w:r>
      <w:r>
        <w:rPr>
          <w:rFonts w:ascii="Arial" w:hAnsi="Arial"/>
          <w:b/>
          <w:bCs/>
          <w:sz w:val="16"/>
          <w:szCs w:val="16"/>
        </w:rPr>
        <w:t>к</w:t>
      </w:r>
      <w:r>
        <w:rPr>
          <w:rFonts w:ascii="Arial" w:hAnsi="Arial" w:cs="Arial"/>
          <w:b/>
          <w:bCs/>
          <w:sz w:val="16"/>
          <w:szCs w:val="16"/>
        </w:rPr>
        <w:t xml:space="preserve"> </w:t>
      </w:r>
      <w:r>
        <w:rPr>
          <w:rFonts w:ascii="Arial" w:hAnsi="Arial"/>
          <w:b/>
          <w:bCs/>
          <w:sz w:val="16"/>
          <w:szCs w:val="16"/>
        </w:rPr>
        <w:t>главе</w:t>
      </w:r>
      <w:r>
        <w:rPr>
          <w:rFonts w:ascii="Arial" w:hAnsi="Arial" w:cs="Arial"/>
          <w:b/>
          <w:bCs/>
          <w:sz w:val="16"/>
          <w:szCs w:val="16"/>
        </w:rPr>
        <w:t xml:space="preserve"> 7</w:t>
      </w:r>
    </w:p>
    <w:p w:rsidR="00AE7A70" w:rsidRDefault="00AE7A70" w:rsidP="00AE7A70">
      <w:pPr>
        <w:shd w:val="clear" w:color="auto" w:fill="FFFFFF"/>
        <w:rPr>
          <w:rFonts w:ascii="Arial" w:hAnsi="Arial"/>
        </w:rPr>
      </w:pPr>
      <w:r>
        <w:rPr>
          <w:rFonts w:ascii="Arial" w:hAnsi="Arial"/>
          <w:b/>
          <w:bCs/>
          <w:i/>
          <w:iCs/>
          <w:sz w:val="16"/>
          <w:szCs w:val="16"/>
        </w:rPr>
        <w:t>Окончание</w:t>
      </w:r>
      <w:r>
        <w:rPr>
          <w:rFonts w:ascii="Arial" w:hAnsi="Arial" w:cs="Arial"/>
          <w:b/>
          <w:bCs/>
          <w:i/>
          <w:iCs/>
          <w:sz w:val="16"/>
          <w:szCs w:val="16"/>
        </w:rPr>
        <w:t xml:space="preserve"> </w:t>
      </w:r>
      <w:r>
        <w:rPr>
          <w:rFonts w:ascii="Arial" w:hAnsi="Arial"/>
          <w:b/>
          <w:bCs/>
          <w:i/>
          <w:iCs/>
          <w:sz w:val="16"/>
          <w:szCs w:val="16"/>
        </w:rPr>
        <w:t>таблииы</w:t>
      </w:r>
    </w:p>
    <w:tbl>
      <w:tblPr>
        <w:tblW w:w="0" w:type="auto"/>
        <w:tblInd w:w="40" w:type="dxa"/>
        <w:tblLayout w:type="fixed"/>
        <w:tblCellMar>
          <w:left w:w="40" w:type="dxa"/>
          <w:right w:w="40" w:type="dxa"/>
        </w:tblCellMar>
        <w:tblLook w:val="0000"/>
      </w:tblPr>
      <w:tblGrid>
        <w:gridCol w:w="1488"/>
        <w:gridCol w:w="1469"/>
        <w:gridCol w:w="1464"/>
        <w:gridCol w:w="1464"/>
        <w:gridCol w:w="1498"/>
      </w:tblGrid>
      <w:tr w:rsidR="00AE7A70">
        <w:trPr>
          <w:trHeight w:val="418"/>
        </w:trPr>
        <w:tc>
          <w:tcPr>
            <w:tcW w:w="1488" w:type="dxa"/>
            <w:tcBorders>
              <w:top w:val="single" w:sz="6" w:space="0" w:color="auto"/>
              <w:left w:val="nil"/>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lang w:val="en-US"/>
              </w:rPr>
              <w:t xml:space="preserve">I </w:t>
            </w:r>
            <w:r>
              <w:rPr>
                <w:sz w:val="18"/>
                <w:szCs w:val="18"/>
              </w:rPr>
              <w:t>Номер вопроса</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 балл</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3 балла</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5 баллов</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7 баллов</w:t>
            </w:r>
          </w:p>
        </w:tc>
      </w:tr>
      <w:tr w:rsidR="00AE7A70">
        <w:trPr>
          <w:trHeight w:val="682"/>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16</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Б-В+</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А+Б-А-В+</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А+В-А- Б+</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_ Б+В-</w:t>
            </w:r>
          </w:p>
        </w:tc>
      </w:tr>
      <w:tr w:rsidR="00AE7A70">
        <w:trPr>
          <w:trHeight w:val="677"/>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17</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В-</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Б+В-А+Б-</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 xml:space="preserve">А-Б+ </w:t>
            </w:r>
            <w:r>
              <w:rPr>
                <w:i/>
                <w:iCs/>
                <w:sz w:val="18"/>
                <w:szCs w:val="18"/>
                <w:vertAlign w:val="subscript"/>
              </w:rPr>
              <w:t>я</w:t>
            </w:r>
            <w:r>
              <w:rPr>
                <w:i/>
                <w:iCs/>
                <w:sz w:val="18"/>
                <w:szCs w:val="18"/>
              </w:rPr>
              <w:t xml:space="preserve"> </w:t>
            </w:r>
            <w:r>
              <w:rPr>
                <w:sz w:val="18"/>
                <w:szCs w:val="18"/>
              </w:rPr>
              <w:t>Б- В+</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А-В+</w:t>
            </w:r>
          </w:p>
        </w:tc>
      </w:tr>
      <w:tr w:rsidR="00AE7A70">
        <w:trPr>
          <w:trHeight w:val="677"/>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18</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А-В+</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Б+ Б-В+</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В А+ Б-</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В-</w:t>
            </w:r>
          </w:p>
        </w:tc>
      </w:tr>
      <w:tr w:rsidR="00AE7A70">
        <w:trPr>
          <w:trHeight w:val="682"/>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19</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Б+В-</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А+В-А- Б+</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А+Б-А-В+</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В+</w:t>
            </w:r>
          </w:p>
        </w:tc>
      </w:tr>
      <w:tr w:rsidR="00AE7A70">
        <w:trPr>
          <w:trHeight w:val="706"/>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20</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Б-</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Б-В+ А+ В-</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А-В+ Б+В-</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А-Б+</w:t>
            </w:r>
          </w:p>
        </w:tc>
      </w:tr>
    </w:tbl>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22"/>
          <w:szCs w:val="22"/>
        </w:rPr>
        <w:t>К полученной сумме баллов прибавляются 20 баллов, что дает Мак-показатель (который варьируется от 40 до 160 баллов). 100 баллов принимаются за медиану. Если Мак-показатель меньше медианы, делается вывод о низком макиавеллизме, если больше — о высоком, и индивид классифицируется как макиавелл.</w:t>
      </w:r>
    </w:p>
    <w:p w:rsidR="00AE7A70" w:rsidRDefault="00AE7A70" w:rsidP="00AE7A70">
      <w:pPr>
        <w:shd w:val="clear" w:color="auto" w:fill="FFFFFF"/>
        <w:rPr>
          <w:rFonts w:ascii="Arial" w:hAnsi="Arial"/>
        </w:rPr>
      </w:pPr>
      <w:r>
        <w:rPr>
          <w:rFonts w:ascii="Arial" w:hAnsi="Arial"/>
          <w:b/>
          <w:bCs/>
          <w:sz w:val="30"/>
          <w:szCs w:val="30"/>
        </w:rPr>
        <w:lastRenderedPageBreak/>
        <w:t>ПРИЛОЖЕНИЕ</w:t>
      </w:r>
      <w:r>
        <w:rPr>
          <w:rFonts w:ascii="Arial" w:hAnsi="Arial" w:cs="Arial"/>
          <w:b/>
          <w:bCs/>
          <w:sz w:val="30"/>
          <w:szCs w:val="30"/>
        </w:rPr>
        <w:t xml:space="preserve"> </w:t>
      </w:r>
      <w:r>
        <w:rPr>
          <w:rFonts w:ascii="Arial" w:hAnsi="Arial"/>
          <w:b/>
          <w:bCs/>
          <w:sz w:val="30"/>
          <w:szCs w:val="30"/>
        </w:rPr>
        <w:t>К</w:t>
      </w:r>
      <w:r>
        <w:rPr>
          <w:rFonts w:ascii="Arial" w:hAnsi="Arial" w:cs="Arial"/>
          <w:b/>
          <w:bCs/>
          <w:sz w:val="30"/>
          <w:szCs w:val="30"/>
        </w:rPr>
        <w:t xml:space="preserve"> </w:t>
      </w:r>
      <w:r>
        <w:rPr>
          <w:rFonts w:ascii="Arial" w:hAnsi="Arial"/>
          <w:b/>
          <w:bCs/>
          <w:sz w:val="30"/>
          <w:szCs w:val="30"/>
        </w:rPr>
        <w:t>ГЛАВЕ</w:t>
      </w:r>
      <w:r>
        <w:rPr>
          <w:rFonts w:ascii="Arial" w:hAnsi="Arial" w:cs="Arial"/>
          <w:b/>
          <w:bCs/>
          <w:sz w:val="30"/>
          <w:szCs w:val="30"/>
        </w:rPr>
        <w:t xml:space="preserve"> 8</w:t>
      </w:r>
    </w:p>
    <w:p w:rsidR="00AE7A70" w:rsidRDefault="00AE7A70" w:rsidP="00AE7A70">
      <w:pPr>
        <w:shd w:val="clear" w:color="auto" w:fill="FFFFFF"/>
        <w:rPr>
          <w:rFonts w:ascii="Arial" w:hAnsi="Arial"/>
        </w:rPr>
      </w:pPr>
      <w:r>
        <w:rPr>
          <w:rFonts w:ascii="Arial" w:hAnsi="Arial"/>
          <w:b/>
          <w:bCs/>
          <w:sz w:val="30"/>
          <w:szCs w:val="30"/>
        </w:rPr>
        <w:t>Методика</w:t>
      </w:r>
      <w:r>
        <w:rPr>
          <w:rFonts w:ascii="Arial" w:hAnsi="Arial" w:cs="Arial"/>
          <w:b/>
          <w:bCs/>
          <w:sz w:val="30"/>
          <w:szCs w:val="30"/>
        </w:rPr>
        <w:t xml:space="preserve"> </w:t>
      </w:r>
      <w:r>
        <w:rPr>
          <w:rFonts w:ascii="Arial" w:hAnsi="Arial"/>
          <w:b/>
          <w:bCs/>
          <w:sz w:val="30"/>
          <w:szCs w:val="30"/>
        </w:rPr>
        <w:t>изучения</w:t>
      </w:r>
      <w:r>
        <w:rPr>
          <w:rFonts w:ascii="Arial" w:hAnsi="Arial" w:cs="Arial"/>
          <w:b/>
          <w:bCs/>
          <w:sz w:val="30"/>
          <w:szCs w:val="30"/>
        </w:rPr>
        <w:t xml:space="preserve"> </w:t>
      </w:r>
      <w:r>
        <w:rPr>
          <w:rFonts w:ascii="Arial" w:hAnsi="Arial"/>
          <w:b/>
          <w:bCs/>
          <w:sz w:val="30"/>
          <w:szCs w:val="30"/>
        </w:rPr>
        <w:t>ориентации</w:t>
      </w:r>
      <w:r>
        <w:rPr>
          <w:rFonts w:ascii="Arial" w:hAnsi="Arial" w:cs="Arial"/>
          <w:b/>
          <w:bCs/>
          <w:sz w:val="30"/>
          <w:szCs w:val="30"/>
        </w:rPr>
        <w:t xml:space="preserve"> </w:t>
      </w:r>
      <w:r>
        <w:rPr>
          <w:rFonts w:ascii="Arial" w:hAnsi="Arial"/>
          <w:b/>
          <w:bCs/>
          <w:sz w:val="30"/>
          <w:szCs w:val="30"/>
        </w:rPr>
        <w:t>руководителя А</w:t>
      </w:r>
      <w:r>
        <w:rPr>
          <w:rFonts w:ascii="Arial" w:hAnsi="Arial" w:cs="Arial"/>
          <w:b/>
          <w:bCs/>
          <w:sz w:val="30"/>
          <w:szCs w:val="30"/>
        </w:rPr>
        <w:t xml:space="preserve">. </w:t>
      </w:r>
      <w:r>
        <w:rPr>
          <w:rFonts w:ascii="Arial" w:hAnsi="Arial"/>
          <w:b/>
          <w:bCs/>
          <w:sz w:val="30"/>
          <w:szCs w:val="30"/>
        </w:rPr>
        <w:t>А</w:t>
      </w:r>
      <w:r>
        <w:rPr>
          <w:rFonts w:ascii="Arial" w:hAnsi="Arial" w:cs="Arial"/>
          <w:b/>
          <w:bCs/>
          <w:sz w:val="30"/>
          <w:szCs w:val="30"/>
        </w:rPr>
        <w:t xml:space="preserve">. </w:t>
      </w:r>
      <w:r>
        <w:rPr>
          <w:rFonts w:ascii="Arial" w:hAnsi="Arial"/>
          <w:b/>
          <w:bCs/>
          <w:sz w:val="30"/>
          <w:szCs w:val="30"/>
        </w:rPr>
        <w:t>Ершова</w:t>
      </w:r>
    </w:p>
    <w:p w:rsidR="00AE7A70" w:rsidRDefault="00AE7A70" w:rsidP="00AE7A70">
      <w:pPr>
        <w:shd w:val="clear" w:color="auto" w:fill="FFFFFF"/>
        <w:rPr>
          <w:rFonts w:ascii="Arial" w:hAnsi="Arial"/>
        </w:rPr>
      </w:pPr>
      <w:r>
        <w:t>Методика петербургского психолога А. А. Ершова (цит. по: Волков, 1989) предназначена для руководителей предприятий (в отдельных случаях я несколько переформулировала задания — для вузовских руководителей) и изучает 4 вида ориентации руководителя: Д — ориентация на интересы дела, П — ориентация на психологический климат и взаимоотношения в коллективе, С — ориентация на себя и О — ориентация на официальную субординацию.</w:t>
      </w:r>
    </w:p>
    <w:p w:rsidR="00AE7A70" w:rsidRDefault="00AE7A70" w:rsidP="00AE7A70">
      <w:pPr>
        <w:shd w:val="clear" w:color="auto" w:fill="FFFFFF"/>
        <w:rPr>
          <w:rFonts w:ascii="Arial" w:hAnsi="Arial"/>
        </w:rPr>
      </w:pPr>
      <w:r>
        <w:t>Испытуемому дается следующая инструкция: «Вам будет предложено 20 ситуаций-задач. В каждой из них имеется 4 варианта решения. Выберите один, наиболее приемлемый для себя вариант».</w:t>
      </w:r>
    </w:p>
    <w:p w:rsidR="00AE7A70" w:rsidRDefault="00AE7A70" w:rsidP="00AE7A70">
      <w:pPr>
        <w:shd w:val="clear" w:color="auto" w:fill="FFFFFF"/>
        <w:rPr>
          <w:rFonts w:ascii="Arial" w:hAnsi="Arial"/>
        </w:rPr>
      </w:pPr>
      <w:r>
        <w:rPr>
          <w:b/>
          <w:bCs/>
        </w:rPr>
        <w:t>Ситуация 1</w:t>
      </w:r>
      <w:r>
        <w:t>. Ваш непосредственный начальник, минуя вас, дает срочное задание вашему подчиненному, который уже занят выполнением другого ответственного задания. Вы и -ваш начальник считаете свои задания неотложными.</w:t>
      </w:r>
    </w:p>
    <w:p w:rsidR="00AE7A70" w:rsidRDefault="00AE7A70" w:rsidP="00AE7A70">
      <w:pPr>
        <w:shd w:val="clear" w:color="auto" w:fill="FFFFFF"/>
        <w:rPr>
          <w:rFonts w:ascii="Arial" w:hAnsi="Arial"/>
        </w:rPr>
      </w:pPr>
      <w:r>
        <w:t>Выберите наиболее приемлемый для вас вариант решения.</w:t>
      </w:r>
    </w:p>
    <w:p w:rsidR="00AE7A70" w:rsidRDefault="00AE7A70" w:rsidP="00AE7A70">
      <w:pPr>
        <w:shd w:val="clear" w:color="auto" w:fill="FFFFFF"/>
        <w:rPr>
          <w:rFonts w:ascii="Arial" w:hAnsi="Arial"/>
        </w:rPr>
      </w:pPr>
      <w:r>
        <w:t>A.  Не оспаривая задания начальника, буду строго придерживаться должностной субординации, предложу подчиненному отложить выполнение текущей работы.</w:t>
      </w:r>
    </w:p>
    <w:p w:rsidR="00AE7A70" w:rsidRDefault="00AE7A70" w:rsidP="00AE7A70">
      <w:pPr>
        <w:shd w:val="clear" w:color="auto" w:fill="FFFFFF"/>
        <w:rPr>
          <w:rFonts w:ascii="Arial" w:hAnsi="Arial"/>
        </w:rPr>
      </w:pPr>
      <w:r>
        <w:t>Б. Все зависит от того, насколько для меня авторитетен начальник.</w:t>
      </w:r>
    </w:p>
    <w:p w:rsidR="00AE7A70" w:rsidRDefault="00AE7A70" w:rsidP="00AE7A70">
      <w:pPr>
        <w:shd w:val="clear" w:color="auto" w:fill="FFFFFF"/>
        <w:rPr>
          <w:rFonts w:ascii="Arial" w:hAnsi="Arial"/>
        </w:rPr>
      </w:pPr>
      <w:r>
        <w:t>B.  Выражу подчиненному свое несогласие с заданием начальника, предупрежу его, что впредь в подобных случаях буду отменять задания, поручаемые ему без согласования со мной.</w:t>
      </w:r>
    </w:p>
    <w:p w:rsidR="00AE7A70" w:rsidRDefault="00AE7A70" w:rsidP="00AE7A70">
      <w:pPr>
        <w:shd w:val="clear" w:color="auto" w:fill="FFFFFF"/>
        <w:rPr>
          <w:rFonts w:ascii="Arial" w:hAnsi="Arial"/>
        </w:rPr>
      </w:pPr>
      <w:r>
        <w:t>Г. В интересах дела предложу подчиненному выполнить начатую работу.</w:t>
      </w:r>
    </w:p>
    <w:p w:rsidR="00AE7A70" w:rsidRDefault="00AE7A70" w:rsidP="00AE7A70">
      <w:pPr>
        <w:shd w:val="clear" w:color="auto" w:fill="FFFFFF"/>
        <w:rPr>
          <w:rFonts w:ascii="Arial" w:hAnsi="Arial"/>
        </w:rPr>
      </w:pPr>
      <w:r>
        <w:rPr>
          <w:b/>
          <w:bCs/>
        </w:rPr>
        <w:t xml:space="preserve">Ситуация 2. </w:t>
      </w:r>
      <w:r>
        <w:t xml:space="preserve">Вы одновременно получили два срочных задания: от вашего непосредственного </w:t>
      </w:r>
      <w:r>
        <w:rPr>
          <w:b/>
          <w:bCs/>
        </w:rPr>
        <w:t xml:space="preserve">и </w:t>
      </w:r>
      <w:r>
        <w:t>вашего вышестоящего начальника. Времени для согласования сроков выполнения заданий у вас не г, необходимо срочно начать работу.</w:t>
      </w:r>
    </w:p>
    <w:p w:rsidR="00AE7A70" w:rsidRDefault="00AE7A70" w:rsidP="00AE7A70">
      <w:pPr>
        <w:shd w:val="clear" w:color="auto" w:fill="FFFFFF"/>
        <w:rPr>
          <w:rFonts w:ascii="Arial" w:hAnsi="Arial"/>
        </w:rPr>
      </w:pPr>
      <w:r>
        <w:t>Выберите предпочтительное решение.</w:t>
      </w:r>
    </w:p>
    <w:p w:rsidR="00AE7A70" w:rsidRDefault="00AE7A70" w:rsidP="00AE7A70">
      <w:pPr>
        <w:shd w:val="clear" w:color="auto" w:fill="FFFFFF"/>
        <w:rPr>
          <w:rFonts w:ascii="Arial" w:hAnsi="Arial"/>
        </w:rPr>
      </w:pPr>
      <w:r>
        <w:t>A.  В первую очередь начну выполнять задание того, кого больше уважаю. Б. Сначала буду выполнять задание, более важное с моей точки зрения.</w:t>
      </w:r>
    </w:p>
    <w:p w:rsidR="00AE7A70" w:rsidRDefault="00AE7A70" w:rsidP="00AE7A70">
      <w:pPr>
        <w:shd w:val="clear" w:color="auto" w:fill="FFFFFF"/>
        <w:rPr>
          <w:rFonts w:ascii="Arial" w:hAnsi="Arial"/>
        </w:rPr>
      </w:pPr>
      <w:r>
        <w:t>B.  Сначала выполню задание вышестоящего начальника.</w:t>
      </w:r>
    </w:p>
    <w:p w:rsidR="00AE7A70" w:rsidRDefault="00AE7A70" w:rsidP="00AE7A70">
      <w:pPr>
        <w:shd w:val="clear" w:color="auto" w:fill="FFFFFF"/>
        <w:rPr>
          <w:rFonts w:ascii="Arial" w:hAnsi="Arial"/>
        </w:rPr>
      </w:pPr>
      <w:r>
        <w:t>Г. Буду выполнять задание своего непосредственного начальника.</w:t>
      </w:r>
    </w:p>
    <w:p w:rsidR="00AE7A70" w:rsidRDefault="00AE7A70" w:rsidP="00AE7A70">
      <w:pPr>
        <w:shd w:val="clear" w:color="auto" w:fill="FFFFFF"/>
        <w:rPr>
          <w:rFonts w:ascii="Arial" w:hAnsi="Arial"/>
        </w:rPr>
      </w:pPr>
      <w:r>
        <w:rPr>
          <w:b/>
          <w:bCs/>
        </w:rPr>
        <w:t xml:space="preserve">Ситуация 3. </w:t>
      </w:r>
      <w:r>
        <w:t>Между двумя вашими подчиненными возник конфликт, который мешает им успешно работать. Каждый из них в отдельности обращался к вам с. просьбой, чтобы вы разобрались и поддержали его позицию.</w:t>
      </w:r>
    </w:p>
    <w:p w:rsidR="00AE7A70" w:rsidRDefault="00AE7A70" w:rsidP="00AE7A70">
      <w:pPr>
        <w:shd w:val="clear" w:color="auto" w:fill="FFFFFF"/>
        <w:rPr>
          <w:rFonts w:ascii="Arial" w:hAnsi="Arial"/>
        </w:rPr>
      </w:pPr>
      <w:r>
        <w:t>Выберите свой вариант поведения в этой ситуации.</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А. Я должен пресечь конфликт на работе, а разрешить конфликтные взаимоотношения — это их личное дело.</w:t>
      </w:r>
    </w:p>
    <w:p w:rsidR="00AE7A70" w:rsidRDefault="00AE7A70" w:rsidP="00AE7A70">
      <w:pPr>
        <w:shd w:val="clear" w:color="auto" w:fill="FFFFFF"/>
        <w:rPr>
          <w:rFonts w:ascii="Arial" w:hAnsi="Arial"/>
        </w:rPr>
      </w:pPr>
      <w:r>
        <w:rPr>
          <w:rFonts w:ascii="Arial" w:hAnsi="Arial" w:cs="Arial"/>
          <w:sz w:val="16"/>
          <w:szCs w:val="16"/>
        </w:rPr>
        <w:lastRenderedPageBreak/>
        <w:t xml:space="preserve">418    </w:t>
      </w:r>
      <w:r>
        <w:rPr>
          <w:rFonts w:ascii="Arial" w:hAnsi="Arial"/>
          <w:sz w:val="16"/>
          <w:szCs w:val="16"/>
        </w:rPr>
        <w:t>Приложение</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главе</w:t>
      </w:r>
      <w:r>
        <w:rPr>
          <w:rFonts w:ascii="Arial" w:hAnsi="Arial" w:cs="Arial"/>
          <w:sz w:val="16"/>
          <w:szCs w:val="16"/>
        </w:rPr>
        <w:t xml:space="preserve"> 8</w:t>
      </w:r>
    </w:p>
    <w:p w:rsidR="00AE7A70" w:rsidRDefault="00AE7A70" w:rsidP="00AE7A70">
      <w:pPr>
        <w:shd w:val="clear" w:color="auto" w:fill="FFFFFF"/>
        <w:rPr>
          <w:rFonts w:ascii="Arial" w:hAnsi="Arial"/>
        </w:rPr>
      </w:pPr>
      <w:r>
        <w:t>Б. Лучше всего попросить разобраться в конфликте представителей общественных организаций.</w:t>
      </w:r>
    </w:p>
    <w:p w:rsidR="00AE7A70" w:rsidRDefault="00AE7A70" w:rsidP="00AE7A70">
      <w:pPr>
        <w:shd w:val="clear" w:color="auto" w:fill="FFFFFF"/>
        <w:rPr>
          <w:rFonts w:ascii="Arial" w:hAnsi="Arial"/>
        </w:rPr>
      </w:pPr>
      <w:r>
        <w:t>В. Прежде всего нужно попытаться лично разобраться в мотивах конфликта и найти приемлемый для обоих способ примирения.</w:t>
      </w:r>
    </w:p>
    <w:p w:rsidR="00AE7A70" w:rsidRDefault="00AE7A70" w:rsidP="00AE7A70">
      <w:pPr>
        <w:shd w:val="clear" w:color="auto" w:fill="FFFFFF"/>
        <w:rPr>
          <w:rFonts w:ascii="Arial" w:hAnsi="Arial"/>
        </w:rPr>
      </w:pPr>
      <w:r>
        <w:t>Г. Выяснить, кто из членов коллектива служит авторитетом для конфликтующих, и попытаться через него воздействовать на этих людей.</w:t>
      </w:r>
    </w:p>
    <w:p w:rsidR="00AE7A70" w:rsidRDefault="00AE7A70" w:rsidP="00AE7A70">
      <w:pPr>
        <w:shd w:val="clear" w:color="auto" w:fill="FFFFFF"/>
        <w:rPr>
          <w:rFonts w:ascii="Arial" w:hAnsi="Arial"/>
        </w:rPr>
      </w:pPr>
      <w:r>
        <w:t>Ситуация 4. В самый напряженный учебный период в коллективе совершен неблаговидный поступок, нарушена трудовая дисциплина, в результате чего произошел срыв занятий. Заведующему кафедрой неизвестен виновник, однако выявить и наказать его надо. Как бы вы поступили на месте заведующего кафедрой?</w:t>
      </w:r>
    </w:p>
    <w:p w:rsidR="00AE7A70" w:rsidRDefault="00AE7A70" w:rsidP="00AE7A70">
      <w:pPr>
        <w:shd w:val="clear" w:color="auto" w:fill="FFFFFF"/>
        <w:rPr>
          <w:rFonts w:ascii="Arial" w:hAnsi="Arial"/>
        </w:rPr>
      </w:pPr>
      <w:r>
        <w:t>Выберите приемлемый для вас вариант решения.</w:t>
      </w:r>
    </w:p>
    <w:p w:rsidR="00AE7A70" w:rsidRDefault="00AE7A70" w:rsidP="00AE7A70">
      <w:pPr>
        <w:shd w:val="clear" w:color="auto" w:fill="FFFFFF"/>
        <w:rPr>
          <w:rFonts w:ascii="Arial" w:hAnsi="Arial"/>
        </w:rPr>
      </w:pPr>
      <w:r>
        <w:t>A.  Оставлю выяснение фактов по этому инциденту до окончания занятий.</w:t>
      </w:r>
    </w:p>
    <w:p w:rsidR="00AE7A70" w:rsidRDefault="00AE7A70" w:rsidP="00AE7A70">
      <w:pPr>
        <w:shd w:val="clear" w:color="auto" w:fill="FFFFFF"/>
        <w:rPr>
          <w:rFonts w:ascii="Arial" w:hAnsi="Arial"/>
        </w:rPr>
      </w:pPr>
      <w:r>
        <w:t>Б. Подозреваемых в проступке вызову к себе, круто поговорю с каждым с глазу на глаз, предложу назвать виновного.</w:t>
      </w:r>
    </w:p>
    <w:p w:rsidR="00AE7A70" w:rsidRDefault="00AE7A70" w:rsidP="00AE7A70">
      <w:pPr>
        <w:shd w:val="clear" w:color="auto" w:fill="FFFFFF"/>
        <w:rPr>
          <w:rFonts w:ascii="Arial" w:hAnsi="Arial"/>
        </w:rPr>
      </w:pPr>
      <w:r>
        <w:t>B.  Сообщу о случившемся тем из сотрудников кафедры, которым наиболее доверяю, предложу им выявить конкретных виновных и доложить.</w:t>
      </w:r>
    </w:p>
    <w:p w:rsidR="00AE7A70" w:rsidRDefault="00AE7A70" w:rsidP="00AE7A70">
      <w:pPr>
        <w:shd w:val="clear" w:color="auto" w:fill="FFFFFF"/>
        <w:rPr>
          <w:rFonts w:ascii="Arial" w:hAnsi="Arial"/>
        </w:rPr>
      </w:pPr>
      <w:r>
        <w:t>Г. После занятий проведу заседание кафедры, публично потребую выявления виновных и их наказания.</w:t>
      </w:r>
    </w:p>
    <w:p w:rsidR="00AE7A70" w:rsidRDefault="00AE7A70" w:rsidP="00AE7A70">
      <w:pPr>
        <w:shd w:val="clear" w:color="auto" w:fill="FFFFFF"/>
        <w:rPr>
          <w:rFonts w:ascii="Arial" w:hAnsi="Arial"/>
        </w:rPr>
      </w:pPr>
      <w:r>
        <w:t>Ситуация 5. Вам предоставлена возможность выбрать себе заместителя. Имеется несколько кандидатур. Каждый претендент отличается следующими качествами (выберите того, кто вам больше всех подходит):</w:t>
      </w:r>
    </w:p>
    <w:p w:rsidR="00AE7A70" w:rsidRDefault="00AE7A70" w:rsidP="00AE7A70">
      <w:pPr>
        <w:shd w:val="clear" w:color="auto" w:fill="FFFFFF"/>
        <w:rPr>
          <w:rFonts w:ascii="Arial" w:hAnsi="Arial"/>
        </w:rPr>
      </w:pPr>
      <w:r>
        <w:t>A.  Первый стремится прежде всего к тому, чтобы наладить доброжелательные товарищеские отношения в коллективе, создать на работе атмосфер}' взаимного доверия и дружеского расположения, предпочитает избегать конфликтов, что не всеми понимается правильно.</w:t>
      </w:r>
    </w:p>
    <w:p w:rsidR="00AE7A70" w:rsidRDefault="00AE7A70" w:rsidP="00AE7A70">
      <w:pPr>
        <w:shd w:val="clear" w:color="auto" w:fill="FFFFFF"/>
        <w:rPr>
          <w:rFonts w:ascii="Arial" w:hAnsi="Arial"/>
        </w:rPr>
      </w:pPr>
      <w:r>
        <w:t>Б. Второй часто предпочитает в интересах дела идти на обострение отношений, «невзирая на лица», отличается повышенным чувством ответственности за порученное дело.</w:t>
      </w:r>
    </w:p>
    <w:p w:rsidR="00AE7A70" w:rsidRDefault="00AE7A70" w:rsidP="00AE7A70">
      <w:pPr>
        <w:shd w:val="clear" w:color="auto" w:fill="FFFFFF"/>
        <w:rPr>
          <w:rFonts w:ascii="Arial" w:hAnsi="Arial"/>
        </w:rPr>
      </w:pPr>
      <w:r>
        <w:t>B.  Третий предпочитает работать строго по правилам, всегда аккуратен в выполнении своих должностных обязанностей, требователен к подчиненным.</w:t>
      </w:r>
    </w:p>
    <w:p w:rsidR="00AE7A70" w:rsidRDefault="00AE7A70" w:rsidP="00AE7A70">
      <w:pPr>
        <w:shd w:val="clear" w:color="auto" w:fill="FFFFFF"/>
        <w:rPr>
          <w:rFonts w:ascii="Arial" w:hAnsi="Arial"/>
        </w:rPr>
      </w:pPr>
      <w:r>
        <w:t>Г. Четвертый отличается напористостью, личной заинтересованностью в работе, сосредоточен на достижении своей цели, всегда стремится довести дело до конца, не придает большого значения возможным осложнениям во взаимоотношениях с подчиненными.</w:t>
      </w:r>
    </w:p>
    <w:p w:rsidR="00AE7A70" w:rsidRDefault="00AE7A70" w:rsidP="00AE7A70">
      <w:pPr>
        <w:shd w:val="clear" w:color="auto" w:fill="FFFFFF"/>
        <w:rPr>
          <w:rFonts w:ascii="Arial" w:hAnsi="Arial"/>
        </w:rPr>
      </w:pPr>
      <w:r>
        <w:t>Ситуация 6. Вам предлагается выбрать себе заместителя. Кандидаты отличаются друг от друга следующими особенностями взаимоотношений с вышестоящим начальником:</w:t>
      </w:r>
    </w:p>
    <w:p w:rsidR="00AE7A70" w:rsidRDefault="00AE7A70" w:rsidP="00AE7A70">
      <w:pPr>
        <w:shd w:val="clear" w:color="auto" w:fill="FFFFFF"/>
        <w:rPr>
          <w:rFonts w:ascii="Arial" w:hAnsi="Arial"/>
        </w:rPr>
      </w:pPr>
      <w:r>
        <w:t>A.  Первый быстро соглашается с мнением или распоряжением начальника, стремится четко, безоговорочно и в установленные сроки выполнять все его задания.</w:t>
      </w:r>
    </w:p>
    <w:p w:rsidR="00AE7A70" w:rsidRDefault="00AE7A70" w:rsidP="00AE7A70">
      <w:pPr>
        <w:shd w:val="clear" w:color="auto" w:fill="FFFFFF"/>
        <w:rPr>
          <w:rFonts w:ascii="Arial" w:hAnsi="Arial"/>
        </w:rPr>
      </w:pPr>
      <w:r>
        <w:t>Б. Второй может быстро соглашаться с мнением начальника, заинтересованно и ответственно выполнять все его распоряжения и задания, но только в том случае, если начальник авторитетен для него.</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B.  Третий обладает богатым профессиональным опытом и знаниями, хороший специалист, умелый организатор, но бывает неприветливым, трудным в общении.</w:t>
      </w:r>
    </w:p>
    <w:p w:rsidR="00AE7A70" w:rsidRDefault="00AE7A70" w:rsidP="00AE7A70">
      <w:pPr>
        <w:shd w:val="clear" w:color="auto" w:fill="FFFFFF"/>
        <w:rPr>
          <w:rFonts w:ascii="Arial" w:hAnsi="Arial"/>
        </w:rPr>
      </w:pPr>
      <w:r>
        <w:rPr>
          <w:rFonts w:ascii="Arial" w:hAnsi="Arial"/>
          <w:sz w:val="18"/>
          <w:szCs w:val="18"/>
        </w:rPr>
        <w:lastRenderedPageBreak/>
        <w:t>Методика</w:t>
      </w:r>
      <w:r>
        <w:rPr>
          <w:rFonts w:ascii="Arial" w:hAnsi="Arial" w:cs="Arial"/>
          <w:sz w:val="18"/>
          <w:szCs w:val="18"/>
        </w:rPr>
        <w:t xml:space="preserve"> </w:t>
      </w:r>
      <w:r>
        <w:rPr>
          <w:rFonts w:ascii="Arial" w:hAnsi="Arial"/>
          <w:sz w:val="18"/>
          <w:szCs w:val="18"/>
        </w:rPr>
        <w:t>изучения</w:t>
      </w:r>
      <w:r>
        <w:rPr>
          <w:rFonts w:ascii="Arial" w:hAnsi="Arial" w:cs="Arial"/>
          <w:sz w:val="18"/>
          <w:szCs w:val="18"/>
        </w:rPr>
        <w:t xml:space="preserve"> </w:t>
      </w:r>
      <w:r>
        <w:rPr>
          <w:rFonts w:ascii="Arial" w:hAnsi="Arial"/>
          <w:sz w:val="18"/>
          <w:szCs w:val="18"/>
        </w:rPr>
        <w:t>ориентаиии</w:t>
      </w:r>
      <w:r>
        <w:rPr>
          <w:rFonts w:ascii="Arial" w:hAnsi="Arial" w:cs="Arial"/>
          <w:sz w:val="18"/>
          <w:szCs w:val="18"/>
        </w:rPr>
        <w:t xml:space="preserve"> </w:t>
      </w:r>
      <w:r>
        <w:rPr>
          <w:rFonts w:ascii="Arial" w:hAnsi="Arial"/>
          <w:sz w:val="18"/>
          <w:szCs w:val="18"/>
        </w:rPr>
        <w:t>руководителя</w:t>
      </w:r>
      <w:r>
        <w:rPr>
          <w:rFonts w:ascii="Arial" w:hAnsi="Arial" w:cs="Arial"/>
          <w:sz w:val="18"/>
          <w:szCs w:val="18"/>
        </w:rPr>
        <w:t xml:space="preserve"> </w:t>
      </w:r>
      <w:r>
        <w:rPr>
          <w:rFonts w:ascii="Arial" w:hAnsi="Arial"/>
          <w:sz w:val="18"/>
          <w:szCs w:val="18"/>
        </w:rPr>
        <w:t>А</w:t>
      </w:r>
      <w:r>
        <w:rPr>
          <w:rFonts w:ascii="Arial" w:hAnsi="Arial" w:cs="Arial"/>
          <w:sz w:val="18"/>
          <w:szCs w:val="18"/>
        </w:rPr>
        <w:t xml:space="preserve">. </w:t>
      </w:r>
      <w:r>
        <w:rPr>
          <w:rFonts w:ascii="Arial" w:hAnsi="Arial"/>
          <w:sz w:val="18"/>
          <w:szCs w:val="18"/>
        </w:rPr>
        <w:t>А</w:t>
      </w:r>
      <w:r>
        <w:rPr>
          <w:rFonts w:ascii="Arial" w:hAnsi="Arial" w:cs="Arial"/>
          <w:sz w:val="18"/>
          <w:szCs w:val="18"/>
        </w:rPr>
        <w:t xml:space="preserve">. </w:t>
      </w:r>
      <w:r>
        <w:rPr>
          <w:rFonts w:ascii="Arial" w:hAnsi="Arial"/>
          <w:sz w:val="18"/>
          <w:szCs w:val="18"/>
        </w:rPr>
        <w:t>Ершова</w:t>
      </w:r>
      <w:r>
        <w:rPr>
          <w:rFonts w:ascii="Arial" w:hAnsi="Arial" w:cs="Arial"/>
          <w:sz w:val="18"/>
          <w:szCs w:val="18"/>
        </w:rPr>
        <w:t xml:space="preserve">    419</w:t>
      </w:r>
    </w:p>
    <w:p w:rsidR="00AE7A70" w:rsidRDefault="00AE7A70" w:rsidP="00AE7A70">
      <w:pPr>
        <w:shd w:val="clear" w:color="auto" w:fill="FFFFFF"/>
        <w:rPr>
          <w:rFonts w:ascii="Arial" w:hAnsi="Arial"/>
        </w:rPr>
      </w:pPr>
      <w:r>
        <w:t>Г. Четвертый — очень опытный и грамотных"! специалист, но всегда стремится к самостоятельности и независимости в работе, не любит, когда ему мешают.</w:t>
      </w:r>
    </w:p>
    <w:p w:rsidR="00AE7A70" w:rsidRDefault="00AE7A70" w:rsidP="00AE7A70">
      <w:pPr>
        <w:shd w:val="clear" w:color="auto" w:fill="FFFFFF"/>
        <w:rPr>
          <w:rFonts w:ascii="Arial" w:hAnsi="Arial"/>
        </w:rPr>
      </w:pPr>
      <w:r>
        <w:t>Ситуация 7. Когда вам случается общаться с сотрудником и подчиненным в неформальной обстановке, во время отдыха, к чему вы более склонны?</w:t>
      </w:r>
    </w:p>
    <w:p w:rsidR="00AE7A70" w:rsidRDefault="00AE7A70" w:rsidP="00AE7A70">
      <w:pPr>
        <w:shd w:val="clear" w:color="auto" w:fill="FFFFFF"/>
        <w:rPr>
          <w:rFonts w:ascii="Arial" w:hAnsi="Arial"/>
        </w:rPr>
      </w:pPr>
      <w:r>
        <w:t>A.  Вести разговоры, близкие вам по деловым и профессиональным интересам. Б. Задавать тон беседе, уточнять мнения по спорным вопросам, отстаивать свою</w:t>
      </w:r>
    </w:p>
    <w:p w:rsidR="00AE7A70" w:rsidRDefault="00AE7A70" w:rsidP="00AE7A70">
      <w:pPr>
        <w:shd w:val="clear" w:color="auto" w:fill="FFFFFF"/>
        <w:rPr>
          <w:rFonts w:ascii="Arial" w:hAnsi="Arial"/>
        </w:rPr>
      </w:pPr>
      <w:r>
        <w:t>точку зрения, стремиться в чем-то убедить других.</w:t>
      </w:r>
    </w:p>
    <w:p w:rsidR="00AE7A70" w:rsidRDefault="00AE7A70" w:rsidP="00AE7A70">
      <w:pPr>
        <w:shd w:val="clear" w:color="auto" w:fill="FFFFFF"/>
        <w:rPr>
          <w:rFonts w:ascii="Arial" w:hAnsi="Arial"/>
        </w:rPr>
      </w:pPr>
      <w:r>
        <w:t>B.  Разделять общую тему разговоров, не навязывать своего мнения, поддерживать общую точку зрения, стремиться не выделяться своей активностью, а только выслушивать собеседников.</w:t>
      </w:r>
    </w:p>
    <w:p w:rsidR="00AE7A70" w:rsidRDefault="00AE7A70" w:rsidP="00AE7A70">
      <w:pPr>
        <w:shd w:val="clear" w:color="auto" w:fill="FFFFFF"/>
        <w:rPr>
          <w:rFonts w:ascii="Arial" w:hAnsi="Arial"/>
        </w:rPr>
      </w:pPr>
      <w:r>
        <w:t>Г. Стремиться не говорить о делах и работе, быть посредником в общении, быть непринужденным и внимательным к другим.</w:t>
      </w:r>
    </w:p>
    <w:p w:rsidR="00AE7A70" w:rsidRDefault="00AE7A70" w:rsidP="00AE7A70">
      <w:pPr>
        <w:shd w:val="clear" w:color="auto" w:fill="FFFFFF"/>
        <w:rPr>
          <w:rFonts w:ascii="Arial" w:hAnsi="Arial"/>
        </w:rPr>
      </w:pPr>
      <w:r>
        <w:t>Ситуация 8. Подчиненный второй раз не выполнил ваше задание в срок, хотя обещал и давал слово, что подобное больше не повторится. Как вам следует поступить?</w:t>
      </w:r>
    </w:p>
    <w:p w:rsidR="00AE7A70" w:rsidRDefault="00AE7A70" w:rsidP="00AE7A70">
      <w:pPr>
        <w:shd w:val="clear" w:color="auto" w:fill="FFFFFF"/>
        <w:rPr>
          <w:rFonts w:ascii="Arial" w:hAnsi="Arial"/>
        </w:rPr>
      </w:pPr>
      <w:r>
        <w:t>A.  Дождаться выполнения задания, а затем сурово поговорить наедине, предупредив в последний раз.</w:t>
      </w:r>
    </w:p>
    <w:p w:rsidR="00AE7A70" w:rsidRDefault="00AE7A70" w:rsidP="00AE7A70">
      <w:pPr>
        <w:shd w:val="clear" w:color="auto" w:fill="FFFFFF"/>
        <w:rPr>
          <w:rFonts w:ascii="Arial" w:hAnsi="Arial"/>
        </w:rPr>
      </w:pPr>
      <w:r>
        <w:t>Б. Не дожидаясь выполнения задания, поговорить с ним о причинах повторного срыва, добиться выполнения задания, наказав за срыв материально.</w:t>
      </w:r>
    </w:p>
    <w:p w:rsidR="00AE7A70" w:rsidRDefault="00AE7A70" w:rsidP="00AE7A70">
      <w:pPr>
        <w:shd w:val="clear" w:color="auto" w:fill="FFFFFF"/>
        <w:rPr>
          <w:rFonts w:ascii="Arial" w:hAnsi="Arial"/>
        </w:rPr>
      </w:pPr>
      <w:r>
        <w:t>B.  Посоветоваться с опытным работником, авторитетным в коллективе, как поступить с нарушителем. Если такого работника нет, вынести вопрос о недисциплинированности работника на собрание коллектива.</w:t>
      </w:r>
    </w:p>
    <w:p w:rsidR="00AE7A70" w:rsidRDefault="00AE7A70" w:rsidP="00AE7A70">
      <w:pPr>
        <w:shd w:val="clear" w:color="auto" w:fill="FFFFFF"/>
        <w:rPr>
          <w:rFonts w:ascii="Arial" w:hAnsi="Arial"/>
        </w:rPr>
      </w:pPr>
      <w:r>
        <w:t>Г. Не дожидаясь выполнения задания, передать вопрос о наказании работника профсоюзной организации. В дальнейшем повысить требовательность и контроль за его работой.</w:t>
      </w:r>
    </w:p>
    <w:p w:rsidR="00AE7A70" w:rsidRDefault="00AE7A70" w:rsidP="00AE7A70">
      <w:pPr>
        <w:shd w:val="clear" w:color="auto" w:fill="FFFFFF"/>
        <w:rPr>
          <w:rFonts w:ascii="Arial" w:hAnsi="Arial"/>
        </w:rPr>
      </w:pPr>
      <w:r>
        <w:t>Ситуация 9. Подчиненный игнорирует ваши советы и указания, делает все по-своему, не обращая внимания на замечания, не исправляя того, на что вы ему указываете. Как вы будете поступать с этим подчиненным в дальнейшем?</w:t>
      </w:r>
    </w:p>
    <w:p w:rsidR="00AE7A70" w:rsidRDefault="00AE7A70" w:rsidP="00AE7A70">
      <w:pPr>
        <w:shd w:val="clear" w:color="auto" w:fill="FFFFFF"/>
        <w:rPr>
          <w:rFonts w:ascii="Arial" w:hAnsi="Arial"/>
        </w:rPr>
      </w:pPr>
      <w:r>
        <w:t>A.  Разобравшись в мотивах упорства и видя их несостоятельность, применю обычные административные меры наказания.</w:t>
      </w:r>
    </w:p>
    <w:p w:rsidR="00AE7A70" w:rsidRDefault="00AE7A70" w:rsidP="00AE7A70">
      <w:pPr>
        <w:shd w:val="clear" w:color="auto" w:fill="FFFFFF"/>
        <w:rPr>
          <w:rFonts w:ascii="Arial" w:hAnsi="Arial"/>
        </w:rPr>
      </w:pPr>
      <w:r>
        <w:t>Б. В интересах дела постараюсь вызвать его на откровенный разговор, попытаюсь найти с ним общий язык, настроить на деловой контакт.</w:t>
      </w:r>
    </w:p>
    <w:p w:rsidR="00AE7A70" w:rsidRDefault="00AE7A70" w:rsidP="00AE7A70">
      <w:pPr>
        <w:shd w:val="clear" w:color="auto" w:fill="FFFFFF"/>
        <w:rPr>
          <w:rFonts w:ascii="Arial" w:hAnsi="Arial"/>
        </w:rPr>
      </w:pPr>
      <w:r>
        <w:t>B.  Обращусь к представителям общественных организаций, членам коллектива — пусть обратят внимание на его неправильное поведение и применят меры общественного воздействия.</w:t>
      </w:r>
    </w:p>
    <w:p w:rsidR="00AE7A70" w:rsidRDefault="00AE7A70" w:rsidP="00AE7A70">
      <w:pPr>
        <w:shd w:val="clear" w:color="auto" w:fill="FFFFFF"/>
        <w:rPr>
          <w:rFonts w:ascii="Arial" w:hAnsi="Arial"/>
        </w:rPr>
      </w:pPr>
      <w:r>
        <w:t>Г. Попытаюсь разобраться в том, не делаю ли я сам ошибок во взаимоотношениях с этим подчиненным, потом решу, как поступить.</w:t>
      </w:r>
    </w:p>
    <w:p w:rsidR="00AE7A70" w:rsidRDefault="00AE7A70" w:rsidP="00AE7A70">
      <w:pPr>
        <w:shd w:val="clear" w:color="auto" w:fill="FFFFFF"/>
        <w:rPr>
          <w:rFonts w:ascii="Arial" w:hAnsi="Arial"/>
        </w:rPr>
      </w:pPr>
      <w:r>
        <w:t>Ситуация 10. В коллектив, где имеется конфликт между двумя группировками по поводу внедрения новшеств, пришел новый руководитель, приглашенный со стороны. Как, но вашему мнению, ему лучше действовать, чтобы нормализовать психологический климат в коллективе?</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А. Прежде всего установить деловой контакт со сторонниками нового, не принимая всерьез доводы сторонников старого порядка, вести работу по внедрению</w:t>
      </w:r>
    </w:p>
    <w:p w:rsidR="00AE7A70" w:rsidRDefault="00AE7A70" w:rsidP="00AE7A70">
      <w:pPr>
        <w:shd w:val="clear" w:color="auto" w:fill="FFFFFF"/>
        <w:rPr>
          <w:rFonts w:ascii="Arial" w:hAnsi="Arial"/>
        </w:rPr>
      </w:pPr>
      <w:r>
        <w:rPr>
          <w:rFonts w:ascii="Arial" w:hAnsi="Arial" w:cs="Arial"/>
          <w:sz w:val="18"/>
          <w:szCs w:val="18"/>
        </w:rPr>
        <w:lastRenderedPageBreak/>
        <w:t xml:space="preserve">420    </w:t>
      </w:r>
      <w:r>
        <w:rPr>
          <w:rFonts w:ascii="Arial" w:hAnsi="Arial"/>
          <w:sz w:val="18"/>
          <w:szCs w:val="18"/>
        </w:rPr>
        <w:t>Приложение</w:t>
      </w:r>
      <w:r>
        <w:rPr>
          <w:rFonts w:ascii="Arial" w:hAnsi="Arial" w:cs="Arial"/>
          <w:sz w:val="18"/>
          <w:szCs w:val="18"/>
        </w:rPr>
        <w:t xml:space="preserve"> </w:t>
      </w:r>
      <w:r>
        <w:rPr>
          <w:rFonts w:ascii="Arial" w:hAnsi="Arial"/>
          <w:sz w:val="18"/>
          <w:szCs w:val="18"/>
        </w:rPr>
        <w:t>к</w:t>
      </w:r>
      <w:r>
        <w:rPr>
          <w:rFonts w:ascii="Arial" w:hAnsi="Arial" w:cs="Arial"/>
          <w:sz w:val="18"/>
          <w:szCs w:val="18"/>
        </w:rPr>
        <w:t xml:space="preserve"> </w:t>
      </w:r>
      <w:r>
        <w:rPr>
          <w:rFonts w:ascii="Arial" w:hAnsi="Arial"/>
          <w:sz w:val="18"/>
          <w:szCs w:val="18"/>
        </w:rPr>
        <w:t>главе</w:t>
      </w:r>
      <w:r>
        <w:rPr>
          <w:rFonts w:ascii="Arial" w:hAnsi="Arial" w:cs="Arial"/>
          <w:sz w:val="18"/>
          <w:szCs w:val="18"/>
        </w:rPr>
        <w:t xml:space="preserve"> 8</w:t>
      </w:r>
    </w:p>
    <w:p w:rsidR="00AE7A70" w:rsidRDefault="00AE7A70" w:rsidP="00AE7A70">
      <w:pPr>
        <w:shd w:val="clear" w:color="auto" w:fill="FFFFFF"/>
        <w:rPr>
          <w:rFonts w:ascii="Arial" w:hAnsi="Arial"/>
        </w:rPr>
      </w:pPr>
      <w:r>
        <w:t xml:space="preserve">новшеств, воздействуя на противников силой своего примера и примера других. Б. Прежде всего попытаться разубедить и привлечь на свою сторону сторонников прежнего стиля работы, противников новшеств, воздействовать на них убеждением в процессе дискуссии. В. Прежде всего выбрать актив, поручить ему разобраться и предложить меры по нормализации обстановки в коллективе, опираться на актив, поддержку администрации и общественных организаций. Г.  Изучить перспективы развития коллектива и улучшения качества работы, поставить перед коллективом </w:t>
      </w:r>
      <w:r>
        <w:rPr>
          <w:b/>
          <w:bCs/>
        </w:rPr>
        <w:t xml:space="preserve">новые </w:t>
      </w:r>
      <w:r>
        <w:t xml:space="preserve">перспективные задачи совместной трудовой деятельности, опираться на </w:t>
      </w:r>
      <w:r>
        <w:rPr>
          <w:b/>
          <w:bCs/>
        </w:rPr>
        <w:t xml:space="preserve">лучшие достижения </w:t>
      </w:r>
      <w:r>
        <w:t xml:space="preserve">и трудовые традиции коллектива, не противопоставляя </w:t>
      </w:r>
      <w:r>
        <w:rPr>
          <w:b/>
          <w:bCs/>
        </w:rPr>
        <w:t>новое старому.</w:t>
      </w:r>
    </w:p>
    <w:p w:rsidR="00AE7A70" w:rsidRDefault="00AE7A70" w:rsidP="00AE7A70">
      <w:pPr>
        <w:shd w:val="clear" w:color="auto" w:fill="FFFFFF"/>
        <w:rPr>
          <w:rFonts w:ascii="Arial" w:hAnsi="Arial"/>
        </w:rPr>
      </w:pPr>
      <w:r>
        <w:rPr>
          <w:b/>
          <w:bCs/>
        </w:rPr>
        <w:t xml:space="preserve">Ситуация 11. В самый напряженный </w:t>
      </w:r>
      <w:r>
        <w:t xml:space="preserve">период работы один из сотрудников вашего коллектива </w:t>
      </w:r>
      <w:r>
        <w:rPr>
          <w:b/>
          <w:bCs/>
        </w:rPr>
        <w:t xml:space="preserve">заболел. Каждый </w:t>
      </w:r>
      <w:r>
        <w:t xml:space="preserve">из подчиненных занят выполнением своей работы. Работа </w:t>
      </w:r>
      <w:r>
        <w:rPr>
          <w:b/>
          <w:bCs/>
        </w:rPr>
        <w:t xml:space="preserve">отсутствующего также </w:t>
      </w:r>
      <w:r>
        <w:t xml:space="preserve">должна быть выполнена в срок. Как вы поступите в этой </w:t>
      </w:r>
      <w:r>
        <w:rPr>
          <w:b/>
          <w:bCs/>
        </w:rPr>
        <w:t>ситуация?</w:t>
      </w:r>
    </w:p>
    <w:p w:rsidR="00AE7A70" w:rsidRDefault="00AE7A70" w:rsidP="00AE7A70">
      <w:pPr>
        <w:shd w:val="clear" w:color="auto" w:fill="FFFFFF"/>
        <w:rPr>
          <w:rFonts w:ascii="Arial" w:hAnsi="Arial"/>
        </w:rPr>
      </w:pPr>
      <w:r>
        <w:t xml:space="preserve">A.  Посмотрю, </w:t>
      </w:r>
      <w:r>
        <w:rPr>
          <w:b/>
          <w:bCs/>
        </w:rPr>
        <w:t xml:space="preserve">кто из </w:t>
      </w:r>
      <w:r>
        <w:t xml:space="preserve">сотрудников меньше загружен, и распоряжусь: «Вы возьмете эту </w:t>
      </w:r>
      <w:r>
        <w:rPr>
          <w:b/>
          <w:bCs/>
        </w:rPr>
        <w:t xml:space="preserve">работу, а вы </w:t>
      </w:r>
      <w:r>
        <w:t>поможете доделать другую».</w:t>
      </w:r>
    </w:p>
    <w:p w:rsidR="00AE7A70" w:rsidRDefault="00AE7A70" w:rsidP="00AE7A70">
      <w:pPr>
        <w:shd w:val="clear" w:color="auto" w:fill="FFFFFF"/>
        <w:rPr>
          <w:rFonts w:ascii="Arial" w:hAnsi="Arial"/>
        </w:rPr>
      </w:pPr>
      <w:r>
        <w:rPr>
          <w:b/>
          <w:bCs/>
        </w:rPr>
        <w:t xml:space="preserve">Б. Предложу </w:t>
      </w:r>
      <w:r>
        <w:t>коллективу: «Давайте вместе подумаем, как выйти из создавшегося положения».</w:t>
      </w:r>
    </w:p>
    <w:p w:rsidR="00AE7A70" w:rsidRDefault="00AE7A70" w:rsidP="00AE7A70">
      <w:pPr>
        <w:shd w:val="clear" w:color="auto" w:fill="FFFFFF"/>
        <w:rPr>
          <w:rFonts w:ascii="Arial" w:hAnsi="Arial"/>
        </w:rPr>
      </w:pPr>
      <w:r>
        <w:t>B.  Попрошу членов актива коллектива высказать свои предложения, предварительно обсудив их с членами коллектива, затем приму решение.</w:t>
      </w:r>
    </w:p>
    <w:p w:rsidR="00AE7A70" w:rsidRDefault="00AE7A70" w:rsidP="00AE7A70">
      <w:pPr>
        <w:shd w:val="clear" w:color="auto" w:fill="FFFFFF"/>
        <w:rPr>
          <w:rFonts w:ascii="Arial" w:hAnsi="Arial"/>
        </w:rPr>
      </w:pPr>
      <w:r>
        <w:t>Г.  Вызову к себе самого опытного и надежного работника и попрошу его выручить коллектив, выполнив работу отсутствующего.</w:t>
      </w:r>
    </w:p>
    <w:p w:rsidR="00AE7A70" w:rsidRDefault="00AE7A70" w:rsidP="00AE7A70">
      <w:pPr>
        <w:shd w:val="clear" w:color="auto" w:fill="FFFFFF"/>
        <w:rPr>
          <w:rFonts w:ascii="Arial" w:hAnsi="Arial"/>
        </w:rPr>
      </w:pPr>
      <w:r>
        <w:rPr>
          <w:b/>
          <w:bCs/>
        </w:rPr>
        <w:t>Ситуация 12</w:t>
      </w:r>
      <w:r>
        <w:t>. У вас создались натянутые отношения с коллегой. Допустим, что причины этого вам не совсем ясны, но нормализовать отношения необходимо, чтобы не страдала работа. Что вы предпримете в первую очередь?</w:t>
      </w:r>
    </w:p>
    <w:p w:rsidR="00AE7A70" w:rsidRDefault="00AE7A70" w:rsidP="00AE7A70">
      <w:pPr>
        <w:shd w:val="clear" w:color="auto" w:fill="FFFFFF"/>
        <w:rPr>
          <w:rFonts w:ascii="Arial" w:hAnsi="Arial"/>
        </w:rPr>
      </w:pPr>
      <w:r>
        <w:t>A.  Открыто вызову коллегу на откровенный разговор, чтобы выяснить истинные причины натянутых взаимоотношений.</w:t>
      </w:r>
    </w:p>
    <w:p w:rsidR="00AE7A70" w:rsidRDefault="00AE7A70" w:rsidP="00AE7A70">
      <w:pPr>
        <w:shd w:val="clear" w:color="auto" w:fill="FFFFFF"/>
        <w:rPr>
          <w:rFonts w:ascii="Arial" w:hAnsi="Arial"/>
        </w:rPr>
      </w:pPr>
      <w:r>
        <w:t>Б. Прежде всего попытаюсь разобраться в собственном поведении по отношению к коллеге.</w:t>
      </w:r>
    </w:p>
    <w:p w:rsidR="00AE7A70" w:rsidRDefault="00AE7A70" w:rsidP="00AE7A70">
      <w:pPr>
        <w:shd w:val="clear" w:color="auto" w:fill="FFFFFF"/>
        <w:rPr>
          <w:rFonts w:ascii="Arial" w:hAnsi="Arial"/>
        </w:rPr>
      </w:pPr>
      <w:r>
        <w:t>B.  Обращусь к коллеге со словами: «От наших натянутых взаимоотношений страдает дело. Пора договориться, как работать дальше».</w:t>
      </w:r>
    </w:p>
    <w:p w:rsidR="00AE7A70" w:rsidRDefault="00AE7A70" w:rsidP="00AE7A70">
      <w:pPr>
        <w:shd w:val="clear" w:color="auto" w:fill="FFFFFF"/>
        <w:rPr>
          <w:rFonts w:ascii="Arial" w:hAnsi="Arial"/>
        </w:rPr>
      </w:pPr>
      <w:r>
        <w:t>Г. Обращусь к другим коллегам, которые в курсе наших взаимоотношений и могут быть посредниками в их нормализации.</w:t>
      </w:r>
    </w:p>
    <w:p w:rsidR="00AE7A70" w:rsidRDefault="00AE7A70" w:rsidP="00AE7A70">
      <w:pPr>
        <w:shd w:val="clear" w:color="auto" w:fill="FFFFFF"/>
        <w:rPr>
          <w:rFonts w:ascii="Arial" w:hAnsi="Arial"/>
        </w:rPr>
      </w:pPr>
      <w:r>
        <w:rPr>
          <w:b/>
          <w:bCs/>
        </w:rPr>
        <w:t>Ситуация 13</w:t>
      </w:r>
      <w:r>
        <w:t>. Вас недавно выбрали руководителем коллектива, в котором вы несколько лет работали рядовым сотрудником. Па 8 часов 15 минут вы вызвали к себе в кабинет подчиненного для выяснения причин его частых опозданий на работу, но сами неожиданно опоздали на 15 минут, подчиненный же пришел вовремя и ждет вас. Как вы начнете беседу при встрече?</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А. Независимо от своего опоздания сразу же потребую его объяснений об опозданиях на работу. Б. Извинюсь перед подчиненным и начну беседу.</w:t>
      </w:r>
    </w:p>
    <w:p w:rsidR="00AE7A70" w:rsidRDefault="00AE7A70" w:rsidP="00AE7A70">
      <w:pPr>
        <w:shd w:val="clear" w:color="auto" w:fill="FFFFFF"/>
        <w:rPr>
          <w:rFonts w:ascii="Arial" w:hAnsi="Arial"/>
        </w:rPr>
      </w:pPr>
      <w:r>
        <w:rPr>
          <w:rFonts w:ascii="Arial" w:hAnsi="Arial"/>
          <w:sz w:val="18"/>
          <w:szCs w:val="18"/>
        </w:rPr>
        <w:lastRenderedPageBreak/>
        <w:t>Методика</w:t>
      </w:r>
      <w:r>
        <w:rPr>
          <w:rFonts w:ascii="Arial" w:hAnsi="Arial" w:cs="Arial"/>
          <w:sz w:val="18"/>
          <w:szCs w:val="18"/>
        </w:rPr>
        <w:t xml:space="preserve"> </w:t>
      </w:r>
      <w:r>
        <w:rPr>
          <w:rFonts w:ascii="Arial" w:hAnsi="Arial"/>
          <w:sz w:val="18"/>
          <w:szCs w:val="18"/>
        </w:rPr>
        <w:t>изучения</w:t>
      </w:r>
      <w:r>
        <w:rPr>
          <w:rFonts w:ascii="Arial" w:hAnsi="Arial" w:cs="Arial"/>
          <w:sz w:val="18"/>
          <w:szCs w:val="18"/>
        </w:rPr>
        <w:t xml:space="preserve"> </w:t>
      </w:r>
      <w:r>
        <w:rPr>
          <w:rFonts w:ascii="Arial" w:hAnsi="Arial"/>
          <w:sz w:val="18"/>
          <w:szCs w:val="18"/>
        </w:rPr>
        <w:t>ориентации</w:t>
      </w:r>
      <w:r>
        <w:rPr>
          <w:rFonts w:ascii="Arial" w:hAnsi="Arial" w:cs="Arial"/>
          <w:sz w:val="18"/>
          <w:szCs w:val="18"/>
        </w:rPr>
        <w:t xml:space="preserve"> </w:t>
      </w:r>
      <w:r>
        <w:rPr>
          <w:rFonts w:ascii="Arial" w:hAnsi="Arial"/>
          <w:sz w:val="18"/>
          <w:szCs w:val="18"/>
        </w:rPr>
        <w:t>руководителя</w:t>
      </w:r>
      <w:r>
        <w:rPr>
          <w:rFonts w:ascii="Arial" w:hAnsi="Arial" w:cs="Arial"/>
          <w:sz w:val="18"/>
          <w:szCs w:val="18"/>
        </w:rPr>
        <w:t xml:space="preserve"> </w:t>
      </w:r>
      <w:r>
        <w:rPr>
          <w:rFonts w:ascii="Arial" w:hAnsi="Arial"/>
          <w:sz w:val="18"/>
          <w:szCs w:val="18"/>
        </w:rPr>
        <w:t>А</w:t>
      </w:r>
      <w:r>
        <w:rPr>
          <w:rFonts w:ascii="Arial" w:hAnsi="Arial" w:cs="Arial"/>
          <w:sz w:val="18"/>
          <w:szCs w:val="18"/>
        </w:rPr>
        <w:t xml:space="preserve">. </w:t>
      </w:r>
      <w:r>
        <w:rPr>
          <w:rFonts w:ascii="Arial" w:hAnsi="Arial"/>
          <w:sz w:val="18"/>
          <w:szCs w:val="18"/>
        </w:rPr>
        <w:t>А</w:t>
      </w:r>
      <w:r>
        <w:rPr>
          <w:rFonts w:ascii="Arial" w:hAnsi="Arial" w:cs="Arial"/>
          <w:sz w:val="18"/>
          <w:szCs w:val="18"/>
        </w:rPr>
        <w:t xml:space="preserve">. </w:t>
      </w:r>
      <w:r>
        <w:rPr>
          <w:rFonts w:ascii="Arial" w:hAnsi="Arial"/>
          <w:sz w:val="18"/>
          <w:szCs w:val="18"/>
        </w:rPr>
        <w:t>Ершова</w:t>
      </w:r>
      <w:r>
        <w:rPr>
          <w:rFonts w:ascii="Arial" w:hAnsi="Arial" w:cs="Arial"/>
          <w:sz w:val="18"/>
          <w:szCs w:val="18"/>
        </w:rPr>
        <w:t xml:space="preserve">   42?</w:t>
      </w:r>
    </w:p>
    <w:p w:rsidR="00AE7A70" w:rsidRDefault="00AE7A70" w:rsidP="00AE7A70">
      <w:pPr>
        <w:shd w:val="clear" w:color="auto" w:fill="FFFFFF"/>
        <w:rPr>
          <w:rFonts w:ascii="Arial" w:hAnsi="Arial"/>
        </w:rPr>
      </w:pPr>
      <w:r>
        <w:rPr>
          <w:sz w:val="22"/>
          <w:szCs w:val="22"/>
        </w:rPr>
        <w:t xml:space="preserve">В. Поздороваюсь, </w:t>
      </w:r>
      <w:r>
        <w:rPr>
          <w:b/>
          <w:bCs/>
          <w:sz w:val="22"/>
          <w:szCs w:val="22"/>
        </w:rPr>
        <w:t xml:space="preserve">объясню </w:t>
      </w:r>
      <w:r>
        <w:rPr>
          <w:sz w:val="22"/>
          <w:szCs w:val="22"/>
        </w:rPr>
        <w:t xml:space="preserve">причину своего опоздания и спрошу его: «Как вы думаете, </w:t>
      </w:r>
      <w:r>
        <w:rPr>
          <w:b/>
          <w:bCs/>
          <w:sz w:val="22"/>
          <w:szCs w:val="22"/>
        </w:rPr>
        <w:t xml:space="preserve">чего можно </w:t>
      </w:r>
      <w:r>
        <w:rPr>
          <w:sz w:val="22"/>
          <w:szCs w:val="22"/>
        </w:rPr>
        <w:t xml:space="preserve">ожидать от руководителя, который так же часто опаздывает. как и </w:t>
      </w:r>
      <w:r>
        <w:rPr>
          <w:b/>
          <w:bCs/>
          <w:sz w:val="22"/>
          <w:szCs w:val="22"/>
        </w:rPr>
        <w:t>вы?»</w:t>
      </w:r>
    </w:p>
    <w:p w:rsidR="00AE7A70" w:rsidRDefault="00AE7A70" w:rsidP="00AE7A70">
      <w:pPr>
        <w:shd w:val="clear" w:color="auto" w:fill="FFFFFF"/>
        <w:rPr>
          <w:rFonts w:ascii="Arial" w:hAnsi="Arial"/>
        </w:rPr>
      </w:pPr>
      <w:r>
        <w:rPr>
          <w:sz w:val="22"/>
          <w:szCs w:val="22"/>
        </w:rPr>
        <w:t xml:space="preserve">Г. В </w:t>
      </w:r>
      <w:r>
        <w:rPr>
          <w:b/>
          <w:bCs/>
          <w:sz w:val="22"/>
          <w:szCs w:val="22"/>
        </w:rPr>
        <w:t xml:space="preserve">интересах дела </w:t>
      </w:r>
      <w:r>
        <w:rPr>
          <w:sz w:val="22"/>
          <w:szCs w:val="22"/>
        </w:rPr>
        <w:t>отменю беседу и перенесу ее на другое время.</w:t>
      </w:r>
    </w:p>
    <w:p w:rsidR="00AE7A70" w:rsidRDefault="00AE7A70" w:rsidP="00AE7A70">
      <w:pPr>
        <w:shd w:val="clear" w:color="auto" w:fill="FFFFFF"/>
        <w:rPr>
          <w:rFonts w:ascii="Arial" w:hAnsi="Arial"/>
        </w:rPr>
      </w:pPr>
      <w:r>
        <w:rPr>
          <w:b/>
          <w:bCs/>
          <w:sz w:val="22"/>
          <w:szCs w:val="22"/>
        </w:rPr>
        <w:t>Ситуация 14</w:t>
      </w:r>
      <w:r>
        <w:rPr>
          <w:sz w:val="22"/>
          <w:szCs w:val="22"/>
        </w:rPr>
        <w:t>. Вы работаете заведующим кафедрой уже второй год. Молодой лаборант обращается к вам с просьбой отпустить его с работы на 4 дня за свой счет в связи с бракосочетанием. «Почему на четыре?» — спрашиваете вы. «А когда женился Иванов, вы ему разрешили четыре», — невозмутимо отвечает лаборант и подает заяатение. Вы подписываете заявление на 3 дня, согласно действующему положению. Однако подчиненный выходит на работу спустя 4 дня. Как вы поступите?</w:t>
      </w:r>
    </w:p>
    <w:p w:rsidR="00AE7A70" w:rsidRDefault="00AE7A70" w:rsidP="00AE7A70">
      <w:pPr>
        <w:shd w:val="clear" w:color="auto" w:fill="FFFFFF"/>
        <w:rPr>
          <w:rFonts w:ascii="Arial" w:hAnsi="Arial"/>
        </w:rPr>
      </w:pPr>
      <w:r>
        <w:rPr>
          <w:sz w:val="22"/>
          <w:szCs w:val="22"/>
        </w:rPr>
        <w:t>А  Сообщу о нарушении дисциплины вышестоящему начальнику, пусть он решит. Б. Предложу подчиненному отработать четвертый день в выходной. Скажу:</w:t>
      </w:r>
    </w:p>
    <w:p w:rsidR="00AE7A70" w:rsidRDefault="00AE7A70" w:rsidP="00AE7A70">
      <w:pPr>
        <w:shd w:val="clear" w:color="auto" w:fill="FFFFFF"/>
        <w:rPr>
          <w:rFonts w:ascii="Arial" w:hAnsi="Arial"/>
        </w:rPr>
      </w:pPr>
      <w:r>
        <w:rPr>
          <w:sz w:val="22"/>
          <w:szCs w:val="22"/>
        </w:rPr>
        <w:t>«Иванов тоже отрабатывал». В. Ввиду исключительности случая (ведь люди женятся не часто) ограничусь</w:t>
      </w:r>
    </w:p>
    <w:p w:rsidR="00AE7A70" w:rsidRDefault="00AE7A70" w:rsidP="00AE7A70">
      <w:pPr>
        <w:shd w:val="clear" w:color="auto" w:fill="FFFFFF"/>
        <w:rPr>
          <w:rFonts w:ascii="Arial" w:hAnsi="Arial"/>
        </w:rPr>
      </w:pPr>
      <w:r>
        <w:rPr>
          <w:sz w:val="22"/>
          <w:szCs w:val="22"/>
        </w:rPr>
        <w:t>публичным замечанием. Г. Возьму ответственность за его прогул на себя. Просто скажу: «Так поступать не следовало». Поздравлю, пожелаю счастья.</w:t>
      </w:r>
    </w:p>
    <w:p w:rsidR="00AE7A70" w:rsidRDefault="00AE7A70" w:rsidP="00AE7A70">
      <w:pPr>
        <w:shd w:val="clear" w:color="auto" w:fill="FFFFFF"/>
        <w:rPr>
          <w:rFonts w:ascii="Arial" w:hAnsi="Arial"/>
        </w:rPr>
      </w:pPr>
      <w:r>
        <w:rPr>
          <w:b/>
          <w:bCs/>
          <w:sz w:val="22"/>
          <w:szCs w:val="22"/>
        </w:rPr>
        <w:t xml:space="preserve">Ситуация </w:t>
      </w:r>
      <w:r>
        <w:rPr>
          <w:sz w:val="22"/>
          <w:szCs w:val="22"/>
        </w:rPr>
        <w:t>15. Вы руководитель коллектива. В период ночного дежурства один из ваших работников в состоянии алкогольного опьянения испортил дорогостоящее оборудование. Другой, пытаясь его отремонтировать, получил травму. Виновник звонит вам домой по телефону и с тревогой спрашивает, что же им теперь делать. Как вы ответите на звонок?</w:t>
      </w:r>
    </w:p>
    <w:p w:rsidR="00AE7A70" w:rsidRDefault="00AE7A70" w:rsidP="00AE7A70">
      <w:pPr>
        <w:shd w:val="clear" w:color="auto" w:fill="FFFFFF"/>
        <w:rPr>
          <w:rFonts w:ascii="Arial" w:hAnsi="Arial"/>
        </w:rPr>
      </w:pPr>
      <w:r>
        <w:rPr>
          <w:sz w:val="22"/>
          <w:szCs w:val="22"/>
        </w:rPr>
        <w:t>A.  «Действуйте согласно инструкции. Прочтите ее, она у меня на столе, и сделайте все, что требуется».</w:t>
      </w:r>
    </w:p>
    <w:p w:rsidR="00AE7A70" w:rsidRDefault="00AE7A70" w:rsidP="00AE7A70">
      <w:pPr>
        <w:shd w:val="clear" w:color="auto" w:fill="FFFFFF"/>
        <w:rPr>
          <w:rFonts w:ascii="Arial" w:hAnsi="Arial"/>
        </w:rPr>
      </w:pPr>
      <w:r>
        <w:rPr>
          <w:sz w:val="22"/>
          <w:szCs w:val="22"/>
        </w:rPr>
        <w:t>Б. «Доложите о случившемся вахтеру. Составьте акт на поломку оборудования, пострадавший пусть идет к дежурной медсестре. Завтра разберемся».</w:t>
      </w:r>
    </w:p>
    <w:p w:rsidR="00AE7A70" w:rsidRDefault="00AE7A70" w:rsidP="00AE7A70">
      <w:pPr>
        <w:shd w:val="clear" w:color="auto" w:fill="FFFFFF"/>
        <w:rPr>
          <w:rFonts w:ascii="Arial" w:hAnsi="Arial"/>
        </w:rPr>
      </w:pPr>
      <w:r>
        <w:rPr>
          <w:sz w:val="22"/>
          <w:szCs w:val="22"/>
        </w:rPr>
        <w:t>B.  «Без меня ничего не предпринимайте. Сейчас я приеду и разберусь».</w:t>
      </w:r>
    </w:p>
    <w:p w:rsidR="00AE7A70" w:rsidRDefault="00AE7A70" w:rsidP="00AE7A70">
      <w:pPr>
        <w:shd w:val="clear" w:color="auto" w:fill="FFFFFF"/>
        <w:rPr>
          <w:rFonts w:ascii="Arial" w:hAnsi="Arial"/>
        </w:rPr>
      </w:pPr>
      <w:r>
        <w:rPr>
          <w:sz w:val="22"/>
          <w:szCs w:val="22"/>
        </w:rPr>
        <w:t>Г.  «В каком состоянии пострадавший? Если необходимо, срочно вызовите врача».</w:t>
      </w:r>
    </w:p>
    <w:p w:rsidR="00AE7A70" w:rsidRDefault="00AE7A70" w:rsidP="00AE7A70">
      <w:pPr>
        <w:shd w:val="clear" w:color="auto" w:fill="FFFFFF"/>
        <w:rPr>
          <w:rFonts w:ascii="Arial" w:hAnsi="Arial"/>
        </w:rPr>
      </w:pPr>
      <w:r>
        <w:rPr>
          <w:sz w:val="22"/>
          <w:szCs w:val="22"/>
        </w:rPr>
        <w:t>Ситуация 16. Однажды вы оказались участником дискуссии нескольких руководителей о том, как лучше обращаться с подчиненными. Одна из точек зрения понравилась вам больше всего. Какая?</w:t>
      </w:r>
    </w:p>
    <w:p w:rsidR="00AE7A70" w:rsidRDefault="00AE7A70" w:rsidP="00AE7A70">
      <w:pPr>
        <w:shd w:val="clear" w:color="auto" w:fill="FFFFFF"/>
        <w:rPr>
          <w:rFonts w:ascii="Arial" w:hAnsi="Arial"/>
        </w:rPr>
      </w:pPr>
      <w:r>
        <w:rPr>
          <w:sz w:val="22"/>
          <w:szCs w:val="22"/>
        </w:rPr>
        <w:t>A.  Первый: «Чтобы подчиненный хорошо работал, нужно подходить к нему индивидуально, учитывать особенности его личности».</w:t>
      </w:r>
    </w:p>
    <w:p w:rsidR="00AE7A70" w:rsidRDefault="00AE7A70" w:rsidP="00AE7A70">
      <w:pPr>
        <w:shd w:val="clear" w:color="auto" w:fill="FFFFFF"/>
        <w:rPr>
          <w:rFonts w:ascii="Arial" w:hAnsi="Arial"/>
        </w:rPr>
      </w:pPr>
      <w:r>
        <w:rPr>
          <w:sz w:val="22"/>
          <w:szCs w:val="22"/>
        </w:rPr>
        <w:t>Б. Второй: «Все это мелочи. Главное в оценке людей — это их деловые качества, исполнительность. Каждый должен делать то, что ему положено».</w:t>
      </w:r>
    </w:p>
    <w:p w:rsidR="00AE7A70" w:rsidRDefault="00AE7A70" w:rsidP="00AE7A70">
      <w:pPr>
        <w:shd w:val="clear" w:color="auto" w:fill="FFFFFF"/>
        <w:rPr>
          <w:rFonts w:ascii="Arial" w:hAnsi="Arial"/>
        </w:rPr>
      </w:pPr>
      <w:r>
        <w:rPr>
          <w:sz w:val="22"/>
          <w:szCs w:val="22"/>
        </w:rPr>
        <w:t>B.  Третий: «Я считаю, что успеха в руководстве можно добиться лишь в том случае, если подчиненные доверяют своему руководителю, уважают его».</w:t>
      </w:r>
    </w:p>
    <w:p w:rsidR="00AE7A70" w:rsidRDefault="00AE7A70" w:rsidP="00AE7A70">
      <w:pPr>
        <w:shd w:val="clear" w:color="auto" w:fill="FFFFFF"/>
        <w:rPr>
          <w:rFonts w:ascii="Arial" w:hAnsi="Arial"/>
        </w:rPr>
      </w:pPr>
      <w:r>
        <w:rPr>
          <w:sz w:val="22"/>
          <w:szCs w:val="22"/>
        </w:rPr>
        <w:t>Г. Четвертый: «Это правильно, но все же лучшими стимулами в работе являются четкий приказ, приличная зарплата, заслуженная премия».</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22"/>
          <w:szCs w:val="22"/>
        </w:rPr>
        <w:t>Ситуация 17. Вы декан факультета. После реорганизации вам срочно необходимо перекомплектовать несколько кафедр согласно новому штатному расписанию. По какому пути вы пойдете?</w:t>
      </w:r>
    </w:p>
    <w:p w:rsidR="00AE7A70" w:rsidRDefault="00AE7A70" w:rsidP="00AE7A70">
      <w:pPr>
        <w:shd w:val="clear" w:color="auto" w:fill="FFFFFF"/>
        <w:rPr>
          <w:rFonts w:ascii="Arial" w:hAnsi="Arial"/>
        </w:rPr>
      </w:pPr>
      <w:r>
        <w:rPr>
          <w:rFonts w:ascii="Arial" w:hAnsi="Arial" w:cs="Arial"/>
          <w:sz w:val="18"/>
          <w:szCs w:val="18"/>
        </w:rPr>
        <w:lastRenderedPageBreak/>
        <w:t xml:space="preserve">422    </w:t>
      </w:r>
      <w:r>
        <w:rPr>
          <w:rFonts w:ascii="Arial" w:hAnsi="Arial"/>
          <w:sz w:val="18"/>
          <w:szCs w:val="18"/>
        </w:rPr>
        <w:t>Приложение</w:t>
      </w:r>
      <w:r>
        <w:rPr>
          <w:rFonts w:ascii="Arial" w:hAnsi="Arial" w:cs="Arial"/>
          <w:sz w:val="18"/>
          <w:szCs w:val="18"/>
        </w:rPr>
        <w:t xml:space="preserve"> </w:t>
      </w:r>
      <w:r>
        <w:rPr>
          <w:rFonts w:ascii="Arial" w:hAnsi="Arial"/>
          <w:sz w:val="18"/>
          <w:szCs w:val="18"/>
        </w:rPr>
        <w:t>к</w:t>
      </w:r>
      <w:r>
        <w:rPr>
          <w:rFonts w:ascii="Arial" w:hAnsi="Arial" w:cs="Arial"/>
          <w:sz w:val="18"/>
          <w:szCs w:val="18"/>
        </w:rPr>
        <w:t xml:space="preserve"> </w:t>
      </w:r>
      <w:r>
        <w:rPr>
          <w:rFonts w:ascii="Arial" w:hAnsi="Arial"/>
          <w:sz w:val="18"/>
          <w:szCs w:val="18"/>
        </w:rPr>
        <w:t>главе</w:t>
      </w:r>
      <w:r>
        <w:rPr>
          <w:rFonts w:ascii="Arial" w:hAnsi="Arial" w:cs="Arial"/>
          <w:sz w:val="18"/>
          <w:szCs w:val="18"/>
        </w:rPr>
        <w:t xml:space="preserve"> 8</w:t>
      </w:r>
    </w:p>
    <w:p w:rsidR="00AE7A70" w:rsidRDefault="00AE7A70" w:rsidP="00AE7A70">
      <w:pPr>
        <w:shd w:val="clear" w:color="auto" w:fill="FFFFFF"/>
        <w:rPr>
          <w:rFonts w:ascii="Arial" w:hAnsi="Arial"/>
        </w:rPr>
      </w:pPr>
      <w:r>
        <w:t>A.  Возьмусь за дело сам, изучу все списки и личные дела работников факультета, предложу свой проект на собрании коллектива.</w:t>
      </w:r>
    </w:p>
    <w:p w:rsidR="00AE7A70" w:rsidRDefault="00AE7A70" w:rsidP="00AE7A70">
      <w:pPr>
        <w:shd w:val="clear" w:color="auto" w:fill="FFFFFF"/>
        <w:rPr>
          <w:rFonts w:ascii="Arial" w:hAnsi="Arial"/>
        </w:rPr>
      </w:pPr>
      <w:r>
        <w:t>Б. Предложу решить этот вопрос отделу кадров. Ведь это их работа.</w:t>
      </w:r>
    </w:p>
    <w:p w:rsidR="00AE7A70" w:rsidRDefault="00AE7A70" w:rsidP="00AE7A70">
      <w:pPr>
        <w:shd w:val="clear" w:color="auto" w:fill="FFFFFF"/>
        <w:rPr>
          <w:rFonts w:ascii="Arial" w:hAnsi="Arial"/>
        </w:rPr>
      </w:pPr>
      <w:r>
        <w:t>B.  Во избежание конфликтов предложу высказать свои пожелания всем заинтересованным лицам, создам комиссию по комплектованию новых кафедр.</w:t>
      </w:r>
    </w:p>
    <w:p w:rsidR="00AE7A70" w:rsidRDefault="00AE7A70" w:rsidP="00AE7A70">
      <w:pPr>
        <w:shd w:val="clear" w:color="auto" w:fill="FFFFFF"/>
        <w:rPr>
          <w:rFonts w:ascii="Arial" w:hAnsi="Arial"/>
        </w:rPr>
      </w:pPr>
      <w:r>
        <w:t>Г. Сначала определю, кто будет возглавлять новые кафедры, затем поручу этим людям подать свои предложения по составу кафедр.</w:t>
      </w:r>
    </w:p>
    <w:p w:rsidR="00AE7A70" w:rsidRDefault="00AE7A70" w:rsidP="00AE7A70">
      <w:pPr>
        <w:shd w:val="clear" w:color="auto" w:fill="FFFFFF"/>
        <w:rPr>
          <w:rFonts w:ascii="Arial" w:hAnsi="Arial"/>
        </w:rPr>
      </w:pPr>
      <w:r>
        <w:t>Ситуация 18. В вашем коллективе имеется работник, который скорее числится, чем работает. Его это положение устраивает, а вас нет. Как вы поступите в данном случае?</w:t>
      </w:r>
    </w:p>
    <w:p w:rsidR="00AE7A70" w:rsidRDefault="00AE7A70" w:rsidP="00AE7A70">
      <w:pPr>
        <w:shd w:val="clear" w:color="auto" w:fill="FFFFFF"/>
        <w:rPr>
          <w:rFonts w:ascii="Arial" w:hAnsi="Arial"/>
        </w:rPr>
      </w:pPr>
      <w:r>
        <w:t>A.  Поговорю с этим человеком с глазу на глаз. Дам ему понять, что ему лучше уволиться по собственному желанию.</w:t>
      </w:r>
    </w:p>
    <w:p w:rsidR="00AE7A70" w:rsidRDefault="00AE7A70" w:rsidP="00AE7A70">
      <w:pPr>
        <w:shd w:val="clear" w:color="auto" w:fill="FFFFFF"/>
        <w:rPr>
          <w:rFonts w:ascii="Arial" w:hAnsi="Arial"/>
        </w:rPr>
      </w:pPr>
      <w:r>
        <w:t>Б. Напишу докладную вышестоящему начальнику с предложением сократить эту единицу.</w:t>
      </w:r>
    </w:p>
    <w:p w:rsidR="00AE7A70" w:rsidRDefault="00AE7A70" w:rsidP="00AE7A70">
      <w:pPr>
        <w:shd w:val="clear" w:color="auto" w:fill="FFFFFF"/>
        <w:rPr>
          <w:rFonts w:ascii="Arial" w:hAnsi="Arial"/>
        </w:rPr>
      </w:pPr>
      <w:r>
        <w:t>B.  Предложу представителю профсоюза обсудить эту ситуацию и подготовить свои предложения о том, как поступить с этим человеком.</w:t>
      </w:r>
    </w:p>
    <w:p w:rsidR="00AE7A70" w:rsidRDefault="00AE7A70" w:rsidP="00AE7A70">
      <w:pPr>
        <w:shd w:val="clear" w:color="auto" w:fill="FFFFFF"/>
        <w:rPr>
          <w:rFonts w:ascii="Arial" w:hAnsi="Arial"/>
        </w:rPr>
      </w:pPr>
      <w:r>
        <w:t xml:space="preserve">Г. </w:t>
      </w:r>
      <w:r>
        <w:rPr>
          <w:lang w:val="en-US"/>
        </w:rPr>
        <w:t xml:space="preserve">Haiuy </w:t>
      </w:r>
      <w:r>
        <w:t>для этого человека подходящее дело, прикреплю наставника, усилю контроль за его работой.</w:t>
      </w:r>
    </w:p>
    <w:p w:rsidR="00AE7A70" w:rsidRDefault="00AE7A70" w:rsidP="00AE7A70">
      <w:pPr>
        <w:shd w:val="clear" w:color="auto" w:fill="FFFFFF"/>
        <w:rPr>
          <w:rFonts w:ascii="Arial" w:hAnsi="Arial"/>
        </w:rPr>
      </w:pPr>
      <w:r>
        <w:t>Ситуация 19. При распределении премии некоторые члены кафедры посчитали, что их незаслуженно обидели, и это явилось поводом для жалоб декану факультета. Как бы вы отреагировали на эти жалобы на его месте?</w:t>
      </w:r>
    </w:p>
    <w:p w:rsidR="00AE7A70" w:rsidRDefault="00AE7A70" w:rsidP="00AE7A70">
      <w:pPr>
        <w:shd w:val="clear" w:color="auto" w:fill="FFFFFF"/>
        <w:rPr>
          <w:rFonts w:ascii="Arial" w:hAnsi="Arial"/>
        </w:rPr>
      </w:pPr>
      <w:r>
        <w:t>A.  Вы отвечаете жалобщикам примерно так: «Премии утверждает и распределяет ваша кафедра, я тут ни при чем».</w:t>
      </w:r>
    </w:p>
    <w:p w:rsidR="00AE7A70" w:rsidRDefault="00AE7A70" w:rsidP="00AE7A70">
      <w:pPr>
        <w:shd w:val="clear" w:color="auto" w:fill="FFFFFF"/>
        <w:rPr>
          <w:rFonts w:ascii="Arial" w:hAnsi="Arial"/>
        </w:rPr>
      </w:pPr>
      <w:r>
        <w:t>Б. «Хорошо, я учту ваши жалобы и постараюсь разобраться в этом вопросе с вашим заведующим кафедрой».</w:t>
      </w:r>
    </w:p>
    <w:p w:rsidR="00AE7A70" w:rsidRDefault="00AE7A70" w:rsidP="00AE7A70">
      <w:pPr>
        <w:shd w:val="clear" w:color="auto" w:fill="FFFFFF"/>
        <w:rPr>
          <w:rFonts w:ascii="Arial" w:hAnsi="Arial"/>
        </w:rPr>
      </w:pPr>
      <w:r>
        <w:t>B.  «Не волнуйтесь, вы получите свои деньги. Изложите свои претензии на мое имя в письменной форме».</w:t>
      </w:r>
    </w:p>
    <w:p w:rsidR="00AE7A70" w:rsidRDefault="00AE7A70" w:rsidP="00AE7A70">
      <w:pPr>
        <w:shd w:val="clear" w:color="auto" w:fill="FFFFFF"/>
        <w:rPr>
          <w:rFonts w:ascii="Arial" w:hAnsi="Arial"/>
        </w:rPr>
      </w:pPr>
      <w:r>
        <w:t>Г. Пообещав помочь установить истину, сразу же идете на кафедру и беседуете с заведующим кафедрой, преподавателями, представителем профсоюза. В случае подтверждения обоснованности жалоб предлагаете заведующему кафедрой перераспределить премии в следующий раз.</w:t>
      </w:r>
    </w:p>
    <w:p w:rsidR="00AE7A70" w:rsidRDefault="00AE7A70" w:rsidP="00AE7A70">
      <w:pPr>
        <w:shd w:val="clear" w:color="auto" w:fill="FFFFFF"/>
        <w:rPr>
          <w:rFonts w:ascii="Arial" w:hAnsi="Arial"/>
        </w:rPr>
      </w:pPr>
      <w:r>
        <w:t>Ситуация 20. Вы недавно начали работать деканом факультета в большом вузе, придя на эту должность из другого института. Еще не все знают вас в лицо. До обеденного перерыва еще 2 часа. Идя по коридору, вы видите трех лаборантов вашего факультета, которые о чем-то оживленно беседуют и не обращают на вас внимания. Возвращаясь через 20 минут, вы видите ту же картину. Как вы себя поведете?</w:t>
      </w:r>
    </w:p>
    <w:p w:rsidR="00AE7A70" w:rsidRDefault="00AE7A70" w:rsidP="00AE7A70">
      <w:pPr>
        <w:shd w:val="clear" w:color="auto" w:fill="FFFFFF"/>
        <w:rPr>
          <w:rFonts w:ascii="Arial" w:hAnsi="Arial"/>
        </w:rPr>
      </w:pPr>
      <w:r>
        <w:t>A.  Остановлюсь, дам понять лаборантам, что я — новый декан факультета. Вскользь замечу, что их беседа затянулась и пора браться за дело.</w:t>
      </w:r>
    </w:p>
    <w:p w:rsidR="00AE7A70" w:rsidRDefault="00AE7A70" w:rsidP="00AE7A70">
      <w:pPr>
        <w:shd w:val="clear" w:color="auto" w:fill="FFFFFF"/>
        <w:rPr>
          <w:rFonts w:ascii="Arial" w:hAnsi="Arial"/>
        </w:rPr>
      </w:pPr>
      <w:r>
        <w:t>Б. Спрошу, кто их непосредственный начальник. Вызову его к себе в кабинет.</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B.  Сначала поинтересуюсь, о чем идет разговор. Затем представлюсь и спрошу, нет ли у них каких-либй претензий к администрации. После этого предложу пройти на рабочее место.</w:t>
      </w:r>
    </w:p>
    <w:p w:rsidR="00AE7A70" w:rsidRDefault="00AE7A70" w:rsidP="00AE7A70">
      <w:pPr>
        <w:shd w:val="clear" w:color="auto" w:fill="FFFFFF"/>
        <w:rPr>
          <w:rFonts w:ascii="Arial" w:hAnsi="Arial"/>
        </w:rPr>
      </w:pPr>
      <w:r>
        <w:rPr>
          <w:rFonts w:ascii="Arial" w:hAnsi="Arial"/>
          <w:sz w:val="18"/>
          <w:szCs w:val="18"/>
        </w:rPr>
        <w:lastRenderedPageBreak/>
        <w:t>Методика</w:t>
      </w:r>
      <w:r>
        <w:rPr>
          <w:rFonts w:ascii="Arial" w:hAnsi="Arial" w:cs="Arial"/>
          <w:sz w:val="18"/>
          <w:szCs w:val="18"/>
        </w:rPr>
        <w:t xml:space="preserve"> </w:t>
      </w:r>
      <w:r>
        <w:rPr>
          <w:rFonts w:ascii="Arial" w:hAnsi="Arial"/>
          <w:sz w:val="18"/>
          <w:szCs w:val="18"/>
        </w:rPr>
        <w:t>изучения</w:t>
      </w:r>
      <w:r>
        <w:rPr>
          <w:rFonts w:ascii="Arial" w:hAnsi="Arial" w:cs="Arial"/>
          <w:sz w:val="18"/>
          <w:szCs w:val="18"/>
        </w:rPr>
        <w:t xml:space="preserve"> </w:t>
      </w:r>
      <w:r>
        <w:rPr>
          <w:rFonts w:ascii="Arial" w:hAnsi="Arial"/>
          <w:sz w:val="18"/>
          <w:szCs w:val="18"/>
        </w:rPr>
        <w:t>ориентации</w:t>
      </w:r>
      <w:r>
        <w:rPr>
          <w:rFonts w:ascii="Arial" w:hAnsi="Arial" w:cs="Arial"/>
          <w:sz w:val="18"/>
          <w:szCs w:val="18"/>
        </w:rPr>
        <w:t xml:space="preserve"> </w:t>
      </w:r>
      <w:r>
        <w:rPr>
          <w:rFonts w:ascii="Arial" w:hAnsi="Arial"/>
          <w:sz w:val="18"/>
          <w:szCs w:val="18"/>
        </w:rPr>
        <w:t>руководителя</w:t>
      </w:r>
      <w:r>
        <w:rPr>
          <w:rFonts w:ascii="Arial" w:hAnsi="Arial" w:cs="Arial"/>
          <w:sz w:val="18"/>
          <w:szCs w:val="18"/>
        </w:rPr>
        <w:t xml:space="preserve"> </w:t>
      </w:r>
      <w:r>
        <w:rPr>
          <w:rFonts w:ascii="Arial" w:hAnsi="Arial"/>
          <w:sz w:val="18"/>
          <w:szCs w:val="18"/>
        </w:rPr>
        <w:t>А</w:t>
      </w:r>
      <w:r>
        <w:rPr>
          <w:rFonts w:ascii="Arial" w:hAnsi="Arial" w:cs="Arial"/>
          <w:sz w:val="18"/>
          <w:szCs w:val="18"/>
        </w:rPr>
        <w:t xml:space="preserve">. </w:t>
      </w:r>
      <w:r>
        <w:rPr>
          <w:rFonts w:ascii="Arial" w:hAnsi="Arial"/>
          <w:sz w:val="18"/>
          <w:szCs w:val="18"/>
        </w:rPr>
        <w:t>А</w:t>
      </w:r>
      <w:r>
        <w:rPr>
          <w:rFonts w:ascii="Arial" w:hAnsi="Arial" w:cs="Arial"/>
          <w:sz w:val="18"/>
          <w:szCs w:val="18"/>
        </w:rPr>
        <w:t xml:space="preserve">. </w:t>
      </w:r>
      <w:r>
        <w:rPr>
          <w:rFonts w:ascii="Arial" w:hAnsi="Arial"/>
          <w:sz w:val="18"/>
          <w:szCs w:val="18"/>
        </w:rPr>
        <w:t>Ершова</w:t>
      </w:r>
      <w:r>
        <w:rPr>
          <w:rFonts w:ascii="Arial" w:hAnsi="Arial" w:cs="Arial"/>
          <w:sz w:val="18"/>
          <w:szCs w:val="18"/>
        </w:rPr>
        <w:t xml:space="preserve">   423</w:t>
      </w:r>
    </w:p>
    <w:p w:rsidR="00AE7A70" w:rsidRDefault="00AE7A70" w:rsidP="00AE7A70">
      <w:pPr>
        <w:shd w:val="clear" w:color="auto" w:fill="FFFFFF"/>
        <w:rPr>
          <w:rFonts w:ascii="Arial" w:hAnsi="Arial"/>
        </w:rPr>
      </w:pPr>
      <w:r>
        <w:rPr>
          <w:sz w:val="22"/>
          <w:szCs w:val="22"/>
        </w:rPr>
        <w:t>Г.  Прежде всего представлюсь, поинтересуюсь, как обстоят дела на их кафедре, как загружены работой, что мешает работать ритмично. Возьму этих лаборантов на заметку. Результаты исследования по методике А. А. Ершова обрабатываются с помо-</w:t>
      </w:r>
    </w:p>
    <w:p w:rsidR="00AE7A70" w:rsidRDefault="00AE7A70" w:rsidP="00AE7A70">
      <w:pPr>
        <w:shd w:val="clear" w:color="auto" w:fill="FFFFFF"/>
        <w:rPr>
          <w:rFonts w:ascii="Arial" w:hAnsi="Arial"/>
        </w:rPr>
      </w:pPr>
      <w:r>
        <w:rPr>
          <w:sz w:val="22"/>
          <w:szCs w:val="22"/>
        </w:rPr>
        <w:t>щью следующего ключа.</w:t>
      </w:r>
    </w:p>
    <w:tbl>
      <w:tblPr>
        <w:tblW w:w="0" w:type="auto"/>
        <w:tblInd w:w="40" w:type="dxa"/>
        <w:tblLayout w:type="fixed"/>
        <w:tblCellMar>
          <w:left w:w="40" w:type="dxa"/>
          <w:right w:w="40" w:type="dxa"/>
        </w:tblCellMar>
        <w:tblLook w:val="0000"/>
      </w:tblPr>
      <w:tblGrid>
        <w:gridCol w:w="1042"/>
        <w:gridCol w:w="1363"/>
        <w:gridCol w:w="1752"/>
        <w:gridCol w:w="1354"/>
        <w:gridCol w:w="1886"/>
      </w:tblGrid>
      <w:tr w:rsidR="00AE7A70">
        <w:trPr>
          <w:trHeight w:val="408"/>
        </w:trPr>
        <w:tc>
          <w:tcPr>
            <w:tcW w:w="1042"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Номер ситуации</w:t>
            </w:r>
          </w:p>
        </w:tc>
        <w:tc>
          <w:tcPr>
            <w:tcW w:w="6355" w:type="dxa"/>
            <w:gridSpan w:val="4"/>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Тип ориентации</w:t>
            </w:r>
          </w:p>
        </w:tc>
      </w:tr>
      <w:tr w:rsidR="00AE7A70">
        <w:trPr>
          <w:trHeight w:val="590"/>
        </w:trPr>
        <w:tc>
          <w:tcPr>
            <w:tcW w:w="1042"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На дело (Д)</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На психологический климат(П)</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На себя (С)</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На официальную субординацию(О)</w:t>
            </w:r>
          </w:p>
        </w:tc>
      </w:tr>
      <w:tr w:rsidR="00AE7A70">
        <w:trPr>
          <w:trHeight w:val="365"/>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r>
      <w:tr w:rsidR="00AE7A70">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2</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r>
      <w:tr w:rsidR="00AE7A70">
        <w:trPr>
          <w:trHeight w:val="374"/>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3</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26"/>
                <w:szCs w:val="26"/>
              </w:rPr>
              <w:t>в</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r>
      <w:tr w:rsidR="00AE7A70">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4</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r>
      <w:tr w:rsidR="00AE7A70">
        <w:trPr>
          <w:trHeight w:val="36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5</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r>
      <w:tr w:rsidR="00AE7A70">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6</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r>
      <w:tr w:rsidR="00AE7A70">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7</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r>
      <w:tr w:rsidR="00AE7A70">
        <w:trPr>
          <w:trHeight w:val="365"/>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8</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r>
      <w:tr w:rsidR="00AE7A70">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9</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r>
      <w:tr w:rsidR="00AE7A70">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10</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r>
      <w:tr w:rsidR="00AE7A70">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И</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r>
      <w:tr w:rsidR="00AE7A70">
        <w:trPr>
          <w:trHeight w:val="365"/>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12</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r>
      <w:tr w:rsidR="00AE7A70">
        <w:trPr>
          <w:trHeight w:val="365"/>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13</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r>
      <w:tr w:rsidR="00AE7A70">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14</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r>
      <w:tr w:rsidR="00AE7A70">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15</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r>
      <w:tr w:rsidR="00AE7A70">
        <w:trPr>
          <w:trHeight w:val="365"/>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16</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r>
      <w:tr w:rsidR="00AE7A70">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17</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r>
      <w:tr w:rsidR="00AE7A70">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18</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r>
      <w:tr w:rsidR="00AE7A70">
        <w:trPr>
          <w:trHeight w:val="365"/>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19</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r>
      <w:tr w:rsidR="00AE7A70">
        <w:trPr>
          <w:trHeight w:val="389"/>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20</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Л</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r>
    </w:tbl>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22"/>
          <w:szCs w:val="22"/>
        </w:rPr>
        <w:t>Максимальный показатель по каждому типу ориентации 20 баллов, минимальный — 0 баллов. Если у испытуемого выражены все 4 типа, у него будут средние оценки (по 5 баллов за каждый тип). Обращать внимание надо на: 1) те показатели, которые выше 6 баллов (7 и больше), — это сильные стороны испытуемого и 2) ниже 4 баллов (3 и меньше) — это его слабые стороны.</w:t>
      </w:r>
    </w:p>
    <w:p w:rsidR="00AE7A70" w:rsidRDefault="00AE7A70" w:rsidP="00AE7A70">
      <w:pPr>
        <w:shd w:val="clear" w:color="auto" w:fill="FFFFFF"/>
        <w:rPr>
          <w:rFonts w:ascii="Arial" w:hAnsi="Arial"/>
        </w:rPr>
      </w:pPr>
      <w:r>
        <w:rPr>
          <w:rFonts w:ascii="Arial" w:hAnsi="Arial" w:cs="Arial"/>
          <w:sz w:val="18"/>
          <w:szCs w:val="18"/>
        </w:rPr>
        <w:lastRenderedPageBreak/>
        <w:t xml:space="preserve">424    </w:t>
      </w:r>
      <w:r>
        <w:rPr>
          <w:rFonts w:ascii="Arial" w:hAnsi="Arial"/>
          <w:sz w:val="18"/>
          <w:szCs w:val="18"/>
        </w:rPr>
        <w:t>Приложение</w:t>
      </w:r>
      <w:r>
        <w:rPr>
          <w:rFonts w:ascii="Arial" w:hAnsi="Arial" w:cs="Arial"/>
          <w:sz w:val="18"/>
          <w:szCs w:val="18"/>
        </w:rPr>
        <w:t xml:space="preserve"> </w:t>
      </w:r>
      <w:r>
        <w:rPr>
          <w:rFonts w:ascii="Arial" w:hAnsi="Arial"/>
          <w:sz w:val="18"/>
          <w:szCs w:val="18"/>
        </w:rPr>
        <w:t>к</w:t>
      </w:r>
      <w:r>
        <w:rPr>
          <w:rFonts w:ascii="Arial" w:hAnsi="Arial" w:cs="Arial"/>
          <w:sz w:val="18"/>
          <w:szCs w:val="18"/>
        </w:rPr>
        <w:t xml:space="preserve"> </w:t>
      </w:r>
      <w:r>
        <w:rPr>
          <w:rFonts w:ascii="Arial" w:hAnsi="Arial"/>
          <w:sz w:val="18"/>
          <w:szCs w:val="18"/>
        </w:rPr>
        <w:t>главе</w:t>
      </w:r>
      <w:r>
        <w:rPr>
          <w:rFonts w:ascii="Arial" w:hAnsi="Arial" w:cs="Arial"/>
          <w:sz w:val="18"/>
          <w:szCs w:val="18"/>
        </w:rPr>
        <w:t xml:space="preserve"> 8</w:t>
      </w:r>
    </w:p>
    <w:p w:rsidR="00AE7A70" w:rsidRDefault="00AE7A70" w:rsidP="00AE7A70">
      <w:pPr>
        <w:shd w:val="clear" w:color="auto" w:fill="FFFFFF"/>
        <w:rPr>
          <w:rFonts w:ascii="Arial" w:hAnsi="Arial"/>
        </w:rPr>
      </w:pPr>
      <w:r>
        <w:rPr>
          <w:rFonts w:ascii="Arial" w:hAnsi="Arial"/>
          <w:b/>
          <w:bCs/>
          <w:sz w:val="30"/>
          <w:szCs w:val="30"/>
        </w:rPr>
        <w:t>Методика</w:t>
      </w:r>
      <w:r>
        <w:rPr>
          <w:rFonts w:ascii="Arial" w:hAnsi="Arial" w:cs="Arial"/>
          <w:b/>
          <w:bCs/>
          <w:sz w:val="30"/>
          <w:szCs w:val="30"/>
        </w:rPr>
        <w:t xml:space="preserve"> </w:t>
      </w:r>
      <w:r>
        <w:rPr>
          <w:rFonts w:ascii="Arial" w:hAnsi="Arial"/>
          <w:b/>
          <w:bCs/>
          <w:sz w:val="30"/>
          <w:szCs w:val="30"/>
        </w:rPr>
        <w:t>изучения</w:t>
      </w:r>
      <w:r>
        <w:rPr>
          <w:rFonts w:ascii="Arial" w:hAnsi="Arial" w:cs="Arial"/>
          <w:b/>
          <w:bCs/>
          <w:sz w:val="30"/>
          <w:szCs w:val="30"/>
        </w:rPr>
        <w:t xml:space="preserve"> </w:t>
      </w:r>
      <w:r>
        <w:rPr>
          <w:rFonts w:ascii="Arial" w:hAnsi="Arial"/>
          <w:b/>
          <w:bCs/>
          <w:sz w:val="30"/>
          <w:szCs w:val="30"/>
        </w:rPr>
        <w:t>лидерского</w:t>
      </w:r>
      <w:r>
        <w:rPr>
          <w:rFonts w:ascii="Arial" w:hAnsi="Arial" w:cs="Arial"/>
          <w:b/>
          <w:bCs/>
          <w:sz w:val="30"/>
          <w:szCs w:val="30"/>
        </w:rPr>
        <w:t xml:space="preserve"> </w:t>
      </w:r>
      <w:r>
        <w:rPr>
          <w:rFonts w:ascii="Arial" w:hAnsi="Arial"/>
          <w:b/>
          <w:bCs/>
          <w:sz w:val="30"/>
          <w:szCs w:val="30"/>
        </w:rPr>
        <w:t>стиля</w:t>
      </w:r>
      <w:r>
        <w:rPr>
          <w:rFonts w:ascii="Arial" w:hAnsi="Arial" w:cs="Arial"/>
          <w:b/>
          <w:bCs/>
          <w:sz w:val="30"/>
          <w:szCs w:val="30"/>
        </w:rPr>
        <w:t xml:space="preserve"> </w:t>
      </w:r>
      <w:r>
        <w:rPr>
          <w:rFonts w:ascii="Arial" w:hAnsi="Arial"/>
          <w:b/>
          <w:bCs/>
          <w:sz w:val="30"/>
          <w:szCs w:val="30"/>
        </w:rPr>
        <w:t>Р</w:t>
      </w:r>
      <w:r>
        <w:rPr>
          <w:rFonts w:ascii="Arial" w:hAnsi="Arial" w:cs="Arial"/>
          <w:b/>
          <w:bCs/>
          <w:sz w:val="30"/>
          <w:szCs w:val="30"/>
        </w:rPr>
        <w:t xml:space="preserve">. </w:t>
      </w:r>
      <w:r>
        <w:rPr>
          <w:rFonts w:ascii="Arial" w:hAnsi="Arial"/>
          <w:b/>
          <w:bCs/>
          <w:sz w:val="30"/>
          <w:szCs w:val="30"/>
        </w:rPr>
        <w:t>Бейлза— К</w:t>
      </w:r>
      <w:r>
        <w:rPr>
          <w:rFonts w:ascii="Arial" w:hAnsi="Arial" w:cs="Arial"/>
          <w:b/>
          <w:bCs/>
          <w:sz w:val="30"/>
          <w:szCs w:val="30"/>
        </w:rPr>
        <w:t xml:space="preserve">. </w:t>
      </w:r>
      <w:r>
        <w:rPr>
          <w:rFonts w:ascii="Arial" w:hAnsi="Arial"/>
          <w:b/>
          <w:bCs/>
          <w:sz w:val="30"/>
          <w:szCs w:val="30"/>
        </w:rPr>
        <w:t>Шнейера</w:t>
      </w:r>
      <w:r>
        <w:rPr>
          <w:rFonts w:ascii="Arial" w:hAnsi="Arial" w:cs="Arial"/>
          <w:b/>
          <w:bCs/>
          <w:sz w:val="30"/>
          <w:szCs w:val="30"/>
        </w:rPr>
        <w:t xml:space="preserve">, </w:t>
      </w:r>
      <w:r>
        <w:rPr>
          <w:rFonts w:ascii="Arial" w:hAnsi="Arial"/>
          <w:b/>
          <w:bCs/>
          <w:sz w:val="30"/>
          <w:szCs w:val="30"/>
        </w:rPr>
        <w:t>модификация</w:t>
      </w:r>
      <w:r>
        <w:rPr>
          <w:rFonts w:ascii="Arial" w:hAnsi="Arial" w:cs="Arial"/>
          <w:b/>
          <w:bCs/>
          <w:sz w:val="30"/>
          <w:szCs w:val="30"/>
        </w:rPr>
        <w:t xml:space="preserve"> </w:t>
      </w:r>
      <w:r>
        <w:rPr>
          <w:rFonts w:ascii="Arial" w:hAnsi="Arial"/>
          <w:b/>
          <w:bCs/>
          <w:sz w:val="30"/>
          <w:szCs w:val="30"/>
        </w:rPr>
        <w:t>Т</w:t>
      </w:r>
      <w:r>
        <w:rPr>
          <w:rFonts w:ascii="Arial" w:hAnsi="Arial" w:cs="Arial"/>
          <w:b/>
          <w:bCs/>
          <w:sz w:val="30"/>
          <w:szCs w:val="30"/>
        </w:rPr>
        <w:t xml:space="preserve">. </w:t>
      </w:r>
      <w:r>
        <w:rPr>
          <w:rFonts w:ascii="Arial" w:hAnsi="Arial"/>
          <w:b/>
          <w:bCs/>
          <w:sz w:val="30"/>
          <w:szCs w:val="30"/>
        </w:rPr>
        <w:t>В</w:t>
      </w:r>
      <w:r>
        <w:rPr>
          <w:rFonts w:ascii="Arial" w:hAnsi="Arial" w:cs="Arial"/>
          <w:b/>
          <w:bCs/>
          <w:sz w:val="30"/>
          <w:szCs w:val="30"/>
        </w:rPr>
        <w:t xml:space="preserve">. </w:t>
      </w:r>
      <w:r>
        <w:rPr>
          <w:rFonts w:ascii="Arial" w:hAnsi="Arial"/>
          <w:b/>
          <w:bCs/>
          <w:sz w:val="30"/>
          <w:szCs w:val="30"/>
        </w:rPr>
        <w:t>Бендас</w:t>
      </w:r>
    </w:p>
    <w:p w:rsidR="00AE7A70" w:rsidRDefault="00AE7A70" w:rsidP="00AE7A70">
      <w:pPr>
        <w:shd w:val="clear" w:color="auto" w:fill="FFFFFF"/>
        <w:rPr>
          <w:rFonts w:ascii="Arial" w:hAnsi="Arial"/>
        </w:rPr>
      </w:pPr>
      <w:r>
        <w:t xml:space="preserve">Схема наблюдения за поведением была разработана Р. Бейлзом. Эта классическая методика широко используется во всем мире. По мнению К. Шнейера </w:t>
      </w:r>
      <w:r>
        <w:rPr>
          <w:lang w:val="en-US"/>
        </w:rPr>
        <w:t xml:space="preserve">(Schneier, </w:t>
      </w:r>
      <w:r>
        <w:t xml:space="preserve">1978). эта </w:t>
      </w:r>
      <w:r>
        <w:rPr>
          <w:b/>
          <w:bCs/>
        </w:rPr>
        <w:t xml:space="preserve">схема </w:t>
      </w:r>
      <w:r>
        <w:t xml:space="preserve">позволяет изучать 2 стиля лидерского поведения — деловой (Г — </w:t>
      </w:r>
      <w:r>
        <w:rPr>
          <w:i/>
          <w:iCs/>
          <w:lang w:val="en-US"/>
        </w:rPr>
        <w:t xml:space="preserve">task, </w:t>
      </w:r>
      <w:r>
        <w:t xml:space="preserve">т. е. ориентированный на задачу) и социо-эмоциональный (5 — </w:t>
      </w:r>
      <w:r>
        <w:rPr>
          <w:i/>
          <w:iCs/>
          <w:lang w:val="en-US"/>
        </w:rPr>
        <w:t xml:space="preserve">socioemotional, </w:t>
      </w:r>
      <w:r>
        <w:t>т. е. ориентированный на взаимоотношения).</w:t>
      </w:r>
    </w:p>
    <w:p w:rsidR="00AE7A70" w:rsidRDefault="00AE7A70" w:rsidP="00AE7A70">
      <w:pPr>
        <w:shd w:val="clear" w:color="auto" w:fill="FFFFFF"/>
        <w:rPr>
          <w:rFonts w:ascii="Arial" w:hAnsi="Arial"/>
        </w:rPr>
      </w:pPr>
      <w:r>
        <w:t xml:space="preserve">Испытуемым дается следующая инструкция: «Оцените в баллах поведение лидера по 12 формам поведения. 1 балл вы ставите, если данная особенность поведения проявляется очень редко, 10 — наиболее часто, 0 баллов — если вы не заметили </w:t>
      </w:r>
      <w:r>
        <w:rPr>
          <w:b/>
          <w:bCs/>
        </w:rPr>
        <w:t xml:space="preserve">такой </w:t>
      </w:r>
      <w:r>
        <w:t>особенности у оцениваемого лидера.</w:t>
      </w:r>
    </w:p>
    <w:p w:rsidR="00AE7A70" w:rsidRDefault="00AE7A70" w:rsidP="00AE7A70">
      <w:pPr>
        <w:shd w:val="clear" w:color="auto" w:fill="FFFFFF"/>
        <w:rPr>
          <w:rFonts w:ascii="Arial" w:hAnsi="Arial"/>
        </w:rPr>
      </w:pPr>
      <w:r>
        <w:rPr>
          <w:b/>
          <w:bCs/>
        </w:rPr>
        <w:t>Лидер:</w:t>
      </w:r>
    </w:p>
    <w:p w:rsidR="00AE7A70" w:rsidRDefault="00AE7A70" w:rsidP="00AE7A70">
      <w:pPr>
        <w:shd w:val="clear" w:color="auto" w:fill="FFFFFF"/>
        <w:rPr>
          <w:rFonts w:ascii="Arial" w:hAnsi="Arial"/>
        </w:rPr>
      </w:pPr>
      <w:r>
        <w:rPr>
          <w:b/>
          <w:bCs/>
        </w:rPr>
        <w:t xml:space="preserve">1)  </w:t>
      </w:r>
      <w:r>
        <w:t>поддерживает других, помогает, поощряет;</w:t>
      </w:r>
    </w:p>
    <w:p w:rsidR="00AE7A70" w:rsidRDefault="00AE7A70" w:rsidP="00AE7A70">
      <w:pPr>
        <w:shd w:val="clear" w:color="auto" w:fill="FFFFFF"/>
        <w:rPr>
          <w:rFonts w:ascii="Arial" w:hAnsi="Arial"/>
        </w:rPr>
      </w:pPr>
      <w:r>
        <w:t xml:space="preserve">2)  </w:t>
      </w:r>
      <w:r>
        <w:rPr>
          <w:b/>
          <w:bCs/>
        </w:rPr>
        <w:t xml:space="preserve">ведет </w:t>
      </w:r>
      <w:r>
        <w:t>себя дружески, шутит, смеется;</w:t>
      </w:r>
    </w:p>
    <w:p w:rsidR="00AE7A70" w:rsidRDefault="00AE7A70" w:rsidP="00AE7A70">
      <w:pPr>
        <w:shd w:val="clear" w:color="auto" w:fill="FFFFFF"/>
        <w:rPr>
          <w:rFonts w:ascii="Arial" w:hAnsi="Arial"/>
        </w:rPr>
      </w:pPr>
      <w:r>
        <w:t>3)  соглашается, понимает, уступает другим;</w:t>
      </w:r>
    </w:p>
    <w:p w:rsidR="00AE7A70" w:rsidRDefault="00AE7A70" w:rsidP="00AE7A70">
      <w:pPr>
        <w:shd w:val="clear" w:color="auto" w:fill="FFFFFF"/>
        <w:rPr>
          <w:rFonts w:ascii="Arial" w:hAnsi="Arial"/>
        </w:rPr>
      </w:pPr>
      <w:r>
        <w:t>4)  предлагает идеи, советует, руководит;</w:t>
      </w:r>
    </w:p>
    <w:p w:rsidR="00AE7A70" w:rsidRDefault="00AE7A70" w:rsidP="00AE7A70">
      <w:pPr>
        <w:shd w:val="clear" w:color="auto" w:fill="FFFFFF"/>
        <w:rPr>
          <w:rFonts w:ascii="Arial" w:hAnsi="Arial"/>
        </w:rPr>
      </w:pPr>
      <w:r>
        <w:t>5)  высказывает мнения, анализирует;</w:t>
      </w:r>
    </w:p>
    <w:p w:rsidR="00AE7A70" w:rsidRDefault="00AE7A70" w:rsidP="00AE7A70">
      <w:pPr>
        <w:shd w:val="clear" w:color="auto" w:fill="FFFFFF"/>
        <w:rPr>
          <w:rFonts w:ascii="Arial" w:hAnsi="Arial"/>
        </w:rPr>
      </w:pPr>
      <w:r>
        <w:t>6)  информирует, отвечает на вопросы;</w:t>
      </w:r>
    </w:p>
    <w:p w:rsidR="00AE7A70" w:rsidRDefault="00AE7A70" w:rsidP="00AE7A70">
      <w:pPr>
        <w:shd w:val="clear" w:color="auto" w:fill="FFFFFF"/>
        <w:rPr>
          <w:rFonts w:ascii="Arial" w:hAnsi="Arial"/>
        </w:rPr>
      </w:pPr>
      <w:r>
        <w:rPr>
          <w:i/>
          <w:iCs/>
        </w:rPr>
        <w:t xml:space="preserve">~) </w:t>
      </w:r>
      <w:r>
        <w:t>просит повторить, требует высказывать идеи;</w:t>
      </w:r>
    </w:p>
    <w:p w:rsidR="00AE7A70" w:rsidRDefault="00AE7A70" w:rsidP="00AE7A70">
      <w:pPr>
        <w:shd w:val="clear" w:color="auto" w:fill="FFFFFF"/>
        <w:rPr>
          <w:rFonts w:ascii="Arial" w:hAnsi="Arial"/>
        </w:rPr>
      </w:pPr>
      <w:r>
        <w:t>8)  залает вопросы, спрашивает о мнениях;</w:t>
      </w:r>
    </w:p>
    <w:p w:rsidR="00AE7A70" w:rsidRDefault="00AE7A70" w:rsidP="00AE7A70">
      <w:pPr>
        <w:shd w:val="clear" w:color="auto" w:fill="FFFFFF"/>
        <w:rPr>
          <w:rFonts w:ascii="Arial" w:hAnsi="Arial"/>
        </w:rPr>
      </w:pPr>
      <w:r>
        <w:t>9)  поддерживает предложения;</w:t>
      </w:r>
    </w:p>
    <w:p w:rsidR="00AE7A70" w:rsidRDefault="00AE7A70" w:rsidP="00AE7A70">
      <w:pPr>
        <w:shd w:val="clear" w:color="auto" w:fill="FFFFFF"/>
        <w:rPr>
          <w:rFonts w:ascii="Arial" w:hAnsi="Arial"/>
        </w:rPr>
      </w:pPr>
      <w:r>
        <w:t>10)  критикует, не соглашается;</w:t>
      </w:r>
    </w:p>
    <w:p w:rsidR="00AE7A70" w:rsidRDefault="00AE7A70" w:rsidP="00AE7A70">
      <w:pPr>
        <w:shd w:val="clear" w:color="auto" w:fill="FFFFFF"/>
        <w:rPr>
          <w:rFonts w:ascii="Arial" w:hAnsi="Arial"/>
        </w:rPr>
      </w:pPr>
      <w:r>
        <w:t>11)  проявляет эмоции;</w:t>
      </w:r>
    </w:p>
    <w:p w:rsidR="00AE7A70" w:rsidRDefault="00AE7A70" w:rsidP="00AE7A70">
      <w:pPr>
        <w:shd w:val="clear" w:color="auto" w:fill="FFFFFF"/>
        <w:rPr>
          <w:rFonts w:ascii="Arial" w:hAnsi="Arial"/>
        </w:rPr>
      </w:pPr>
      <w:r>
        <w:t>12)  подавляет других, утверждает себя».</w:t>
      </w:r>
    </w:p>
    <w:p w:rsidR="00AE7A70" w:rsidRDefault="00AE7A70" w:rsidP="00AE7A70">
      <w:pPr>
        <w:shd w:val="clear" w:color="auto" w:fill="FFFFFF"/>
        <w:rPr>
          <w:rFonts w:ascii="Arial" w:hAnsi="Arial"/>
        </w:rPr>
      </w:pPr>
      <w:r>
        <w:t>При обработке в пунктах 1-9 используется прямая оценка (тот балл, который поставил испытуемый), а в пунктах 10, 11 и 12 — реверсивная (обратный балл — см. таблицу).</w:t>
      </w:r>
    </w:p>
    <w:tbl>
      <w:tblPr>
        <w:tblW w:w="0" w:type="auto"/>
        <w:tblInd w:w="40" w:type="dxa"/>
        <w:tblLayout w:type="fixed"/>
        <w:tblCellMar>
          <w:left w:w="40" w:type="dxa"/>
          <w:right w:w="40" w:type="dxa"/>
        </w:tblCellMar>
        <w:tblLook w:val="0000"/>
      </w:tblPr>
      <w:tblGrid>
        <w:gridCol w:w="1157"/>
        <w:gridCol w:w="1531"/>
        <w:gridCol w:w="1123"/>
        <w:gridCol w:w="1570"/>
      </w:tblGrid>
      <w:tr w:rsidR="00AE7A70">
        <w:trPr>
          <w:trHeight w:val="605"/>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18"/>
                <w:szCs w:val="18"/>
              </w:rPr>
              <w:t>Оценка</w:t>
            </w:r>
            <w:r>
              <w:rPr>
                <w:rFonts w:ascii="Courier New" w:hAnsi="Courier New" w:cs="Courier New"/>
                <w:sz w:val="18"/>
                <w:szCs w:val="18"/>
              </w:rPr>
              <w:t xml:space="preserve"> </w:t>
            </w:r>
            <w:r>
              <w:rPr>
                <w:rFonts w:ascii="Courier New" w:hAnsi="Courier New"/>
                <w:sz w:val="18"/>
                <w:szCs w:val="18"/>
              </w:rPr>
              <w:t>по шкале</w:t>
            </w:r>
          </w:p>
        </w:tc>
        <w:tc>
          <w:tcPr>
            <w:tcW w:w="265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18"/>
                <w:szCs w:val="18"/>
              </w:rPr>
              <w:t>Используемый</w:t>
            </w:r>
            <w:r>
              <w:rPr>
                <w:rFonts w:ascii="Courier New" w:hAnsi="Courier New" w:cs="Courier New"/>
                <w:sz w:val="18"/>
                <w:szCs w:val="18"/>
              </w:rPr>
              <w:t xml:space="preserve">  </w:t>
            </w:r>
            <w:r>
              <w:rPr>
                <w:rFonts w:ascii="Courier New" w:hAnsi="Courier New"/>
                <w:sz w:val="18"/>
                <w:szCs w:val="18"/>
              </w:rPr>
              <w:t>Оценка</w:t>
            </w:r>
            <w:r>
              <w:rPr>
                <w:rFonts w:ascii="Courier New" w:hAnsi="Courier New" w:cs="Courier New"/>
                <w:sz w:val="18"/>
                <w:szCs w:val="18"/>
              </w:rPr>
              <w:t xml:space="preserve"> </w:t>
            </w:r>
            <w:r>
              <w:rPr>
                <w:rFonts w:ascii="Courier New" w:hAnsi="Courier New"/>
                <w:sz w:val="18"/>
                <w:szCs w:val="18"/>
              </w:rPr>
              <w:t>по балл</w:t>
            </w:r>
            <w:r>
              <w:rPr>
                <w:rFonts w:ascii="Courier New" w:hAnsi="Courier New" w:cs="Courier New"/>
                <w:sz w:val="18"/>
                <w:szCs w:val="18"/>
              </w:rPr>
              <w:t xml:space="preserve">      </w:t>
            </w:r>
            <w:r>
              <w:rPr>
                <w:rFonts w:ascii="Courier New" w:hAnsi="Courier New"/>
                <w:sz w:val="18"/>
                <w:szCs w:val="18"/>
              </w:rPr>
              <w:t>шкале</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18"/>
                <w:szCs w:val="18"/>
              </w:rPr>
              <w:t>Используемый</w:t>
            </w:r>
          </w:p>
          <w:p w:rsidR="00AE7A70" w:rsidRDefault="00AE7A70" w:rsidP="00AE7A70">
            <w:pPr>
              <w:shd w:val="clear" w:color="auto" w:fill="FFFFFF"/>
              <w:rPr>
                <w:rFonts w:ascii="Arial" w:hAnsi="Arial"/>
              </w:rPr>
            </w:pPr>
            <w:r>
              <w:rPr>
                <w:rFonts w:ascii="Courier New" w:hAnsi="Courier New"/>
                <w:sz w:val="18"/>
                <w:szCs w:val="18"/>
              </w:rPr>
              <w:t>балл</w:t>
            </w:r>
          </w:p>
        </w:tc>
      </w:tr>
      <w:tr w:rsidR="00AE7A70">
        <w:trPr>
          <w:trHeight w:val="360"/>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10</w:t>
            </w:r>
          </w:p>
        </w:tc>
        <w:tc>
          <w:tcPr>
            <w:tcW w:w="265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18"/>
                <w:szCs w:val="18"/>
              </w:rPr>
              <w:t xml:space="preserve">0        4 </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6</w:t>
            </w:r>
          </w:p>
        </w:tc>
      </w:tr>
      <w:tr w:rsidR="00AE7A70">
        <w:trPr>
          <w:trHeight w:val="355"/>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9</w:t>
            </w:r>
          </w:p>
        </w:tc>
        <w:tc>
          <w:tcPr>
            <w:tcW w:w="153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1</w:t>
            </w:r>
          </w:p>
        </w:tc>
        <w:tc>
          <w:tcPr>
            <w:tcW w:w="11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3</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7</w:t>
            </w:r>
          </w:p>
        </w:tc>
      </w:tr>
      <w:tr w:rsidR="00AE7A70">
        <w:trPr>
          <w:trHeight w:val="360"/>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8</w:t>
            </w:r>
          </w:p>
        </w:tc>
        <w:tc>
          <w:tcPr>
            <w:tcW w:w="153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2</w:t>
            </w:r>
          </w:p>
        </w:tc>
        <w:tc>
          <w:tcPr>
            <w:tcW w:w="11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2</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8</w:t>
            </w:r>
          </w:p>
        </w:tc>
      </w:tr>
      <w:tr w:rsidR="00AE7A70">
        <w:trPr>
          <w:trHeight w:val="355"/>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7</w:t>
            </w:r>
          </w:p>
        </w:tc>
        <w:tc>
          <w:tcPr>
            <w:tcW w:w="153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3</w:t>
            </w:r>
          </w:p>
        </w:tc>
        <w:tc>
          <w:tcPr>
            <w:tcW w:w="11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1</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9</w:t>
            </w:r>
          </w:p>
        </w:tc>
      </w:tr>
      <w:tr w:rsidR="00AE7A70">
        <w:trPr>
          <w:trHeight w:val="379"/>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6</w:t>
            </w:r>
          </w:p>
        </w:tc>
        <w:tc>
          <w:tcPr>
            <w:tcW w:w="153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4</w:t>
            </w:r>
          </w:p>
        </w:tc>
        <w:tc>
          <w:tcPr>
            <w:tcW w:w="11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0</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10</w:t>
            </w:r>
          </w:p>
        </w:tc>
      </w:tr>
    </w:tbl>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Поясню причину использования реверсивных баллов на примере. Возьмем пункт 12: к примеру, если испытуемый ставит здесь 9 баллов, т. е. считает, что лидер очень часто подавляет других, это свидетельствует о низкой выраженности со-цио-эмоционального поведения, поэтому для суммирования берется не прямая, а обратная (реверсивная) оценка.</w:t>
      </w:r>
    </w:p>
    <w:p w:rsidR="00AE7A70" w:rsidRDefault="00AE7A70" w:rsidP="00AE7A70">
      <w:pPr>
        <w:shd w:val="clear" w:color="auto" w:fill="FFFFFF"/>
        <w:rPr>
          <w:rFonts w:ascii="Arial" w:hAnsi="Arial"/>
        </w:rPr>
      </w:pPr>
      <w:r>
        <w:rPr>
          <w:rFonts w:ascii="Arial" w:hAnsi="Arial"/>
          <w:sz w:val="18"/>
          <w:szCs w:val="18"/>
        </w:rPr>
        <w:lastRenderedPageBreak/>
        <w:t>Методика</w:t>
      </w:r>
      <w:r>
        <w:rPr>
          <w:rFonts w:ascii="Arial" w:hAnsi="Arial" w:cs="Arial"/>
          <w:sz w:val="18"/>
          <w:szCs w:val="18"/>
        </w:rPr>
        <w:t xml:space="preserve"> </w:t>
      </w:r>
      <w:r>
        <w:rPr>
          <w:rFonts w:ascii="Arial" w:hAnsi="Arial"/>
          <w:sz w:val="18"/>
          <w:szCs w:val="18"/>
        </w:rPr>
        <w:t>изучения</w:t>
      </w:r>
      <w:r>
        <w:rPr>
          <w:rFonts w:ascii="Arial" w:hAnsi="Arial" w:cs="Arial"/>
          <w:sz w:val="18"/>
          <w:szCs w:val="18"/>
        </w:rPr>
        <w:t xml:space="preserve"> </w:t>
      </w:r>
      <w:r>
        <w:rPr>
          <w:rFonts w:ascii="Arial" w:hAnsi="Arial"/>
          <w:sz w:val="18"/>
          <w:szCs w:val="18"/>
        </w:rPr>
        <w:t>лидерского</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тендерного</w:t>
      </w:r>
      <w:r>
        <w:rPr>
          <w:rFonts w:ascii="Arial" w:hAnsi="Arial" w:cs="Arial"/>
          <w:sz w:val="18"/>
          <w:szCs w:val="18"/>
        </w:rPr>
        <w:t xml:space="preserve"> </w:t>
      </w:r>
      <w:r>
        <w:rPr>
          <w:rFonts w:ascii="Arial" w:hAnsi="Arial"/>
          <w:sz w:val="18"/>
          <w:szCs w:val="18"/>
        </w:rPr>
        <w:t>стилей</w:t>
      </w:r>
      <w:r>
        <w:rPr>
          <w:rFonts w:ascii="Arial" w:hAnsi="Arial" w:cs="Arial"/>
          <w:sz w:val="18"/>
          <w:szCs w:val="18"/>
        </w:rPr>
        <w:t xml:space="preserve"> </w:t>
      </w:r>
      <w:r>
        <w:rPr>
          <w:rFonts w:ascii="Arial" w:hAnsi="Arial"/>
          <w:sz w:val="18"/>
          <w:szCs w:val="18"/>
        </w:rPr>
        <w:t>поведения</w:t>
      </w:r>
      <w:r>
        <w:rPr>
          <w:rFonts w:ascii="Arial" w:hAnsi="Arial" w:cs="Arial"/>
          <w:sz w:val="18"/>
          <w:szCs w:val="18"/>
        </w:rPr>
        <w:t xml:space="preserve"> </w:t>
      </w:r>
      <w:r>
        <w:rPr>
          <w:rFonts w:ascii="Arial" w:hAnsi="Arial"/>
          <w:sz w:val="18"/>
          <w:szCs w:val="18"/>
        </w:rPr>
        <w:t>менеджера</w:t>
      </w:r>
      <w:r>
        <w:rPr>
          <w:rFonts w:ascii="Arial" w:hAnsi="Arial" w:cs="Arial"/>
          <w:sz w:val="18"/>
          <w:szCs w:val="18"/>
        </w:rPr>
        <w:t xml:space="preserve">   425</w:t>
      </w:r>
    </w:p>
    <w:p w:rsidR="00AE7A70" w:rsidRDefault="00AE7A70" w:rsidP="00AE7A70">
      <w:pPr>
        <w:shd w:val="clear" w:color="auto" w:fill="FFFFFF"/>
        <w:rPr>
          <w:rFonts w:ascii="Arial" w:hAnsi="Arial"/>
        </w:rPr>
      </w:pPr>
      <w:r>
        <w:rPr>
          <w:sz w:val="22"/>
          <w:szCs w:val="22"/>
        </w:rPr>
        <w:t>После этого показатели баллов подсчитываются по следу ющим формулам:</w:t>
      </w:r>
    </w:p>
    <w:p w:rsidR="00AE7A70" w:rsidRDefault="00AE7A70" w:rsidP="00AE7A70">
      <w:pPr>
        <w:shd w:val="clear" w:color="auto" w:fill="FFFFFF"/>
        <w:rPr>
          <w:rFonts w:ascii="Arial" w:hAnsi="Arial"/>
        </w:rPr>
      </w:pPr>
      <w:r>
        <w:rPr>
          <w:sz w:val="22"/>
          <w:szCs w:val="22"/>
        </w:rPr>
        <w:t>Т = (сумма баллов по 4-9 вопросам) : 6.</w:t>
      </w:r>
    </w:p>
    <w:p w:rsidR="00AE7A70" w:rsidRDefault="00AE7A70" w:rsidP="00AE7A70">
      <w:pPr>
        <w:shd w:val="clear" w:color="auto" w:fill="FFFFFF"/>
        <w:rPr>
          <w:rFonts w:ascii="Arial" w:hAnsi="Arial"/>
        </w:rPr>
      </w:pPr>
      <w:r>
        <w:rPr>
          <w:i/>
          <w:iCs/>
          <w:sz w:val="22"/>
          <w:szCs w:val="22"/>
          <w:lang w:val="en-US"/>
        </w:rPr>
        <w:t xml:space="preserve">S </w:t>
      </w:r>
      <w:r>
        <w:rPr>
          <w:i/>
          <w:iCs/>
          <w:sz w:val="22"/>
          <w:szCs w:val="22"/>
        </w:rPr>
        <w:t xml:space="preserve">= </w:t>
      </w:r>
      <w:r>
        <w:rPr>
          <w:sz w:val="22"/>
          <w:szCs w:val="22"/>
        </w:rPr>
        <w:t>(сумма баллов по 1-3 вопросам + сумма баллов по 10-12 вопросам) : 6.</w:t>
      </w:r>
    </w:p>
    <w:p w:rsidR="00AE7A70" w:rsidRDefault="00AE7A70" w:rsidP="00AE7A70">
      <w:pPr>
        <w:shd w:val="clear" w:color="auto" w:fill="FFFFFF"/>
        <w:rPr>
          <w:rFonts w:ascii="Arial" w:hAnsi="Arial"/>
        </w:rPr>
      </w:pPr>
      <w:r>
        <w:rPr>
          <w:sz w:val="22"/>
          <w:szCs w:val="22"/>
        </w:rPr>
        <w:t>После произведенных вычислений оба показателя делятся на количество экспертов, оценивавших лидерский стиль. Оба показателя изменяются от 0 до 10 баллов. Показатель стиля считается высоким, если он равен или больше 7 баллов, средним, если он располагается в промежутке 4-6 баллов, и низким, если он меньше или равен 3 баллам.</w:t>
      </w:r>
    </w:p>
    <w:p w:rsidR="00AE7A70" w:rsidRDefault="00AE7A70" w:rsidP="00AE7A70">
      <w:pPr>
        <w:shd w:val="clear" w:color="auto" w:fill="FFFFFF"/>
        <w:rPr>
          <w:rFonts w:ascii="Arial" w:hAnsi="Arial"/>
        </w:rPr>
      </w:pPr>
      <w:r>
        <w:rPr>
          <w:sz w:val="22"/>
          <w:szCs w:val="22"/>
        </w:rPr>
        <w:t>По сочетанию стилей лидеров можно разделить на 3 типа:</w:t>
      </w:r>
    </w:p>
    <w:p w:rsidR="00AE7A70" w:rsidRDefault="00AE7A70" w:rsidP="00AE7A70">
      <w:pPr>
        <w:shd w:val="clear" w:color="auto" w:fill="FFFFFF"/>
        <w:rPr>
          <w:rFonts w:ascii="Arial" w:hAnsi="Arial"/>
        </w:rPr>
      </w:pPr>
      <w:r>
        <w:rPr>
          <w:sz w:val="22"/>
          <w:szCs w:val="22"/>
        </w:rPr>
        <w:t>1)  с высоким Т и низким 5 — ориентированный на задачу;</w:t>
      </w:r>
    </w:p>
    <w:p w:rsidR="00AE7A70" w:rsidRDefault="00AE7A70" w:rsidP="00AE7A70">
      <w:pPr>
        <w:shd w:val="clear" w:color="auto" w:fill="FFFFFF"/>
        <w:rPr>
          <w:rFonts w:ascii="Arial" w:hAnsi="Arial"/>
        </w:rPr>
      </w:pPr>
      <w:r>
        <w:rPr>
          <w:sz w:val="22"/>
          <w:szCs w:val="22"/>
        </w:rPr>
        <w:t xml:space="preserve">2)  с низким </w:t>
      </w:r>
      <w:r>
        <w:rPr>
          <w:i/>
          <w:iCs/>
          <w:sz w:val="22"/>
          <w:szCs w:val="22"/>
        </w:rPr>
        <w:t xml:space="preserve">Т </w:t>
      </w:r>
      <w:r>
        <w:rPr>
          <w:sz w:val="22"/>
          <w:szCs w:val="22"/>
        </w:rPr>
        <w:t xml:space="preserve">и высоким </w:t>
      </w:r>
      <w:r>
        <w:rPr>
          <w:i/>
          <w:iCs/>
          <w:sz w:val="22"/>
          <w:szCs w:val="22"/>
          <w:lang w:val="en-US"/>
        </w:rPr>
        <w:t xml:space="preserve">S </w:t>
      </w:r>
      <w:r>
        <w:rPr>
          <w:sz w:val="22"/>
          <w:szCs w:val="22"/>
        </w:rPr>
        <w:t>— ориентированный на взаимоотношения;</w:t>
      </w:r>
    </w:p>
    <w:p w:rsidR="00AE7A70" w:rsidRDefault="00AE7A70" w:rsidP="00AE7A70">
      <w:pPr>
        <w:shd w:val="clear" w:color="auto" w:fill="FFFFFF"/>
        <w:rPr>
          <w:rFonts w:ascii="Arial" w:hAnsi="Arial"/>
        </w:rPr>
      </w:pPr>
      <w:r>
        <w:rPr>
          <w:sz w:val="22"/>
          <w:szCs w:val="22"/>
        </w:rPr>
        <w:t xml:space="preserve">3)  со средним </w:t>
      </w:r>
      <w:r>
        <w:rPr>
          <w:i/>
          <w:iCs/>
          <w:sz w:val="22"/>
          <w:szCs w:val="22"/>
        </w:rPr>
        <w:t xml:space="preserve">Т </w:t>
      </w:r>
      <w:r>
        <w:rPr>
          <w:sz w:val="22"/>
          <w:szCs w:val="22"/>
        </w:rPr>
        <w:t xml:space="preserve">и средним </w:t>
      </w:r>
      <w:r>
        <w:rPr>
          <w:i/>
          <w:iCs/>
          <w:sz w:val="22"/>
          <w:szCs w:val="22"/>
          <w:lang w:val="en-US"/>
        </w:rPr>
        <w:t xml:space="preserve">S </w:t>
      </w:r>
      <w:r>
        <w:rPr>
          <w:sz w:val="22"/>
          <w:szCs w:val="22"/>
        </w:rPr>
        <w:t>— сочетающий оба стиля.</w:t>
      </w:r>
    </w:p>
    <w:p w:rsidR="00AE7A70" w:rsidRDefault="00AE7A70" w:rsidP="00AE7A70">
      <w:pPr>
        <w:shd w:val="clear" w:color="auto" w:fill="FFFFFF"/>
        <w:rPr>
          <w:rFonts w:ascii="Arial" w:hAnsi="Arial"/>
        </w:rPr>
      </w:pPr>
      <w:r>
        <w:rPr>
          <w:sz w:val="22"/>
          <w:szCs w:val="22"/>
        </w:rPr>
        <w:t>По окончании исследования оцените достоинства каждого стиля. Какой тип лидера, по вашему мнению, нужен в мужской, женской и смешанной по полу группе?</w:t>
      </w:r>
    </w:p>
    <w:p w:rsidR="00AE7A70" w:rsidRDefault="00AE7A70" w:rsidP="00AE7A70">
      <w:pPr>
        <w:shd w:val="clear" w:color="auto" w:fill="FFFFFF"/>
        <w:rPr>
          <w:rFonts w:ascii="Arial" w:hAnsi="Arial"/>
        </w:rPr>
      </w:pPr>
      <w:r>
        <w:rPr>
          <w:rFonts w:ascii="Arial" w:hAnsi="Arial"/>
          <w:b/>
          <w:bCs/>
          <w:sz w:val="30"/>
          <w:szCs w:val="30"/>
        </w:rPr>
        <w:t>Методика</w:t>
      </w:r>
      <w:r>
        <w:rPr>
          <w:rFonts w:ascii="Arial" w:hAnsi="Arial" w:cs="Arial"/>
          <w:b/>
          <w:bCs/>
          <w:sz w:val="30"/>
          <w:szCs w:val="30"/>
        </w:rPr>
        <w:t xml:space="preserve"> </w:t>
      </w:r>
      <w:r>
        <w:rPr>
          <w:rFonts w:ascii="Arial" w:hAnsi="Arial"/>
          <w:b/>
          <w:bCs/>
          <w:sz w:val="30"/>
          <w:szCs w:val="30"/>
        </w:rPr>
        <w:t>изучения</w:t>
      </w:r>
      <w:r>
        <w:rPr>
          <w:rFonts w:ascii="Arial" w:hAnsi="Arial" w:cs="Arial"/>
          <w:b/>
          <w:bCs/>
          <w:sz w:val="30"/>
          <w:szCs w:val="30"/>
        </w:rPr>
        <w:t xml:space="preserve"> </w:t>
      </w:r>
      <w:r>
        <w:rPr>
          <w:rFonts w:ascii="Arial" w:hAnsi="Arial"/>
          <w:b/>
          <w:bCs/>
          <w:sz w:val="30"/>
          <w:szCs w:val="30"/>
        </w:rPr>
        <w:t>лидерского</w:t>
      </w:r>
      <w:r>
        <w:rPr>
          <w:rFonts w:ascii="Arial" w:hAnsi="Arial" w:cs="Arial"/>
          <w:b/>
          <w:bCs/>
          <w:sz w:val="30"/>
          <w:szCs w:val="30"/>
        </w:rPr>
        <w:t xml:space="preserve"> </w:t>
      </w:r>
      <w:r>
        <w:rPr>
          <w:rFonts w:ascii="Arial" w:hAnsi="Arial"/>
          <w:b/>
          <w:bCs/>
          <w:sz w:val="30"/>
          <w:szCs w:val="30"/>
        </w:rPr>
        <w:t>и</w:t>
      </w:r>
      <w:r>
        <w:rPr>
          <w:rFonts w:ascii="Arial" w:hAnsi="Arial" w:cs="Arial"/>
          <w:b/>
          <w:bCs/>
          <w:sz w:val="30"/>
          <w:szCs w:val="30"/>
        </w:rPr>
        <w:t xml:space="preserve"> </w:t>
      </w:r>
      <w:r>
        <w:rPr>
          <w:rFonts w:ascii="Arial" w:hAnsi="Arial"/>
          <w:b/>
          <w:bCs/>
          <w:sz w:val="30"/>
          <w:szCs w:val="30"/>
        </w:rPr>
        <w:t>тендерного</w:t>
      </w:r>
    </w:p>
    <w:p w:rsidR="00AE7A70" w:rsidRDefault="00AE7A70" w:rsidP="00AE7A70">
      <w:pPr>
        <w:shd w:val="clear" w:color="auto" w:fill="FFFFFF"/>
        <w:rPr>
          <w:rFonts w:ascii="Arial" w:hAnsi="Arial"/>
        </w:rPr>
      </w:pPr>
      <w:r>
        <w:rPr>
          <w:rFonts w:ascii="Arial" w:hAnsi="Arial"/>
          <w:b/>
          <w:bCs/>
          <w:sz w:val="30"/>
          <w:szCs w:val="30"/>
        </w:rPr>
        <w:t>стилей</w:t>
      </w:r>
      <w:r>
        <w:rPr>
          <w:rFonts w:ascii="Arial" w:hAnsi="Arial" w:cs="Arial"/>
          <w:b/>
          <w:bCs/>
          <w:sz w:val="30"/>
          <w:szCs w:val="30"/>
        </w:rPr>
        <w:t xml:space="preserve"> </w:t>
      </w:r>
      <w:r>
        <w:rPr>
          <w:rFonts w:ascii="Arial" w:hAnsi="Arial"/>
          <w:b/>
          <w:bCs/>
          <w:sz w:val="30"/>
          <w:szCs w:val="30"/>
        </w:rPr>
        <w:t>повеления</w:t>
      </w:r>
      <w:r>
        <w:rPr>
          <w:rFonts w:ascii="Arial" w:hAnsi="Arial" w:cs="Arial"/>
          <w:b/>
          <w:bCs/>
          <w:sz w:val="30"/>
          <w:szCs w:val="30"/>
        </w:rPr>
        <w:t xml:space="preserve"> </w:t>
      </w:r>
      <w:r>
        <w:rPr>
          <w:rFonts w:ascii="Arial" w:hAnsi="Arial"/>
          <w:b/>
          <w:bCs/>
          <w:sz w:val="30"/>
          <w:szCs w:val="30"/>
        </w:rPr>
        <w:t>менеджера</w:t>
      </w:r>
      <w:r>
        <w:rPr>
          <w:rFonts w:ascii="Arial" w:hAnsi="Arial" w:cs="Arial"/>
          <w:b/>
          <w:bCs/>
          <w:sz w:val="30"/>
          <w:szCs w:val="30"/>
        </w:rPr>
        <w:t xml:space="preserve"> </w:t>
      </w:r>
      <w:r>
        <w:rPr>
          <w:rFonts w:ascii="Arial" w:hAnsi="Arial"/>
          <w:b/>
          <w:bCs/>
          <w:sz w:val="30"/>
          <w:szCs w:val="30"/>
        </w:rPr>
        <w:t>А</w:t>
      </w:r>
      <w:r>
        <w:rPr>
          <w:rFonts w:ascii="Arial" w:hAnsi="Arial" w:cs="Arial"/>
          <w:b/>
          <w:bCs/>
          <w:sz w:val="30"/>
          <w:szCs w:val="30"/>
        </w:rPr>
        <w:t xml:space="preserve">. </w:t>
      </w:r>
      <w:r>
        <w:rPr>
          <w:rFonts w:ascii="Arial" w:hAnsi="Arial"/>
          <w:b/>
          <w:bCs/>
          <w:sz w:val="30"/>
          <w:szCs w:val="30"/>
        </w:rPr>
        <w:t>Кэнн</w:t>
      </w:r>
    </w:p>
    <w:p w:rsidR="00AE7A70" w:rsidRDefault="00AE7A70" w:rsidP="00AE7A70">
      <w:pPr>
        <w:shd w:val="clear" w:color="auto" w:fill="FFFFFF"/>
        <w:rPr>
          <w:rFonts w:ascii="Arial" w:hAnsi="Arial"/>
        </w:rPr>
      </w:pPr>
      <w:r>
        <w:rPr>
          <w:rFonts w:ascii="Arial" w:hAnsi="Arial"/>
          <w:b/>
          <w:bCs/>
          <w:sz w:val="30"/>
          <w:szCs w:val="30"/>
        </w:rPr>
        <w:t>и</w:t>
      </w:r>
      <w:r>
        <w:rPr>
          <w:rFonts w:ascii="Arial" w:hAnsi="Arial" w:cs="Arial"/>
          <w:b/>
          <w:bCs/>
          <w:sz w:val="30"/>
          <w:szCs w:val="30"/>
        </w:rPr>
        <w:t xml:space="preserve"> ∆. </w:t>
      </w:r>
      <w:r>
        <w:rPr>
          <w:rFonts w:ascii="Arial" w:hAnsi="Arial"/>
          <w:b/>
          <w:bCs/>
          <w:sz w:val="30"/>
          <w:szCs w:val="30"/>
        </w:rPr>
        <w:t>Зигфрида</w:t>
      </w:r>
      <w:r>
        <w:rPr>
          <w:rFonts w:ascii="Arial" w:hAnsi="Arial" w:cs="Arial"/>
          <w:b/>
          <w:bCs/>
          <w:sz w:val="30"/>
          <w:szCs w:val="30"/>
        </w:rPr>
        <w:t xml:space="preserve">, </w:t>
      </w:r>
      <w:r>
        <w:rPr>
          <w:rFonts w:ascii="Arial" w:hAnsi="Arial"/>
          <w:b/>
          <w:bCs/>
          <w:sz w:val="30"/>
          <w:szCs w:val="30"/>
        </w:rPr>
        <w:t>модификация</w:t>
      </w:r>
      <w:r>
        <w:rPr>
          <w:rFonts w:ascii="Arial" w:hAnsi="Arial" w:cs="Arial"/>
          <w:b/>
          <w:bCs/>
          <w:sz w:val="30"/>
          <w:szCs w:val="30"/>
        </w:rPr>
        <w:t xml:space="preserve"> </w:t>
      </w:r>
      <w:r>
        <w:rPr>
          <w:rFonts w:ascii="Arial" w:hAnsi="Arial"/>
          <w:b/>
          <w:bCs/>
          <w:sz w:val="30"/>
          <w:szCs w:val="30"/>
        </w:rPr>
        <w:t>Т</w:t>
      </w:r>
      <w:r>
        <w:rPr>
          <w:rFonts w:ascii="Arial" w:hAnsi="Arial" w:cs="Arial"/>
          <w:b/>
          <w:bCs/>
          <w:sz w:val="30"/>
          <w:szCs w:val="30"/>
        </w:rPr>
        <w:t xml:space="preserve">. </w:t>
      </w:r>
      <w:r>
        <w:rPr>
          <w:rFonts w:ascii="Arial" w:hAnsi="Arial"/>
          <w:b/>
          <w:bCs/>
          <w:sz w:val="30"/>
          <w:szCs w:val="30"/>
        </w:rPr>
        <w:t>В</w:t>
      </w:r>
      <w:r>
        <w:rPr>
          <w:rFonts w:ascii="Arial" w:hAnsi="Arial" w:cs="Arial"/>
          <w:b/>
          <w:bCs/>
          <w:sz w:val="30"/>
          <w:szCs w:val="30"/>
        </w:rPr>
        <w:t xml:space="preserve">. </w:t>
      </w:r>
      <w:r>
        <w:rPr>
          <w:rFonts w:ascii="Arial" w:hAnsi="Arial"/>
          <w:b/>
          <w:bCs/>
          <w:sz w:val="30"/>
          <w:szCs w:val="30"/>
        </w:rPr>
        <w:t>Бендас</w:t>
      </w:r>
    </w:p>
    <w:p w:rsidR="00AE7A70" w:rsidRDefault="00AE7A70" w:rsidP="00AE7A70">
      <w:pPr>
        <w:shd w:val="clear" w:color="auto" w:fill="FFFFFF"/>
        <w:rPr>
          <w:rFonts w:ascii="Arial" w:hAnsi="Arial"/>
        </w:rPr>
      </w:pPr>
      <w:r>
        <w:rPr>
          <w:sz w:val="22"/>
          <w:szCs w:val="22"/>
        </w:rPr>
        <w:t>Обычно предлагается изучать лидерский стиль по методикам, созданным для мужчин-менеджеров. В этой методике учитывается пол менеджера и проявление в его поведении: либо гендсрно типичных качеств (маскулинных — для мужчин, фемининных — для женщин), либо гендерно атипичных (маскулинных — для женщин, фемининных — для мужчин), либо гендерно нейтральных (характерных для обоих полов). Методика используется в 2 вариантах: а) самооценочном (испытуемые-менеджеры сами оценивают свой стиль) либо б) экспертном — по оценкам экспертов, которые хорошо знают менеджера по работе, деятельности (подчиненные, начальники, коллеги). Можно использовать оба варианта по отношению к одним и тем же испытуемым.</w:t>
      </w:r>
    </w:p>
    <w:p w:rsidR="00AE7A70" w:rsidRDefault="00AE7A70" w:rsidP="00AE7A70">
      <w:pPr>
        <w:shd w:val="clear" w:color="auto" w:fill="FFFFFF"/>
        <w:rPr>
          <w:rFonts w:ascii="Arial" w:hAnsi="Arial"/>
        </w:rPr>
      </w:pPr>
      <w:r>
        <w:rPr>
          <w:sz w:val="22"/>
          <w:szCs w:val="22"/>
        </w:rPr>
        <w:t xml:space="preserve">Используются 2 набора качеств. Первый взят из широко известного вопросника университета Огайо </w:t>
      </w:r>
      <w:r>
        <w:rPr>
          <w:i/>
          <w:iCs/>
          <w:sz w:val="22"/>
          <w:szCs w:val="22"/>
          <w:lang w:val="en-US"/>
        </w:rPr>
        <w:t xml:space="preserve">(LBDQ) </w:t>
      </w:r>
      <w:r>
        <w:rPr>
          <w:sz w:val="22"/>
          <w:szCs w:val="22"/>
        </w:rPr>
        <w:t>— описание поведения двух лидерских стилей (по 10 поведенческих проявлений на каждый стиль): а) доброжелательного (центрированного на работнике) и б) структурирующего. Второй содержит 3 набора качеств: а) маскулинных; б) фемининных; в) гендерно-нейтральных.</w:t>
      </w:r>
    </w:p>
    <w:p w:rsidR="00AE7A70" w:rsidRDefault="00AE7A70" w:rsidP="00AE7A70">
      <w:pPr>
        <w:shd w:val="clear" w:color="auto" w:fill="FFFFFF"/>
        <w:rPr>
          <w:rFonts w:ascii="Arial" w:hAnsi="Arial"/>
        </w:rPr>
      </w:pPr>
      <w:r>
        <w:rPr>
          <w:sz w:val="22"/>
          <w:szCs w:val="22"/>
        </w:rPr>
        <w:t>Испытуемому предлагается оценить свое поведение как руководителя по 5-балльной шкале по следующим проявлениям:</w:t>
      </w:r>
    </w:p>
    <w:p w:rsidR="00AE7A70" w:rsidRDefault="00AE7A70" w:rsidP="00AE7A70">
      <w:pPr>
        <w:shd w:val="clear" w:color="auto" w:fill="FFFFFF"/>
        <w:rPr>
          <w:rFonts w:ascii="Arial" w:hAnsi="Arial"/>
        </w:rPr>
      </w:pPr>
      <w:r>
        <w:rPr>
          <w:sz w:val="22"/>
          <w:szCs w:val="22"/>
        </w:rPr>
        <w:t>1)  жесткий;</w:t>
      </w:r>
    </w:p>
    <w:p w:rsidR="00AE7A70" w:rsidRDefault="00AE7A70" w:rsidP="00AE7A70">
      <w:pPr>
        <w:shd w:val="clear" w:color="auto" w:fill="FFFFFF"/>
        <w:rPr>
          <w:rFonts w:ascii="Arial" w:hAnsi="Arial"/>
        </w:rPr>
      </w:pPr>
      <w:r>
        <w:rPr>
          <w:sz w:val="22"/>
          <w:szCs w:val="22"/>
        </w:rPr>
        <w:t>2)  тактичный;</w:t>
      </w:r>
    </w:p>
    <w:p w:rsidR="00AE7A70" w:rsidRDefault="00AE7A70" w:rsidP="00AE7A70">
      <w:pPr>
        <w:shd w:val="clear" w:color="auto" w:fill="FFFFFF"/>
        <w:rPr>
          <w:rFonts w:ascii="Arial" w:hAnsi="Arial"/>
        </w:rPr>
      </w:pPr>
      <w:r>
        <w:rPr>
          <w:sz w:val="22"/>
          <w:szCs w:val="22"/>
        </w:rPr>
        <w:t>3)  восприимчивый (благодарный);</w:t>
      </w:r>
    </w:p>
    <w:p w:rsidR="00AE7A70" w:rsidRDefault="00AE7A70" w:rsidP="00AE7A70">
      <w:pPr>
        <w:shd w:val="clear" w:color="auto" w:fill="FFFFFF"/>
        <w:rPr>
          <w:rFonts w:ascii="Arial" w:hAnsi="Arial"/>
        </w:rPr>
      </w:pPr>
      <w:r>
        <w:rPr>
          <w:sz w:val="22"/>
          <w:szCs w:val="22"/>
        </w:rPr>
        <w:t>4)  честолюбивый;</w:t>
      </w:r>
    </w:p>
    <w:p w:rsidR="00AE7A70" w:rsidRDefault="00AE7A70" w:rsidP="00AE7A70">
      <w:pPr>
        <w:shd w:val="clear" w:color="auto" w:fill="FFFFFF"/>
        <w:rPr>
          <w:rFonts w:ascii="Arial" w:hAnsi="Arial"/>
        </w:rPr>
      </w:pPr>
      <w:r>
        <w:rPr>
          <w:sz w:val="22"/>
          <w:szCs w:val="22"/>
        </w:rPr>
        <w:t>5)  суровый, строгий;</w:t>
      </w:r>
    </w:p>
    <w:p w:rsidR="00AE7A70" w:rsidRDefault="00AE7A70" w:rsidP="00AE7A70">
      <w:pPr>
        <w:shd w:val="clear" w:color="auto" w:fill="FFFFFF"/>
        <w:rPr>
          <w:rFonts w:ascii="Arial" w:hAnsi="Arial"/>
        </w:rPr>
      </w:pPr>
      <w:r>
        <w:rPr>
          <w:sz w:val="22"/>
          <w:szCs w:val="22"/>
        </w:rPr>
        <w:t>6)  искренний;</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22"/>
          <w:szCs w:val="22"/>
        </w:rPr>
        <w:t>7)  авторитарный;</w:t>
      </w:r>
    </w:p>
    <w:p w:rsidR="00AE7A70" w:rsidRDefault="00AE7A70" w:rsidP="00AE7A70">
      <w:pPr>
        <w:shd w:val="clear" w:color="auto" w:fill="FFFFFF"/>
        <w:rPr>
          <w:rFonts w:ascii="Arial" w:hAnsi="Arial"/>
        </w:rPr>
      </w:pPr>
      <w:r>
        <w:lastRenderedPageBreak/>
        <w:t>426   Приложение к главе 8</w:t>
      </w:r>
    </w:p>
    <w:p w:rsidR="00AE7A70" w:rsidRDefault="00AE7A70" w:rsidP="00AE7A70">
      <w:pPr>
        <w:shd w:val="clear" w:color="auto" w:fill="FFFFFF"/>
        <w:rPr>
          <w:rFonts w:ascii="Arial" w:hAnsi="Arial"/>
        </w:rPr>
      </w:pPr>
      <w:r>
        <w:t>8)  систематичный;</w:t>
      </w:r>
    </w:p>
    <w:p w:rsidR="00AE7A70" w:rsidRDefault="00AE7A70" w:rsidP="00AE7A70">
      <w:pPr>
        <w:shd w:val="clear" w:color="auto" w:fill="FFFFFF"/>
        <w:rPr>
          <w:rFonts w:ascii="Arial" w:hAnsi="Arial"/>
        </w:rPr>
      </w:pPr>
      <w:r>
        <w:t>9)  асссртивный;</w:t>
      </w:r>
    </w:p>
    <w:p w:rsidR="00AE7A70" w:rsidRDefault="00AE7A70" w:rsidP="00AE7A70">
      <w:pPr>
        <w:shd w:val="clear" w:color="auto" w:fill="FFFFFF"/>
        <w:rPr>
          <w:rFonts w:ascii="Arial" w:hAnsi="Arial"/>
        </w:rPr>
      </w:pPr>
      <w:r>
        <w:t>10)  квалифицированный;</w:t>
      </w:r>
    </w:p>
    <w:p w:rsidR="00AE7A70" w:rsidRDefault="00AE7A70" w:rsidP="00AE7A70">
      <w:pPr>
        <w:shd w:val="clear" w:color="auto" w:fill="FFFFFF"/>
        <w:rPr>
          <w:rFonts w:ascii="Arial" w:hAnsi="Arial"/>
        </w:rPr>
      </w:pPr>
      <w:r>
        <w:t>11)  независимый;</w:t>
      </w:r>
    </w:p>
    <w:p w:rsidR="00AE7A70" w:rsidRDefault="00AE7A70" w:rsidP="00AE7A70">
      <w:pPr>
        <w:shd w:val="clear" w:color="auto" w:fill="FFFFFF"/>
        <w:rPr>
          <w:rFonts w:ascii="Arial" w:hAnsi="Arial"/>
        </w:rPr>
      </w:pPr>
      <w:r>
        <w:t>12)  сознательный;</w:t>
      </w:r>
    </w:p>
    <w:p w:rsidR="00AE7A70" w:rsidRDefault="00AE7A70" w:rsidP="00AE7A70">
      <w:pPr>
        <w:shd w:val="clear" w:color="auto" w:fill="FFFFFF"/>
        <w:rPr>
          <w:rFonts w:ascii="Arial" w:hAnsi="Arial"/>
        </w:rPr>
      </w:pPr>
      <w:r>
        <w:t>13)  легковозбуднмый;</w:t>
      </w:r>
    </w:p>
    <w:p w:rsidR="00AE7A70" w:rsidRDefault="00AE7A70" w:rsidP="00AE7A70">
      <w:pPr>
        <w:shd w:val="clear" w:color="auto" w:fill="FFFFFF"/>
        <w:rPr>
          <w:rFonts w:ascii="Arial" w:hAnsi="Arial"/>
        </w:rPr>
      </w:pPr>
      <w:r>
        <w:t>14)  официальный (торжественный);</w:t>
      </w:r>
    </w:p>
    <w:p w:rsidR="00AE7A70" w:rsidRDefault="00AE7A70" w:rsidP="00AE7A70">
      <w:pPr>
        <w:shd w:val="clear" w:color="auto" w:fill="FFFFFF"/>
        <w:rPr>
          <w:rFonts w:ascii="Arial" w:hAnsi="Arial"/>
        </w:rPr>
      </w:pPr>
      <w:r>
        <w:t>15)  подчиненный;</w:t>
      </w:r>
    </w:p>
    <w:p w:rsidR="00AE7A70" w:rsidRDefault="00AE7A70" w:rsidP="00AE7A70">
      <w:pPr>
        <w:shd w:val="clear" w:color="auto" w:fill="FFFFFF"/>
        <w:rPr>
          <w:rFonts w:ascii="Arial" w:hAnsi="Arial"/>
        </w:rPr>
      </w:pPr>
      <w:r>
        <w:t>16)  конкурирующий;</w:t>
      </w:r>
    </w:p>
    <w:p w:rsidR="00AE7A70" w:rsidRDefault="00AE7A70" w:rsidP="00AE7A70">
      <w:pPr>
        <w:shd w:val="clear" w:color="auto" w:fill="FFFFFF"/>
        <w:rPr>
          <w:rFonts w:ascii="Arial" w:hAnsi="Arial"/>
        </w:rPr>
      </w:pPr>
      <w:r>
        <w:t>17)  мягкий;</w:t>
      </w:r>
    </w:p>
    <w:p w:rsidR="00AE7A70" w:rsidRDefault="00AE7A70" w:rsidP="00AE7A70">
      <w:pPr>
        <w:shd w:val="clear" w:color="auto" w:fill="FFFFFF"/>
        <w:rPr>
          <w:rFonts w:ascii="Arial" w:hAnsi="Arial"/>
        </w:rPr>
      </w:pPr>
      <w:r>
        <w:t>18)  доминантный;</w:t>
      </w:r>
    </w:p>
    <w:p w:rsidR="00AE7A70" w:rsidRDefault="00AE7A70" w:rsidP="00AE7A70">
      <w:pPr>
        <w:shd w:val="clear" w:color="auto" w:fill="FFFFFF"/>
        <w:rPr>
          <w:rFonts w:ascii="Arial" w:hAnsi="Arial"/>
        </w:rPr>
      </w:pPr>
      <w:r>
        <w:t>19)  оказывающий помощь;</w:t>
      </w:r>
    </w:p>
    <w:p w:rsidR="00AE7A70" w:rsidRDefault="00AE7A70" w:rsidP="00AE7A70">
      <w:pPr>
        <w:shd w:val="clear" w:color="auto" w:fill="FFFFFF"/>
        <w:rPr>
          <w:rFonts w:ascii="Arial" w:hAnsi="Arial"/>
        </w:rPr>
      </w:pPr>
      <w:r>
        <w:t>20)  агрессивный;</w:t>
      </w:r>
    </w:p>
    <w:p w:rsidR="00AE7A70" w:rsidRDefault="00AE7A70" w:rsidP="00AE7A70">
      <w:pPr>
        <w:shd w:val="clear" w:color="auto" w:fill="FFFFFF"/>
        <w:rPr>
          <w:rFonts w:ascii="Arial" w:hAnsi="Arial"/>
        </w:rPr>
      </w:pPr>
      <w:r>
        <w:t>21)  избирательный;</w:t>
      </w:r>
    </w:p>
    <w:p w:rsidR="00AE7A70" w:rsidRDefault="00AE7A70" w:rsidP="00AE7A70">
      <w:pPr>
        <w:shd w:val="clear" w:color="auto" w:fill="FFFFFF"/>
        <w:rPr>
          <w:rFonts w:ascii="Arial" w:hAnsi="Arial"/>
        </w:rPr>
      </w:pPr>
      <w:r>
        <w:t>22)  сентиментальный;</w:t>
      </w:r>
    </w:p>
    <w:p w:rsidR="00AE7A70" w:rsidRDefault="00AE7A70" w:rsidP="00AE7A70">
      <w:pPr>
        <w:shd w:val="clear" w:color="auto" w:fill="FFFFFF"/>
        <w:rPr>
          <w:rFonts w:ascii="Arial" w:hAnsi="Arial"/>
        </w:rPr>
      </w:pPr>
      <w:r>
        <w:t>23)  адаптивный;</w:t>
      </w:r>
    </w:p>
    <w:p w:rsidR="00AE7A70" w:rsidRDefault="00AE7A70" w:rsidP="00AE7A70">
      <w:pPr>
        <w:shd w:val="clear" w:color="auto" w:fill="FFFFFF"/>
        <w:rPr>
          <w:rFonts w:ascii="Arial" w:hAnsi="Arial"/>
        </w:rPr>
      </w:pPr>
      <w:r>
        <w:t>24)  уверенный в себе;</w:t>
      </w:r>
    </w:p>
    <w:p w:rsidR="00AE7A70" w:rsidRDefault="00AE7A70" w:rsidP="00AE7A70">
      <w:pPr>
        <w:shd w:val="clear" w:color="auto" w:fill="FFFFFF"/>
        <w:rPr>
          <w:rFonts w:ascii="Arial" w:hAnsi="Arial"/>
        </w:rPr>
      </w:pPr>
      <w:r>
        <w:t>25)  предсказуемый;</w:t>
      </w:r>
    </w:p>
    <w:p w:rsidR="00AE7A70" w:rsidRDefault="00AE7A70" w:rsidP="00AE7A70">
      <w:pPr>
        <w:shd w:val="clear" w:color="auto" w:fill="FFFFFF"/>
        <w:rPr>
          <w:rFonts w:ascii="Arial" w:hAnsi="Arial"/>
        </w:rPr>
      </w:pPr>
      <w:r>
        <w:t>26)  правдивый;</w:t>
      </w:r>
    </w:p>
    <w:p w:rsidR="00AE7A70" w:rsidRDefault="00AE7A70" w:rsidP="00AE7A70">
      <w:pPr>
        <w:shd w:val="clear" w:color="auto" w:fill="FFFFFF"/>
        <w:rPr>
          <w:rFonts w:ascii="Arial" w:hAnsi="Arial"/>
        </w:rPr>
      </w:pPr>
      <w:r>
        <w:t>27)  аналитический;</w:t>
      </w:r>
    </w:p>
    <w:p w:rsidR="00AE7A70" w:rsidRDefault="00AE7A70" w:rsidP="00AE7A70">
      <w:pPr>
        <w:shd w:val="clear" w:color="auto" w:fill="FFFFFF"/>
        <w:rPr>
          <w:rFonts w:ascii="Arial" w:hAnsi="Arial"/>
        </w:rPr>
      </w:pPr>
      <w:r>
        <w:t>28)  деятельный; -</w:t>
      </w:r>
    </w:p>
    <w:p w:rsidR="00AE7A70" w:rsidRDefault="00AE7A70" w:rsidP="00AE7A70">
      <w:pPr>
        <w:shd w:val="clear" w:color="auto" w:fill="FFFFFF"/>
        <w:rPr>
          <w:rFonts w:ascii="Arial" w:hAnsi="Arial"/>
        </w:rPr>
      </w:pPr>
      <w:r>
        <w:t>29)  зависимый;</w:t>
      </w:r>
    </w:p>
    <w:p w:rsidR="00AE7A70" w:rsidRDefault="00AE7A70" w:rsidP="00AE7A70">
      <w:pPr>
        <w:shd w:val="clear" w:color="auto" w:fill="FFFFFF"/>
        <w:rPr>
          <w:rFonts w:ascii="Arial" w:hAnsi="Arial"/>
        </w:rPr>
      </w:pPr>
      <w:r>
        <w:t>30)  нежный (любящий);</w:t>
      </w:r>
    </w:p>
    <w:p w:rsidR="00AE7A70" w:rsidRDefault="00AE7A70" w:rsidP="00AE7A70">
      <w:pPr>
        <w:shd w:val="clear" w:color="auto" w:fill="FFFFFF"/>
        <w:rPr>
          <w:rFonts w:ascii="Arial" w:hAnsi="Arial"/>
        </w:rPr>
      </w:pPr>
      <w:r>
        <w:t>31)  традиционный;</w:t>
      </w:r>
    </w:p>
    <w:p w:rsidR="00AE7A70" w:rsidRDefault="00AE7A70" w:rsidP="00AE7A70">
      <w:pPr>
        <w:shd w:val="clear" w:color="auto" w:fill="FFFFFF"/>
        <w:rPr>
          <w:rFonts w:ascii="Arial" w:hAnsi="Arial"/>
        </w:rPr>
      </w:pPr>
      <w:r>
        <w:t>32)  надежный;</w:t>
      </w:r>
    </w:p>
    <w:p w:rsidR="00AE7A70" w:rsidRDefault="00AE7A70" w:rsidP="00AE7A70">
      <w:pPr>
        <w:shd w:val="clear" w:color="auto" w:fill="FFFFFF"/>
        <w:rPr>
          <w:rFonts w:ascii="Arial" w:hAnsi="Arial"/>
        </w:rPr>
      </w:pPr>
      <w:r>
        <w:t>33)  сочувствующий;</w:t>
      </w:r>
    </w:p>
    <w:p w:rsidR="00AE7A70" w:rsidRDefault="00AE7A70" w:rsidP="00AE7A70">
      <w:pPr>
        <w:shd w:val="clear" w:color="auto" w:fill="FFFFFF"/>
        <w:rPr>
          <w:rFonts w:ascii="Arial" w:hAnsi="Arial"/>
        </w:rPr>
      </w:pPr>
      <w:r>
        <w:t>34)  способный к пониманию;</w:t>
      </w:r>
    </w:p>
    <w:p w:rsidR="00AE7A70" w:rsidRDefault="00AE7A70" w:rsidP="00AE7A70">
      <w:pPr>
        <w:shd w:val="clear" w:color="auto" w:fill="FFFFFF"/>
        <w:rPr>
          <w:rFonts w:ascii="Arial" w:hAnsi="Arial"/>
        </w:rPr>
      </w:pPr>
      <w:r>
        <w:t>35)  эмоциональный;</w:t>
      </w:r>
    </w:p>
    <w:p w:rsidR="00AE7A70" w:rsidRDefault="00AE7A70" w:rsidP="00AE7A70">
      <w:pPr>
        <w:shd w:val="clear" w:color="auto" w:fill="FFFFFF"/>
        <w:rPr>
          <w:rFonts w:ascii="Arial" w:hAnsi="Arial"/>
        </w:rPr>
      </w:pPr>
      <w:r>
        <w:t>36)  кроткий (мягкий).</w:t>
      </w:r>
    </w:p>
    <w:p w:rsidR="00AE7A70" w:rsidRDefault="00AE7A70" w:rsidP="00AE7A70">
      <w:pPr>
        <w:shd w:val="clear" w:color="auto" w:fill="FFFFFF"/>
        <w:rPr>
          <w:rFonts w:ascii="Arial" w:hAnsi="Arial"/>
        </w:rPr>
      </w:pPr>
      <w:r>
        <w:t>После этого испытуемому предлагается по 5-балльной шкале оценить свое лидерское поведение по следующим критериям (описания поведения 37-56):</w:t>
      </w:r>
    </w:p>
    <w:p w:rsidR="00AE7A70" w:rsidRDefault="00AE7A70" w:rsidP="00AE7A70">
      <w:pPr>
        <w:shd w:val="clear" w:color="auto" w:fill="FFFFFF"/>
        <w:rPr>
          <w:rFonts w:ascii="Arial" w:hAnsi="Arial"/>
        </w:rPr>
      </w:pPr>
      <w:r>
        <w:t>37)  дружелюбен и доступен;</w:t>
      </w:r>
    </w:p>
    <w:p w:rsidR="00AE7A70" w:rsidRDefault="00AE7A70" w:rsidP="00AE7A70">
      <w:pPr>
        <w:shd w:val="clear" w:color="auto" w:fill="FFFFFF"/>
        <w:rPr>
          <w:rFonts w:ascii="Arial" w:hAnsi="Arial"/>
        </w:rPr>
      </w:pPr>
      <w:r>
        <w:t>38)  заботится о личном самочувствии членов группы;</w:t>
      </w:r>
    </w:p>
    <w:p w:rsidR="00AE7A70" w:rsidRDefault="00AE7A70" w:rsidP="00AE7A70">
      <w:pPr>
        <w:shd w:val="clear" w:color="auto" w:fill="FFFFFF"/>
        <w:rPr>
          <w:rFonts w:ascii="Arial" w:hAnsi="Arial"/>
        </w:rPr>
      </w:pPr>
      <w:r>
        <w:t>39)  распределяет рабочие задания между членами группы;</w:t>
      </w:r>
    </w:p>
    <w:p w:rsidR="00AE7A70" w:rsidRDefault="00AE7A70" w:rsidP="00AE7A70">
      <w:pPr>
        <w:shd w:val="clear" w:color="auto" w:fill="FFFFFF"/>
        <w:rPr>
          <w:rFonts w:ascii="Arial" w:hAnsi="Arial"/>
        </w:rPr>
      </w:pPr>
      <w:r>
        <w:t xml:space="preserve">40)  хочет внести предложения;                                            </w:t>
      </w:r>
      <w:r>
        <w:rPr>
          <w:lang w:val="en-US"/>
        </w:rPr>
        <w:t>w</w:t>
      </w:r>
    </w:p>
    <w:p w:rsidR="00AE7A70" w:rsidRDefault="00AE7A70" w:rsidP="00AE7A70">
      <w:pPr>
        <w:shd w:val="clear" w:color="auto" w:fill="FFFFFF"/>
        <w:rPr>
          <w:rFonts w:ascii="Arial" w:hAnsi="Arial"/>
        </w:rPr>
      </w:pPr>
      <w:r>
        <w:t>41)  держит себя в руках;</w:t>
      </w:r>
    </w:p>
    <w:p w:rsidR="00AE7A70" w:rsidRDefault="00AE7A70" w:rsidP="00AE7A70">
      <w:pPr>
        <w:shd w:val="clear" w:color="auto" w:fill="FFFFFF"/>
        <w:rPr>
          <w:rFonts w:ascii="Arial" w:hAnsi="Arial"/>
        </w:rPr>
      </w:pPr>
      <w:r>
        <w:t>42)  заранее предупреждает об изменениях;</w:t>
      </w:r>
    </w:p>
    <w:p w:rsidR="00AE7A70" w:rsidRDefault="00AE7A70" w:rsidP="00AE7A70">
      <w:pPr>
        <w:shd w:val="clear" w:color="auto" w:fill="FFFFFF"/>
        <w:rPr>
          <w:rFonts w:ascii="Arial" w:hAnsi="Arial"/>
        </w:rPr>
      </w:pPr>
      <w:r>
        <w:t>43)  объясняет свои действия:</w:t>
      </w:r>
    </w:p>
    <w:p w:rsidR="00AE7A70" w:rsidRDefault="00AE7A70" w:rsidP="00AE7A70">
      <w:pPr>
        <w:shd w:val="clear" w:color="auto" w:fill="FFFFFF"/>
        <w:rPr>
          <w:rFonts w:ascii="Arial" w:hAnsi="Arial"/>
        </w:rPr>
      </w:pPr>
      <w:r>
        <w:t>44)   поддерживает предложения, сделанные группой во время выполнения задачи;</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45)  рассматривает всех членов группы как равных;</w:t>
      </w:r>
    </w:p>
    <w:p w:rsidR="00AE7A70" w:rsidRDefault="00AE7A70" w:rsidP="00AE7A70">
      <w:pPr>
        <w:shd w:val="clear" w:color="auto" w:fill="FFFFFF"/>
        <w:rPr>
          <w:rFonts w:ascii="Arial" w:hAnsi="Arial"/>
        </w:rPr>
      </w:pPr>
      <w:r>
        <w:rPr>
          <w:rFonts w:ascii="Arial" w:hAnsi="Arial"/>
          <w:sz w:val="18"/>
          <w:szCs w:val="18"/>
        </w:rPr>
        <w:lastRenderedPageBreak/>
        <w:t>Тренинговое</w:t>
      </w:r>
      <w:r>
        <w:rPr>
          <w:rFonts w:ascii="Arial" w:hAnsi="Arial" w:cs="Arial"/>
          <w:sz w:val="18"/>
          <w:szCs w:val="18"/>
        </w:rPr>
        <w:t xml:space="preserve"> </w:t>
      </w:r>
      <w:r>
        <w:rPr>
          <w:rFonts w:ascii="Arial" w:hAnsi="Arial"/>
          <w:sz w:val="18"/>
          <w:szCs w:val="18"/>
        </w:rPr>
        <w:t>упражнение</w:t>
      </w:r>
      <w:r>
        <w:rPr>
          <w:rFonts w:ascii="Arial" w:hAnsi="Arial" w:cs="Arial"/>
          <w:sz w:val="18"/>
          <w:szCs w:val="18"/>
        </w:rPr>
        <w:t xml:space="preserve"> </w:t>
      </w:r>
      <w:r>
        <w:rPr>
          <w:rFonts w:ascii="Arial" w:hAnsi="Arial"/>
          <w:sz w:val="18"/>
          <w:szCs w:val="18"/>
        </w:rPr>
        <w:t>«Деловые</w:t>
      </w:r>
      <w:r>
        <w:rPr>
          <w:rFonts w:ascii="Arial" w:hAnsi="Arial" w:cs="Arial"/>
          <w:sz w:val="18"/>
          <w:szCs w:val="18"/>
        </w:rPr>
        <w:t xml:space="preserve"> </w:t>
      </w:r>
      <w:r>
        <w:rPr>
          <w:rFonts w:ascii="Arial" w:hAnsi="Arial"/>
          <w:sz w:val="18"/>
          <w:szCs w:val="18"/>
        </w:rPr>
        <w:t>переговоры</w:t>
      </w:r>
      <w:r>
        <w:rPr>
          <w:rFonts w:ascii="Arial" w:hAnsi="Arial" w:cs="Arial"/>
          <w:sz w:val="18"/>
          <w:szCs w:val="18"/>
        </w:rPr>
        <w:t xml:space="preserve"> </w:t>
      </w:r>
      <w:r>
        <w:rPr>
          <w:rFonts w:ascii="Arial" w:hAnsi="Arial"/>
          <w:sz w:val="18"/>
          <w:szCs w:val="18"/>
        </w:rPr>
        <w:t>мужчин</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женшин»</w:t>
      </w:r>
      <w:r>
        <w:rPr>
          <w:rFonts w:ascii="Arial" w:hAnsi="Arial" w:cs="Arial"/>
          <w:sz w:val="18"/>
          <w:szCs w:val="18"/>
        </w:rPr>
        <w:t xml:space="preserve">    427</w:t>
      </w:r>
    </w:p>
    <w:p w:rsidR="00AE7A70" w:rsidRDefault="00AE7A70" w:rsidP="00AE7A70">
      <w:pPr>
        <w:shd w:val="clear" w:color="auto" w:fill="FFFFFF"/>
        <w:rPr>
          <w:rFonts w:ascii="Arial" w:hAnsi="Arial"/>
        </w:rPr>
      </w:pPr>
      <w:r>
        <w:t>46)  делает все, чтобы было приятно находиться в группе;</w:t>
      </w:r>
    </w:p>
    <w:p w:rsidR="00AE7A70" w:rsidRDefault="00AE7A70" w:rsidP="00AE7A70">
      <w:pPr>
        <w:shd w:val="clear" w:color="auto" w:fill="FFFFFF"/>
        <w:rPr>
          <w:rFonts w:ascii="Arial" w:hAnsi="Arial"/>
        </w:rPr>
      </w:pPr>
      <w:r>
        <w:t>47)  действует, консультируясь с группой;</w:t>
      </w:r>
    </w:p>
    <w:p w:rsidR="00AE7A70" w:rsidRDefault="00AE7A70" w:rsidP="00AE7A70">
      <w:pPr>
        <w:shd w:val="clear" w:color="auto" w:fill="FFFFFF"/>
        <w:rPr>
          <w:rFonts w:ascii="Arial" w:hAnsi="Arial"/>
        </w:rPr>
      </w:pPr>
      <w:r>
        <w:t>48)  сообщает группе, что ее ожидает;</w:t>
      </w:r>
    </w:p>
    <w:p w:rsidR="00AE7A70" w:rsidRDefault="00AE7A70" w:rsidP="00AE7A70">
      <w:pPr>
        <w:shd w:val="clear" w:color="auto" w:fill="FFFFFF"/>
        <w:rPr>
          <w:rFonts w:ascii="Arial" w:hAnsi="Arial"/>
        </w:rPr>
      </w:pPr>
      <w:r>
        <w:t>49)  уверяет членов группы в том, что лидер понимает групповые обязанности;</w:t>
      </w:r>
    </w:p>
    <w:p w:rsidR="00AE7A70" w:rsidRDefault="00AE7A70" w:rsidP="00AE7A70">
      <w:pPr>
        <w:shd w:val="clear" w:color="auto" w:fill="FFFFFF"/>
        <w:rPr>
          <w:rFonts w:ascii="Arial" w:hAnsi="Arial"/>
        </w:rPr>
      </w:pPr>
      <w:r>
        <w:t>50)  сохраняет определенные стандарты в достижении результатов;</w:t>
      </w:r>
    </w:p>
    <w:p w:rsidR="00AE7A70" w:rsidRDefault="00AE7A70" w:rsidP="00AE7A70">
      <w:pPr>
        <w:shd w:val="clear" w:color="auto" w:fill="FFFFFF"/>
        <w:rPr>
          <w:rFonts w:ascii="Arial" w:hAnsi="Arial"/>
        </w:rPr>
      </w:pPr>
      <w:r>
        <w:t>51)  решает, что должно быть сделано и как;</w:t>
      </w:r>
    </w:p>
    <w:p w:rsidR="00AE7A70" w:rsidRDefault="00AE7A70" w:rsidP="00AE7A70">
      <w:pPr>
        <w:shd w:val="clear" w:color="auto" w:fill="FFFFFF"/>
        <w:rPr>
          <w:rFonts w:ascii="Arial" w:hAnsi="Arial"/>
        </w:rPr>
      </w:pPr>
      <w:r>
        <w:t>52)  раскрывает свои взгляды перед группой;</w:t>
      </w:r>
    </w:p>
    <w:p w:rsidR="00AE7A70" w:rsidRDefault="00AE7A70" w:rsidP="00AE7A70">
      <w:pPr>
        <w:shd w:val="clear" w:color="auto" w:fill="FFFFFF"/>
        <w:rPr>
          <w:rFonts w:ascii="Arial" w:hAnsi="Arial"/>
        </w:rPr>
      </w:pPr>
      <w:r>
        <w:t>53)  поощряет применение единообразной процедуры;</w:t>
      </w:r>
    </w:p>
    <w:p w:rsidR="00AE7A70" w:rsidRDefault="00AE7A70" w:rsidP="00AE7A70">
      <w:pPr>
        <w:shd w:val="clear" w:color="auto" w:fill="FFFFFF"/>
        <w:rPr>
          <w:rFonts w:ascii="Arial" w:hAnsi="Arial"/>
        </w:rPr>
      </w:pPr>
      <w:r>
        <w:t>54)  требует, чтобы члены группы придерживались стандартных правил;</w:t>
      </w:r>
    </w:p>
    <w:p w:rsidR="00AE7A70" w:rsidRDefault="00AE7A70" w:rsidP="00AE7A70">
      <w:pPr>
        <w:shd w:val="clear" w:color="auto" w:fill="FFFFFF"/>
        <w:rPr>
          <w:rFonts w:ascii="Arial" w:hAnsi="Arial"/>
        </w:rPr>
      </w:pPr>
      <w:r>
        <w:t>55)  выносит на группу свои идеи;</w:t>
      </w:r>
    </w:p>
    <w:p w:rsidR="00AE7A70" w:rsidRDefault="00AE7A70" w:rsidP="00AE7A70">
      <w:pPr>
        <w:shd w:val="clear" w:color="auto" w:fill="FFFFFF"/>
        <w:rPr>
          <w:rFonts w:ascii="Arial" w:hAnsi="Arial"/>
        </w:rPr>
      </w:pPr>
      <w:r>
        <w:t>56)  составляет график выполнения работы.</w:t>
      </w:r>
    </w:p>
    <w:p w:rsidR="00AE7A70" w:rsidRDefault="00AE7A70" w:rsidP="00AE7A70">
      <w:pPr>
        <w:shd w:val="clear" w:color="auto" w:fill="FFFFFF"/>
        <w:rPr>
          <w:rFonts w:ascii="Arial" w:hAnsi="Arial"/>
        </w:rPr>
      </w:pPr>
      <w:r>
        <w:t>Математическая обработка результатов осуществляется с помощью нижеприведенного ключа. При этом по каждому из следующих показателей выводится среднее арифметическое: 1) маскулинность, 2) фемишшность, 3) тендерная нейтральность, 4) доброжелательный лидерский стиль (центрированный на работнике) и 5) структурирующий лидерский стиль (центрированный на задаче).</w:t>
      </w:r>
    </w:p>
    <w:p w:rsidR="00AE7A70" w:rsidRDefault="00AE7A70" w:rsidP="00AE7A70">
      <w:pPr>
        <w:shd w:val="clear" w:color="auto" w:fill="FFFFFF"/>
        <w:rPr>
          <w:rFonts w:ascii="Arial" w:hAnsi="Arial"/>
        </w:rPr>
      </w:pPr>
      <w:r>
        <w:t>Ключ к методике А. Кэнн и Д. Зигфрида:</w:t>
      </w:r>
    </w:p>
    <w:p w:rsidR="00AE7A70" w:rsidRDefault="00AE7A70" w:rsidP="00AE7A70">
      <w:pPr>
        <w:shd w:val="clear" w:color="auto" w:fill="FFFFFF"/>
        <w:rPr>
          <w:rFonts w:ascii="Arial" w:hAnsi="Arial"/>
        </w:rPr>
      </w:pPr>
      <w:r>
        <w:t>маскулинные качества: 1, 4, 5, 7, 9, 11, 16, 18, 20, 24, 27, 28; фемининные качества: 3, 13, 15, 17, 21, 22, 29, 30, 33, 34, 35, 36; гендерно-нейтральные качества: 2, 6, 8, 10, 12, 14, 19, 23, 25, 26, 31, 32; доброжелательный лидерский стиль: 37, 38, 40, 41, 42, 43, 44, 45, 46, 47; структурирующий лидерский стиль: 39, 48, 49, 50, 51, 52. 53, 54. 55, 56.</w:t>
      </w:r>
    </w:p>
    <w:p w:rsidR="00AE7A70" w:rsidRDefault="00AE7A70" w:rsidP="00AE7A70">
      <w:pPr>
        <w:shd w:val="clear" w:color="auto" w:fill="FFFFFF"/>
        <w:rPr>
          <w:rFonts w:ascii="Arial" w:hAnsi="Arial"/>
        </w:rPr>
      </w:pPr>
      <w:r>
        <w:t xml:space="preserve">Показатели считаются высокими, если среднее значение составляет 4-5 баллов, средними, если среднее значение равно 3 баллам, и низкими, если среднее значение составляет 1-2 балла. Сравнение результатов по различным показателям позволяет сделать вывод о лидерском стиле испытуемого </w:t>
      </w:r>
      <w:r>
        <w:rPr>
          <w:lang w:val="en-US"/>
        </w:rPr>
        <w:t xml:space="preserve">(Cann, Siegfried, </w:t>
      </w:r>
      <w:r>
        <w:t>1990).</w:t>
      </w:r>
    </w:p>
    <w:p w:rsidR="00AE7A70" w:rsidRDefault="00AE7A70" w:rsidP="00AE7A70">
      <w:pPr>
        <w:shd w:val="clear" w:color="auto" w:fill="FFFFFF"/>
        <w:rPr>
          <w:rFonts w:ascii="Arial" w:hAnsi="Arial"/>
        </w:rPr>
      </w:pPr>
      <w:r>
        <w:rPr>
          <w:rFonts w:ascii="Arial" w:hAnsi="Arial"/>
          <w:b/>
          <w:bCs/>
          <w:sz w:val="30"/>
          <w:szCs w:val="30"/>
        </w:rPr>
        <w:t>Тренинговое</w:t>
      </w:r>
      <w:r>
        <w:rPr>
          <w:rFonts w:ascii="Arial" w:hAnsi="Arial" w:cs="Arial"/>
          <w:b/>
          <w:bCs/>
          <w:sz w:val="30"/>
          <w:szCs w:val="30"/>
        </w:rPr>
        <w:t xml:space="preserve"> </w:t>
      </w:r>
      <w:r>
        <w:rPr>
          <w:rFonts w:ascii="Arial" w:hAnsi="Arial"/>
          <w:b/>
          <w:bCs/>
          <w:sz w:val="30"/>
          <w:szCs w:val="30"/>
        </w:rPr>
        <w:t>упражнение</w:t>
      </w:r>
      <w:r>
        <w:rPr>
          <w:rFonts w:ascii="Arial" w:hAnsi="Arial" w:cs="Arial"/>
          <w:b/>
          <w:bCs/>
          <w:sz w:val="30"/>
          <w:szCs w:val="30"/>
        </w:rPr>
        <w:t xml:space="preserve"> </w:t>
      </w:r>
      <w:r>
        <w:rPr>
          <w:rFonts w:ascii="Arial" w:hAnsi="Arial"/>
          <w:b/>
          <w:bCs/>
          <w:sz w:val="30"/>
          <w:szCs w:val="30"/>
        </w:rPr>
        <w:t>«Деловые</w:t>
      </w:r>
      <w:r>
        <w:rPr>
          <w:rFonts w:ascii="Arial" w:hAnsi="Arial" w:cs="Arial"/>
          <w:b/>
          <w:bCs/>
          <w:sz w:val="30"/>
          <w:szCs w:val="30"/>
        </w:rPr>
        <w:t xml:space="preserve"> </w:t>
      </w:r>
      <w:r>
        <w:rPr>
          <w:rFonts w:ascii="Arial" w:hAnsi="Arial"/>
          <w:b/>
          <w:bCs/>
          <w:sz w:val="30"/>
          <w:szCs w:val="30"/>
        </w:rPr>
        <w:t>переговоры мужчин</w:t>
      </w:r>
      <w:r>
        <w:rPr>
          <w:rFonts w:ascii="Arial" w:hAnsi="Arial" w:cs="Arial"/>
          <w:b/>
          <w:bCs/>
          <w:sz w:val="30"/>
          <w:szCs w:val="30"/>
        </w:rPr>
        <w:t xml:space="preserve"> </w:t>
      </w:r>
      <w:r>
        <w:rPr>
          <w:rFonts w:ascii="Arial" w:hAnsi="Arial"/>
          <w:b/>
          <w:bCs/>
          <w:sz w:val="30"/>
          <w:szCs w:val="30"/>
        </w:rPr>
        <w:t>и</w:t>
      </w:r>
      <w:r>
        <w:rPr>
          <w:rFonts w:ascii="Arial" w:hAnsi="Arial" w:cs="Arial"/>
          <w:b/>
          <w:bCs/>
          <w:sz w:val="30"/>
          <w:szCs w:val="30"/>
        </w:rPr>
        <w:t xml:space="preserve"> </w:t>
      </w:r>
      <w:r>
        <w:rPr>
          <w:rFonts w:ascii="Arial" w:hAnsi="Arial"/>
          <w:b/>
          <w:bCs/>
          <w:sz w:val="30"/>
          <w:szCs w:val="30"/>
        </w:rPr>
        <w:t>женшин»</w:t>
      </w:r>
      <w:r>
        <w:rPr>
          <w:rFonts w:ascii="Arial" w:hAnsi="Arial" w:cs="Arial"/>
          <w:b/>
          <w:bCs/>
          <w:sz w:val="30"/>
          <w:szCs w:val="30"/>
        </w:rPr>
        <w:t xml:space="preserve"> </w:t>
      </w:r>
      <w:r>
        <w:rPr>
          <w:rFonts w:ascii="Arial" w:hAnsi="Arial" w:cs="Arial"/>
          <w:sz w:val="30"/>
          <w:szCs w:val="30"/>
        </w:rPr>
        <w:t>(</w:t>
      </w:r>
      <w:r>
        <w:rPr>
          <w:rFonts w:ascii="Arial" w:hAnsi="Arial"/>
          <w:b/>
          <w:bCs/>
          <w:sz w:val="30"/>
          <w:szCs w:val="30"/>
        </w:rPr>
        <w:t>разработано</w:t>
      </w:r>
      <w:r>
        <w:rPr>
          <w:rFonts w:ascii="Arial" w:hAnsi="Arial" w:cs="Arial"/>
          <w:b/>
          <w:bCs/>
          <w:sz w:val="30"/>
          <w:szCs w:val="30"/>
        </w:rPr>
        <w:t xml:space="preserve"> </w:t>
      </w:r>
      <w:r>
        <w:rPr>
          <w:rFonts w:ascii="Arial" w:hAnsi="Arial"/>
          <w:b/>
          <w:bCs/>
          <w:sz w:val="30"/>
          <w:szCs w:val="30"/>
        </w:rPr>
        <w:t>К</w:t>
      </w:r>
      <w:r>
        <w:rPr>
          <w:rFonts w:ascii="Arial" w:hAnsi="Arial" w:cs="Arial"/>
          <w:b/>
          <w:bCs/>
          <w:sz w:val="30"/>
          <w:szCs w:val="30"/>
        </w:rPr>
        <w:t xml:space="preserve">. </w:t>
      </w:r>
      <w:r>
        <w:rPr>
          <w:rFonts w:ascii="Arial" w:hAnsi="Arial"/>
          <w:b/>
          <w:bCs/>
          <w:sz w:val="30"/>
          <w:szCs w:val="30"/>
        </w:rPr>
        <w:t xml:space="preserve">Джонсон </w:t>
      </w:r>
      <w:r>
        <w:rPr>
          <w:rFonts w:ascii="Arial" w:hAnsi="Arial" w:cs="Arial"/>
          <w:b/>
          <w:bCs/>
          <w:sz w:val="30"/>
          <w:szCs w:val="30"/>
          <w:lang w:val="en-US"/>
        </w:rPr>
        <w:t xml:space="preserve">(Johnson, </w:t>
      </w:r>
      <w:r>
        <w:rPr>
          <w:rFonts w:ascii="Arial" w:hAnsi="Arial" w:cs="Arial"/>
          <w:b/>
          <w:bCs/>
          <w:sz w:val="30"/>
          <w:szCs w:val="30"/>
        </w:rPr>
        <w:t>1994</w:t>
      </w:r>
      <w:r>
        <w:rPr>
          <w:rFonts w:ascii="Arial" w:hAnsi="Arial" w:cs="Arial"/>
          <w:sz w:val="30"/>
          <w:szCs w:val="30"/>
        </w:rPr>
        <w:t>)</w:t>
      </w:r>
      <w:r>
        <w:rPr>
          <w:rFonts w:ascii="Arial" w:hAnsi="Arial" w:cs="Arial"/>
          <w:b/>
          <w:bCs/>
          <w:sz w:val="30"/>
          <w:szCs w:val="30"/>
        </w:rPr>
        <w:t xml:space="preserve">, </w:t>
      </w:r>
      <w:r>
        <w:rPr>
          <w:rFonts w:ascii="Arial" w:hAnsi="Arial"/>
          <w:b/>
          <w:bCs/>
          <w:sz w:val="30"/>
          <w:szCs w:val="30"/>
        </w:rPr>
        <w:t>модификация</w:t>
      </w:r>
      <w:r>
        <w:rPr>
          <w:rFonts w:ascii="Arial" w:hAnsi="Arial" w:cs="Arial"/>
          <w:b/>
          <w:bCs/>
          <w:sz w:val="30"/>
          <w:szCs w:val="30"/>
        </w:rPr>
        <w:t xml:space="preserve"> </w:t>
      </w:r>
      <w:r>
        <w:rPr>
          <w:rFonts w:ascii="Arial" w:hAnsi="Arial"/>
          <w:b/>
          <w:bCs/>
          <w:sz w:val="30"/>
          <w:szCs w:val="30"/>
        </w:rPr>
        <w:t>Т</w:t>
      </w:r>
      <w:r>
        <w:rPr>
          <w:rFonts w:ascii="Arial" w:hAnsi="Arial" w:cs="Arial"/>
          <w:b/>
          <w:bCs/>
          <w:sz w:val="30"/>
          <w:szCs w:val="30"/>
        </w:rPr>
        <w:t xml:space="preserve">. </w:t>
      </w:r>
      <w:r>
        <w:rPr>
          <w:rFonts w:ascii="Arial" w:hAnsi="Arial"/>
          <w:b/>
          <w:bCs/>
          <w:sz w:val="30"/>
          <w:szCs w:val="30"/>
        </w:rPr>
        <w:t>В</w:t>
      </w:r>
      <w:r>
        <w:rPr>
          <w:rFonts w:ascii="Arial" w:hAnsi="Arial" w:cs="Arial"/>
          <w:b/>
          <w:bCs/>
          <w:sz w:val="30"/>
          <w:szCs w:val="30"/>
        </w:rPr>
        <w:t xml:space="preserve">. </w:t>
      </w:r>
      <w:r>
        <w:rPr>
          <w:rFonts w:ascii="Arial" w:hAnsi="Arial"/>
          <w:b/>
          <w:bCs/>
          <w:sz w:val="30"/>
          <w:szCs w:val="30"/>
        </w:rPr>
        <w:t>Бендас</w:t>
      </w:r>
      <w:r>
        <w:rPr>
          <w:rFonts w:ascii="Arial" w:hAnsi="Arial" w:cs="Arial"/>
          <w:b/>
          <w:bCs/>
          <w:sz w:val="30"/>
          <w:szCs w:val="30"/>
        </w:rPr>
        <w:t>)</w:t>
      </w:r>
    </w:p>
    <w:p w:rsidR="00AE7A70" w:rsidRDefault="00AE7A70" w:rsidP="00AE7A70">
      <w:pPr>
        <w:shd w:val="clear" w:color="auto" w:fill="FFFFFF"/>
        <w:rPr>
          <w:rFonts w:ascii="Arial" w:hAnsi="Arial"/>
        </w:rPr>
      </w:pPr>
      <w:r>
        <w:t>Это упражнение проводится как обучающая игра по наблюдению за вербальным и • невербальным поведением на переговорах. Участников должно быть 12 человек (6 женщин и 6 мужчин). Из них создаются 4 группы — однополые и смешанные по полу (по 3 человека в каждой группе):</w:t>
      </w:r>
    </w:p>
    <w:p w:rsidR="00AE7A70" w:rsidRDefault="00AE7A70" w:rsidP="00AE7A70">
      <w:pPr>
        <w:shd w:val="clear" w:color="auto" w:fill="FFFFFF"/>
        <w:rPr>
          <w:rFonts w:ascii="Arial" w:hAnsi="Arial"/>
        </w:rPr>
      </w:pPr>
      <w:r>
        <w:t>1)  женщина-менеджер — две женщины-подчиненные;</w:t>
      </w:r>
    </w:p>
    <w:p w:rsidR="00AE7A70" w:rsidRDefault="00AE7A70" w:rsidP="00AE7A70">
      <w:pPr>
        <w:shd w:val="clear" w:color="auto" w:fill="FFFFFF"/>
        <w:rPr>
          <w:rFonts w:ascii="Arial" w:hAnsi="Arial"/>
        </w:rPr>
      </w:pPr>
      <w:r>
        <w:t>2)  женщина-менеджер — двое мужчин-подчиненных;</w:t>
      </w:r>
    </w:p>
    <w:p w:rsidR="00AE7A70" w:rsidRDefault="00AE7A70" w:rsidP="00AE7A70">
      <w:pPr>
        <w:shd w:val="clear" w:color="auto" w:fill="FFFFFF"/>
        <w:rPr>
          <w:rFonts w:ascii="Arial" w:hAnsi="Arial"/>
        </w:rPr>
      </w:pPr>
      <w:r>
        <w:t>3)  мужчина-менеджер — двое мужчин-подчиненных;</w:t>
      </w:r>
    </w:p>
    <w:p w:rsidR="00AE7A70" w:rsidRDefault="00AE7A70" w:rsidP="00AE7A70">
      <w:pPr>
        <w:shd w:val="clear" w:color="auto" w:fill="FFFFFF"/>
        <w:rPr>
          <w:rFonts w:ascii="Arial" w:hAnsi="Arial"/>
        </w:rPr>
      </w:pPr>
      <w:r>
        <w:t>4)  мужчина-менеджер — две женщины-подчиненные.</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Роли менеджеров и подчиненных могут быть распределены случайно или в связи с конкретными целями тренера. Для повышения мотивации можно сказать</w:t>
      </w:r>
    </w:p>
    <w:p w:rsidR="00AE7A70" w:rsidRDefault="00AE7A70" w:rsidP="00AE7A70">
      <w:pPr>
        <w:shd w:val="clear" w:color="auto" w:fill="FFFFFF"/>
        <w:rPr>
          <w:rFonts w:ascii="Arial" w:hAnsi="Arial"/>
        </w:rPr>
      </w:pPr>
      <w:r>
        <w:rPr>
          <w:rFonts w:ascii="Arial" w:hAnsi="Arial" w:cs="Arial"/>
          <w:sz w:val="18"/>
          <w:szCs w:val="18"/>
        </w:rPr>
        <w:lastRenderedPageBreak/>
        <w:t xml:space="preserve">428    </w:t>
      </w:r>
      <w:r>
        <w:rPr>
          <w:rFonts w:ascii="Arial" w:hAnsi="Arial"/>
          <w:sz w:val="18"/>
          <w:szCs w:val="18"/>
        </w:rPr>
        <w:t>Приложение</w:t>
      </w:r>
      <w:r>
        <w:rPr>
          <w:rFonts w:ascii="Arial" w:hAnsi="Arial" w:cs="Arial"/>
          <w:sz w:val="18"/>
          <w:szCs w:val="18"/>
        </w:rPr>
        <w:t xml:space="preserve"> </w:t>
      </w:r>
      <w:r>
        <w:rPr>
          <w:rFonts w:ascii="Arial" w:hAnsi="Arial"/>
          <w:sz w:val="18"/>
          <w:szCs w:val="18"/>
        </w:rPr>
        <w:t>к</w:t>
      </w:r>
      <w:r>
        <w:rPr>
          <w:rFonts w:ascii="Arial" w:hAnsi="Arial" w:cs="Arial"/>
          <w:sz w:val="18"/>
          <w:szCs w:val="18"/>
        </w:rPr>
        <w:t xml:space="preserve"> </w:t>
      </w:r>
      <w:r>
        <w:rPr>
          <w:rFonts w:ascii="Arial" w:hAnsi="Arial"/>
          <w:sz w:val="18"/>
          <w:szCs w:val="18"/>
        </w:rPr>
        <w:t>главе</w:t>
      </w:r>
      <w:r>
        <w:rPr>
          <w:rFonts w:ascii="Arial" w:hAnsi="Arial" w:cs="Arial"/>
          <w:sz w:val="18"/>
          <w:szCs w:val="18"/>
        </w:rPr>
        <w:t xml:space="preserve"> 8</w:t>
      </w:r>
    </w:p>
    <w:p w:rsidR="00AE7A70" w:rsidRDefault="00AE7A70" w:rsidP="00AE7A70">
      <w:pPr>
        <w:shd w:val="clear" w:color="auto" w:fill="FFFFFF"/>
        <w:rPr>
          <w:rFonts w:ascii="Arial" w:hAnsi="Arial"/>
        </w:rPr>
      </w:pPr>
      <w:r>
        <w:t>участникам, что распределение ролей не случайно. Каждому участнику выдаются таблички с названием ролей — они прикрепляются на груди.</w:t>
      </w:r>
    </w:p>
    <w:p w:rsidR="00AE7A70" w:rsidRDefault="00AE7A70" w:rsidP="00AE7A70">
      <w:pPr>
        <w:shd w:val="clear" w:color="auto" w:fill="FFFFFF"/>
        <w:rPr>
          <w:rFonts w:ascii="Arial" w:hAnsi="Arial"/>
        </w:rPr>
      </w:pPr>
      <w:r>
        <w:t>В комнате организуется пространство: 4 группы расположены в разных углах (или, если позволяют условия, в четырех комнатах). «Менеджер» сидит за столом, напротив него — подчиненные. «Менеджеры» получают свою инструкцию, подчиненные — свою.</w:t>
      </w:r>
    </w:p>
    <w:p w:rsidR="00AE7A70" w:rsidRDefault="00AE7A70" w:rsidP="00AE7A70">
      <w:pPr>
        <w:shd w:val="clear" w:color="auto" w:fill="FFFFFF"/>
        <w:rPr>
          <w:rFonts w:ascii="Arial" w:hAnsi="Arial"/>
        </w:rPr>
      </w:pPr>
      <w:r>
        <w:t>Тем, кто выступает в роли «менеджеров», дается следующая инструкция: «Вас назначают на должность менеджера, учитывая ваши способности. У вас в подчинении два человека. Ваша организация занимается продажей видеокассет и компьютерных игр. В последнее время руководство вашей организации озабочено тем, что в магазинах, принадлежащих организации, участились кражи видеокассет. Кроме того, снизилась прибыль. Вашей группе поручено подготовить предложения по решению двух проблем: как справиться с магазинными ворами и как привлечь новых покупателей. Не показывайте подчиненным эту инструкцию. Информацией, которая у вас имеется, распоряжайтесь по своему усмотрению: можете рассказать подчиненным все или только то, что считаете необходимым. В случае успешного выполнения этого задания вас повысят в должности, вы получите реальтто плату за эту работу (200 рублей); кроме того, вы имеете право руководить и контролировать своих подчиненных и у вас есть свое рабочее место — ваш стол».</w:t>
      </w:r>
    </w:p>
    <w:p w:rsidR="00AE7A70" w:rsidRDefault="00AE7A70" w:rsidP="00AE7A70">
      <w:pPr>
        <w:shd w:val="clear" w:color="auto" w:fill="FFFFFF"/>
        <w:rPr>
          <w:rFonts w:ascii="Arial" w:hAnsi="Arial"/>
        </w:rPr>
      </w:pPr>
      <w:r>
        <w:t>Тем, кто выступает в роли «подчиненных», дается следующая инструкция: «Вы — подчиненный у менеджера такого-то. Ваша задача — выполнять его распоряжения и помогать ему решать задачу, о которой он вам расскажет. За успешную работу вы получите 70 рублей».</w:t>
      </w:r>
    </w:p>
    <w:p w:rsidR="00AE7A70" w:rsidRDefault="00AE7A70" w:rsidP="00AE7A70">
      <w:pPr>
        <w:shd w:val="clear" w:color="auto" w:fill="FFFFFF"/>
        <w:rPr>
          <w:rFonts w:ascii="Arial" w:hAnsi="Arial"/>
        </w:rPr>
      </w:pPr>
      <w:r>
        <w:t>Для групповой дискуссии каждой группе дается 10 мин. Делается видеозапись дискуссии. Затем анализ переговоров ведется по следующим показателям для каждого испытуемого (и менеджера и подчиненного): времени, в течение которого он говорил (в секундах), прерыванию речи партнера (позитивное, негативное, нейтральное, успешное или неуспешное), дублированию (индивид говорит одновременно со своим партнером), поддакиваниям, выражениям сомнения, вводным словам, улыбкам и смеху.</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Тренер проводит обсуждение игры с ее участниками. При этом ставятся следующие вопросы: различалось ли вербальное и невербальное поведение а) мужчин и женщин и б) «менеджеров» и «подчиненных»? Женщинам в профессиональной сфере рекомендуют использовать мужские речевые паттерны во время деловых переговоров, так как тендерные характеристики отходят на второй план. Как вы относитесь к такой рекомендации специалистов?</w:t>
      </w:r>
    </w:p>
    <w:p w:rsidR="00AE7A70" w:rsidRDefault="00AE7A70" w:rsidP="00AE7A70">
      <w:pPr>
        <w:shd w:val="clear" w:color="auto" w:fill="FFFFFF"/>
        <w:rPr>
          <w:rFonts w:ascii="Arial" w:hAnsi="Arial"/>
        </w:rPr>
      </w:pPr>
      <w:r>
        <w:rPr>
          <w:rFonts w:ascii="Arial" w:hAnsi="Arial"/>
          <w:b/>
          <w:bCs/>
          <w:sz w:val="30"/>
          <w:szCs w:val="30"/>
        </w:rPr>
        <w:lastRenderedPageBreak/>
        <w:t>Предметный</w:t>
      </w:r>
      <w:r>
        <w:rPr>
          <w:rFonts w:ascii="Arial" w:hAnsi="Arial" w:cs="Arial"/>
          <w:b/>
          <w:bCs/>
          <w:sz w:val="30"/>
          <w:szCs w:val="30"/>
        </w:rPr>
        <w:t xml:space="preserve"> </w:t>
      </w:r>
      <w:r>
        <w:rPr>
          <w:rFonts w:ascii="Arial" w:hAnsi="Arial"/>
          <w:b/>
          <w:bCs/>
          <w:sz w:val="30"/>
          <w:szCs w:val="30"/>
        </w:rPr>
        <w:t>указатель</w:t>
      </w:r>
    </w:p>
    <w:p w:rsidR="00AE7A70" w:rsidRDefault="00AE7A70" w:rsidP="00AE7A70">
      <w:pPr>
        <w:shd w:val="clear" w:color="auto" w:fill="FFFFFF"/>
        <w:rPr>
          <w:rFonts w:ascii="Arial" w:hAnsi="Arial"/>
        </w:rPr>
      </w:pPr>
      <w:r>
        <w:rPr>
          <w:rFonts w:ascii="Arial" w:hAnsi="Arial"/>
          <w:b/>
          <w:bCs/>
          <w:sz w:val="18"/>
          <w:szCs w:val="18"/>
        </w:rPr>
        <w:t>А</w:t>
      </w:r>
    </w:p>
    <w:p w:rsidR="00AE7A70" w:rsidRDefault="00AE7A70" w:rsidP="00AE7A70">
      <w:pPr>
        <w:shd w:val="clear" w:color="auto" w:fill="FFFFFF"/>
        <w:rPr>
          <w:rFonts w:ascii="Arial" w:hAnsi="Arial"/>
        </w:rPr>
      </w:pPr>
      <w:r>
        <w:rPr>
          <w:sz w:val="22"/>
          <w:szCs w:val="22"/>
        </w:rPr>
        <w:t>аболиционизм 15 агапэ 302</w:t>
      </w:r>
    </w:p>
    <w:p w:rsidR="00AE7A70" w:rsidRDefault="00AE7A70" w:rsidP="00AE7A70">
      <w:pPr>
        <w:shd w:val="clear" w:color="auto" w:fill="FFFFFF"/>
        <w:rPr>
          <w:rFonts w:ascii="Arial" w:hAnsi="Arial"/>
        </w:rPr>
      </w:pPr>
      <w:r>
        <w:rPr>
          <w:sz w:val="22"/>
          <w:szCs w:val="22"/>
        </w:rPr>
        <w:t>агрессивность 229 . акселерация 64 андрогиния 201 андрогины 11 аффилиация 218</w:t>
      </w:r>
    </w:p>
    <w:p w:rsidR="00AE7A70" w:rsidRDefault="00AE7A70" w:rsidP="00AE7A70">
      <w:pPr>
        <w:shd w:val="clear" w:color="auto" w:fill="FFFFFF"/>
        <w:rPr>
          <w:rFonts w:ascii="Arial" w:hAnsi="Arial"/>
        </w:rPr>
      </w:pPr>
      <w:r>
        <w:rPr>
          <w:rFonts w:ascii="Arial" w:hAnsi="Arial"/>
          <w:b/>
          <w:bCs/>
          <w:sz w:val="18"/>
          <w:szCs w:val="18"/>
        </w:rPr>
        <w:t>Б</w:t>
      </w:r>
    </w:p>
    <w:p w:rsidR="00AE7A70" w:rsidRDefault="00AE7A70" w:rsidP="00AE7A70">
      <w:pPr>
        <w:shd w:val="clear" w:color="auto" w:fill="FFFFFF"/>
        <w:rPr>
          <w:rFonts w:ascii="Arial" w:hAnsi="Arial"/>
        </w:rPr>
      </w:pPr>
      <w:r>
        <w:rPr>
          <w:sz w:val="22"/>
          <w:szCs w:val="22"/>
        </w:rPr>
        <w:t>болевые ощущения 161 боязнь успеха (мотив избегания успеха) 215</w:t>
      </w:r>
    </w:p>
    <w:p w:rsidR="00AE7A70" w:rsidRDefault="00AE7A70" w:rsidP="00AE7A70">
      <w:pPr>
        <w:shd w:val="clear" w:color="auto" w:fill="FFFFFF"/>
        <w:rPr>
          <w:rFonts w:ascii="Arial" w:hAnsi="Arial"/>
        </w:rPr>
      </w:pPr>
      <w:r>
        <w:rPr>
          <w:rFonts w:ascii="Arial" w:hAnsi="Arial"/>
          <w:b/>
          <w:bCs/>
          <w:sz w:val="18"/>
          <w:szCs w:val="18"/>
        </w:rPr>
        <w:t>В</w:t>
      </w:r>
    </w:p>
    <w:p w:rsidR="00AE7A70" w:rsidRDefault="00AE7A70" w:rsidP="00AE7A70">
      <w:pPr>
        <w:shd w:val="clear" w:color="auto" w:fill="FFFFFF"/>
        <w:rPr>
          <w:rFonts w:ascii="Arial" w:hAnsi="Arial"/>
        </w:rPr>
      </w:pPr>
      <w:r>
        <w:rPr>
          <w:sz w:val="22"/>
          <w:szCs w:val="22"/>
        </w:rPr>
        <w:t>вербальная память 176</w:t>
      </w:r>
    </w:p>
    <w:p w:rsidR="00AE7A70" w:rsidRDefault="00AE7A70" w:rsidP="00AE7A70">
      <w:pPr>
        <w:shd w:val="clear" w:color="auto" w:fill="FFFFFF"/>
        <w:rPr>
          <w:rFonts w:ascii="Arial" w:hAnsi="Arial"/>
        </w:rPr>
      </w:pPr>
      <w:r>
        <w:rPr>
          <w:sz w:val="22"/>
          <w:szCs w:val="22"/>
        </w:rPr>
        <w:t>вожачество 222</w:t>
      </w:r>
    </w:p>
    <w:p w:rsidR="00AE7A70" w:rsidRDefault="00AE7A70" w:rsidP="00AE7A70">
      <w:pPr>
        <w:shd w:val="clear" w:color="auto" w:fill="FFFFFF"/>
        <w:rPr>
          <w:rFonts w:ascii="Arial" w:hAnsi="Arial"/>
        </w:rPr>
      </w:pPr>
      <w:r>
        <w:rPr>
          <w:sz w:val="22"/>
          <w:szCs w:val="22"/>
        </w:rPr>
        <w:t>волевое мышечное усилие 112</w:t>
      </w:r>
    </w:p>
    <w:p w:rsidR="00AE7A70" w:rsidRDefault="00AE7A70" w:rsidP="00AE7A70">
      <w:pPr>
        <w:shd w:val="clear" w:color="auto" w:fill="FFFFFF"/>
        <w:rPr>
          <w:rFonts w:ascii="Arial" w:hAnsi="Arial"/>
        </w:rPr>
      </w:pPr>
      <w:r>
        <w:rPr>
          <w:sz w:val="22"/>
          <w:szCs w:val="22"/>
        </w:rPr>
        <w:t>восприятие 127</w:t>
      </w:r>
    </w:p>
    <w:p w:rsidR="00AE7A70" w:rsidRDefault="00AE7A70" w:rsidP="00AE7A70">
      <w:pPr>
        <w:shd w:val="clear" w:color="auto" w:fill="FFFFFF"/>
        <w:rPr>
          <w:rFonts w:ascii="Arial" w:hAnsi="Arial"/>
        </w:rPr>
      </w:pPr>
      <w:r>
        <w:rPr>
          <w:sz w:val="22"/>
          <w:szCs w:val="22"/>
        </w:rPr>
        <w:t>восприятие информации о себе и о</w:t>
      </w:r>
    </w:p>
    <w:p w:rsidR="00AE7A70" w:rsidRDefault="00AE7A70" w:rsidP="00AE7A70">
      <w:pPr>
        <w:shd w:val="clear" w:color="auto" w:fill="FFFFFF"/>
        <w:rPr>
          <w:rFonts w:ascii="Arial" w:hAnsi="Arial"/>
        </w:rPr>
      </w:pPr>
      <w:r>
        <w:rPr>
          <w:sz w:val="22"/>
          <w:szCs w:val="22"/>
        </w:rPr>
        <w:t>других 181 впечатляющий менеджмент 53, 295</w:t>
      </w:r>
    </w:p>
    <w:p w:rsidR="00AE7A70" w:rsidRDefault="00AE7A70" w:rsidP="00AE7A70">
      <w:pPr>
        <w:shd w:val="clear" w:color="auto" w:fill="FFFFFF"/>
        <w:rPr>
          <w:rFonts w:ascii="Arial" w:hAnsi="Arial"/>
        </w:rPr>
      </w:pPr>
      <w:r>
        <w:rPr>
          <w:rFonts w:ascii="Arial" w:hAnsi="Arial"/>
          <w:b/>
          <w:bCs/>
          <w:sz w:val="18"/>
          <w:szCs w:val="18"/>
        </w:rPr>
        <w:t>Г</w:t>
      </w:r>
    </w:p>
    <w:p w:rsidR="00AE7A70" w:rsidRDefault="00AE7A70" w:rsidP="00AE7A70">
      <w:pPr>
        <w:shd w:val="clear" w:color="auto" w:fill="FFFFFF"/>
        <w:rPr>
          <w:rFonts w:ascii="Arial" w:hAnsi="Arial"/>
        </w:rPr>
      </w:pPr>
      <w:r>
        <w:rPr>
          <w:sz w:val="22"/>
          <w:szCs w:val="22"/>
        </w:rPr>
        <w:t>тендерная идентичность 200 тендерная идеология 200 тендерная сегрегация 277 тендерная социализация 123 тендерные стереотипы 325 тендерные установки 204 тендерный менеджмент 294 глазомер 135</w:t>
      </w:r>
    </w:p>
    <w:p w:rsidR="00AE7A70" w:rsidRDefault="00AE7A70" w:rsidP="00AE7A70">
      <w:pPr>
        <w:shd w:val="clear" w:color="auto" w:fill="FFFFFF"/>
        <w:rPr>
          <w:rFonts w:ascii="Arial" w:hAnsi="Arial"/>
        </w:rPr>
      </w:pPr>
      <w:r>
        <w:rPr>
          <w:sz w:val="22"/>
          <w:szCs w:val="22"/>
        </w:rPr>
        <w:t>графические движения 117 групповая продуктивность 254</w:t>
      </w:r>
    </w:p>
    <w:p w:rsidR="00AE7A70" w:rsidRDefault="00AE7A70" w:rsidP="00AE7A70">
      <w:pPr>
        <w:shd w:val="clear" w:color="auto" w:fill="FFFFFF"/>
        <w:rPr>
          <w:rFonts w:ascii="Arial" w:hAnsi="Arial"/>
        </w:rPr>
      </w:pPr>
      <w:r>
        <w:rPr>
          <w:rFonts w:ascii="Arial" w:hAnsi="Arial" w:cs="Arial"/>
          <w:b/>
          <w:bCs/>
          <w:sz w:val="22"/>
          <w:szCs w:val="22"/>
        </w:rPr>
        <w:t>∆</w:t>
      </w:r>
    </w:p>
    <w:p w:rsidR="00AE7A70" w:rsidRDefault="00AE7A70" w:rsidP="00AE7A70">
      <w:pPr>
        <w:shd w:val="clear" w:color="auto" w:fill="FFFFFF"/>
        <w:rPr>
          <w:rFonts w:ascii="Arial" w:hAnsi="Arial"/>
        </w:rPr>
      </w:pPr>
      <w:r>
        <w:rPr>
          <w:sz w:val="22"/>
          <w:szCs w:val="22"/>
        </w:rPr>
        <w:t>динамический тремор 117</w:t>
      </w:r>
    </w:p>
    <w:p w:rsidR="00AE7A70" w:rsidRDefault="00AE7A70" w:rsidP="00AE7A70">
      <w:pPr>
        <w:shd w:val="clear" w:color="auto" w:fill="FFFFFF"/>
        <w:rPr>
          <w:rFonts w:ascii="Arial" w:hAnsi="Arial"/>
        </w:rPr>
      </w:pPr>
      <w:r>
        <w:rPr>
          <w:sz w:val="22"/>
          <w:szCs w:val="22"/>
        </w:rPr>
        <w:t>доминант 294 доминантность 224</w:t>
      </w:r>
    </w:p>
    <w:p w:rsidR="00AE7A70" w:rsidRDefault="00AE7A70" w:rsidP="00AE7A70">
      <w:pPr>
        <w:shd w:val="clear" w:color="auto" w:fill="FFFFFF"/>
        <w:rPr>
          <w:rFonts w:ascii="Arial" w:hAnsi="Arial"/>
        </w:rPr>
      </w:pPr>
      <w:r>
        <w:rPr>
          <w:sz w:val="22"/>
          <w:szCs w:val="22"/>
        </w:rPr>
        <w:t>-   агрессивная 224</w:t>
      </w:r>
    </w:p>
    <w:p w:rsidR="00AE7A70" w:rsidRDefault="00AE7A70" w:rsidP="00AE7A70">
      <w:pPr>
        <w:shd w:val="clear" w:color="auto" w:fill="FFFFFF"/>
        <w:rPr>
          <w:rFonts w:ascii="Arial" w:hAnsi="Arial"/>
        </w:rPr>
      </w:pPr>
      <w:r>
        <w:rPr>
          <w:sz w:val="22"/>
          <w:szCs w:val="22"/>
        </w:rPr>
        <w:t>-   макиавеллистская 225</w:t>
      </w:r>
    </w:p>
    <w:p w:rsidR="00AE7A70" w:rsidRDefault="00AE7A70" w:rsidP="00AE7A70">
      <w:pPr>
        <w:shd w:val="clear" w:color="auto" w:fill="FFFFFF"/>
        <w:rPr>
          <w:rFonts w:ascii="Arial" w:hAnsi="Arial"/>
        </w:rPr>
      </w:pPr>
      <w:r>
        <w:rPr>
          <w:sz w:val="22"/>
          <w:szCs w:val="22"/>
        </w:rPr>
        <w:t>-   просоциальная 225</w:t>
      </w:r>
    </w:p>
    <w:p w:rsidR="00AE7A70" w:rsidRDefault="00AE7A70" w:rsidP="00AE7A70">
      <w:pPr>
        <w:shd w:val="clear" w:color="auto" w:fill="FFFFFF"/>
        <w:rPr>
          <w:rFonts w:ascii="Arial" w:hAnsi="Arial"/>
        </w:rPr>
      </w:pPr>
      <w:r>
        <w:rPr>
          <w:sz w:val="22"/>
          <w:szCs w:val="22"/>
        </w:rPr>
        <w:t>-   эгоистическая 225 доминантность у животных 221 доминанты 49</w:t>
      </w:r>
    </w:p>
    <w:p w:rsidR="00AE7A70" w:rsidRDefault="00AE7A70" w:rsidP="00AE7A70">
      <w:pPr>
        <w:shd w:val="clear" w:color="auto" w:fill="FFFFFF"/>
        <w:rPr>
          <w:rFonts w:ascii="Arial" w:hAnsi="Arial"/>
        </w:rPr>
      </w:pPr>
      <w:r>
        <w:rPr>
          <w:sz w:val="22"/>
          <w:szCs w:val="22"/>
        </w:rPr>
        <w:t>3</w:t>
      </w:r>
    </w:p>
    <w:p w:rsidR="00AE7A70" w:rsidRDefault="00AE7A70" w:rsidP="00AE7A70">
      <w:pPr>
        <w:shd w:val="clear" w:color="auto" w:fill="FFFFFF"/>
        <w:rPr>
          <w:rFonts w:ascii="Arial" w:hAnsi="Arial"/>
        </w:rPr>
      </w:pPr>
      <w:r>
        <w:rPr>
          <w:sz w:val="22"/>
          <w:szCs w:val="22"/>
        </w:rPr>
        <w:t>заботливость 235 запечатление 143 зрительные ощущения 127</w:t>
      </w:r>
    </w:p>
    <w:p w:rsidR="00AE7A70" w:rsidRDefault="00AE7A70" w:rsidP="00AE7A70">
      <w:pPr>
        <w:shd w:val="clear" w:color="auto" w:fill="FFFFFF"/>
        <w:rPr>
          <w:rFonts w:ascii="Arial" w:hAnsi="Arial"/>
        </w:rPr>
      </w:pPr>
      <w:r>
        <w:rPr>
          <w:rFonts w:ascii="Arial" w:hAnsi="Arial"/>
          <w:b/>
          <w:bCs/>
        </w:rPr>
        <w:t>И</w:t>
      </w:r>
    </w:p>
    <w:p w:rsidR="00AE7A70" w:rsidRDefault="00AE7A70" w:rsidP="00AE7A70">
      <w:pPr>
        <w:shd w:val="clear" w:color="auto" w:fill="FFFFFF"/>
        <w:rPr>
          <w:rFonts w:ascii="Arial" w:hAnsi="Arial"/>
        </w:rPr>
      </w:pPr>
      <w:r>
        <w:rPr>
          <w:sz w:val="22"/>
          <w:szCs w:val="22"/>
        </w:rPr>
        <w:t xml:space="preserve">инграциация </w:t>
      </w:r>
      <w:r>
        <w:rPr>
          <w:i/>
          <w:iCs/>
          <w:sz w:val="22"/>
          <w:szCs w:val="22"/>
          <w:lang w:val="en-US"/>
        </w:rPr>
        <w:t xml:space="preserve">(ingratiation) </w:t>
      </w:r>
      <w:r>
        <w:rPr>
          <w:sz w:val="22"/>
          <w:szCs w:val="22"/>
        </w:rPr>
        <w:t>53</w:t>
      </w:r>
    </w:p>
    <w:p w:rsidR="00AE7A70" w:rsidRDefault="00AE7A70" w:rsidP="00AE7A70">
      <w:pPr>
        <w:shd w:val="clear" w:color="auto" w:fill="FFFFFF"/>
        <w:rPr>
          <w:rFonts w:ascii="Arial" w:hAnsi="Arial"/>
        </w:rPr>
      </w:pPr>
      <w:r>
        <w:rPr>
          <w:rFonts w:ascii="Arial" w:hAnsi="Arial"/>
          <w:b/>
          <w:bCs/>
        </w:rPr>
        <w:t>К</w:t>
      </w:r>
    </w:p>
    <w:p w:rsidR="00AE7A70" w:rsidRDefault="00AE7A70" w:rsidP="00AE7A70">
      <w:pPr>
        <w:shd w:val="clear" w:color="auto" w:fill="FFFFFF"/>
        <w:rPr>
          <w:rFonts w:ascii="Arial" w:hAnsi="Arial"/>
        </w:rPr>
      </w:pPr>
      <w:r>
        <w:rPr>
          <w:sz w:val="22"/>
          <w:szCs w:val="22"/>
        </w:rPr>
        <w:t>конвергенция полов 277, 298 контрдоминантность 226 кратковременная память 179</w:t>
      </w:r>
    </w:p>
    <w:p w:rsidR="00AE7A70" w:rsidRDefault="00AE7A70" w:rsidP="00AE7A70">
      <w:pPr>
        <w:shd w:val="clear" w:color="auto" w:fill="FFFFFF"/>
        <w:rPr>
          <w:rFonts w:ascii="Arial" w:hAnsi="Arial"/>
        </w:rPr>
      </w:pPr>
      <w:r>
        <w:rPr>
          <w:sz w:val="22"/>
          <w:szCs w:val="22"/>
        </w:rPr>
        <w:t>Л</w:t>
      </w:r>
    </w:p>
    <w:p w:rsidR="00AE7A70" w:rsidRDefault="00AE7A70" w:rsidP="00AE7A70">
      <w:pPr>
        <w:shd w:val="clear" w:color="auto" w:fill="FFFFFF"/>
        <w:rPr>
          <w:rFonts w:ascii="Arial" w:hAnsi="Arial"/>
        </w:rPr>
      </w:pPr>
      <w:r>
        <w:rPr>
          <w:sz w:val="22"/>
          <w:szCs w:val="22"/>
        </w:rPr>
        <w:t>лифтинг123 локус контроля 236</w:t>
      </w:r>
    </w:p>
    <w:p w:rsidR="00AE7A70" w:rsidRDefault="00AE7A70" w:rsidP="00AE7A70">
      <w:pPr>
        <w:shd w:val="clear" w:color="auto" w:fill="FFFFFF"/>
        <w:rPr>
          <w:rFonts w:ascii="Arial" w:hAnsi="Arial"/>
        </w:rPr>
      </w:pPr>
      <w:r>
        <w:rPr>
          <w:rFonts w:ascii="Arial" w:hAnsi="Arial"/>
          <w:b/>
          <w:bCs/>
        </w:rPr>
        <w:t>М</w:t>
      </w:r>
    </w:p>
    <w:p w:rsidR="00AE7A70" w:rsidRDefault="00AE7A70" w:rsidP="00AE7A70">
      <w:pPr>
        <w:shd w:val="clear" w:color="auto" w:fill="FFFFFF"/>
        <w:rPr>
          <w:rFonts w:ascii="Arial" w:hAnsi="Arial"/>
        </w:rPr>
      </w:pPr>
      <w:r>
        <w:rPr>
          <w:sz w:val="22"/>
          <w:szCs w:val="22"/>
        </w:rPr>
        <w:t>Мак-шкала (шкала макиавеллизма)</w:t>
      </w:r>
    </w:p>
    <w:p w:rsidR="00AE7A70" w:rsidRDefault="00AE7A70" w:rsidP="00AE7A70">
      <w:pPr>
        <w:shd w:val="clear" w:color="auto" w:fill="FFFFFF"/>
        <w:rPr>
          <w:rFonts w:ascii="Arial" w:hAnsi="Arial"/>
        </w:rPr>
      </w:pPr>
      <w:r>
        <w:rPr>
          <w:sz w:val="22"/>
          <w:szCs w:val="22"/>
        </w:rPr>
        <w:t>225 математические способности 190 метаанализ 42 мотивация достижений 214</w:t>
      </w:r>
    </w:p>
    <w:p w:rsidR="00AE7A70" w:rsidRDefault="00AE7A70" w:rsidP="00AE7A70">
      <w:pPr>
        <w:shd w:val="clear" w:color="auto" w:fill="FFFFFF"/>
        <w:rPr>
          <w:rFonts w:ascii="Arial" w:hAnsi="Arial"/>
        </w:rPr>
      </w:pPr>
      <w:r>
        <w:rPr>
          <w:rFonts w:ascii="Arial" w:hAnsi="Arial"/>
          <w:b/>
          <w:bCs/>
        </w:rPr>
        <w:t>Н</w:t>
      </w:r>
    </w:p>
    <w:p w:rsidR="00AE7A70" w:rsidRDefault="00AE7A70" w:rsidP="00AE7A70">
      <w:pPr>
        <w:shd w:val="clear" w:color="auto" w:fill="FFFFFF"/>
        <w:rPr>
          <w:rFonts w:ascii="Arial" w:hAnsi="Arial"/>
        </w:rPr>
      </w:pPr>
      <w:r>
        <w:rPr>
          <w:sz w:val="22"/>
          <w:szCs w:val="22"/>
        </w:rPr>
        <w:t>нарциссизм 212</w:t>
      </w:r>
    </w:p>
    <w:p w:rsidR="00AE7A70" w:rsidRDefault="00AE7A70" w:rsidP="00AE7A70">
      <w:pPr>
        <w:shd w:val="clear" w:color="auto" w:fill="FFFFFF"/>
        <w:rPr>
          <w:rFonts w:ascii="Arial" w:hAnsi="Arial"/>
        </w:rPr>
      </w:pPr>
      <w:r>
        <w:rPr>
          <w:sz w:val="22"/>
          <w:szCs w:val="22"/>
        </w:rPr>
        <w:t>О</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22"/>
          <w:szCs w:val="22"/>
        </w:rPr>
        <w:t>обонятельные ощущения 159</w:t>
      </w:r>
    </w:p>
    <w:p w:rsidR="00AE7A70" w:rsidRDefault="00AE7A70" w:rsidP="00AE7A70">
      <w:pPr>
        <w:shd w:val="clear" w:color="auto" w:fill="FFFFFF"/>
        <w:rPr>
          <w:rFonts w:ascii="Arial" w:hAnsi="Arial"/>
        </w:rPr>
      </w:pPr>
      <w:r>
        <w:rPr>
          <w:rFonts w:ascii="Arial" w:hAnsi="Arial" w:cs="Arial"/>
          <w:sz w:val="18"/>
          <w:szCs w:val="18"/>
        </w:rPr>
        <w:lastRenderedPageBreak/>
        <w:t xml:space="preserve">430    </w:t>
      </w:r>
      <w:r>
        <w:rPr>
          <w:rFonts w:ascii="Arial" w:hAnsi="Arial"/>
          <w:sz w:val="18"/>
          <w:szCs w:val="18"/>
        </w:rPr>
        <w:t>Предметный</w:t>
      </w:r>
      <w:r>
        <w:rPr>
          <w:rFonts w:ascii="Arial" w:hAnsi="Arial" w:cs="Arial"/>
          <w:sz w:val="18"/>
          <w:szCs w:val="18"/>
        </w:rPr>
        <w:t xml:space="preserve"> </w:t>
      </w:r>
      <w:r>
        <w:rPr>
          <w:rFonts w:ascii="Arial" w:hAnsi="Arial"/>
          <w:sz w:val="18"/>
          <w:szCs w:val="18"/>
        </w:rPr>
        <w:t>указатель</w:t>
      </w:r>
    </w:p>
    <w:p w:rsidR="00AE7A70" w:rsidRDefault="00AE7A70" w:rsidP="00AE7A70">
      <w:pPr>
        <w:shd w:val="clear" w:color="auto" w:fill="FFFFFF"/>
        <w:rPr>
          <w:rFonts w:ascii="Arial" w:hAnsi="Arial"/>
        </w:rPr>
      </w:pPr>
      <w:r>
        <w:rPr>
          <w:b/>
          <w:bCs/>
        </w:rPr>
        <w:t>образная память 178</w:t>
      </w:r>
    </w:p>
    <w:p w:rsidR="00AE7A70" w:rsidRDefault="00AE7A70" w:rsidP="00AE7A70">
      <w:pPr>
        <w:shd w:val="clear" w:color="auto" w:fill="FFFFFF"/>
        <w:rPr>
          <w:rFonts w:ascii="Arial" w:hAnsi="Arial"/>
        </w:rPr>
      </w:pPr>
      <w:r>
        <w:rPr>
          <w:b/>
          <w:bCs/>
        </w:rPr>
        <w:t xml:space="preserve">ожидаемая </w:t>
      </w:r>
      <w:r>
        <w:t xml:space="preserve">продолжительность жизни </w:t>
      </w:r>
      <w:r>
        <w:rPr>
          <w:b/>
          <w:bCs/>
        </w:rPr>
        <w:t>98</w:t>
      </w:r>
    </w:p>
    <w:p w:rsidR="00AE7A70" w:rsidRDefault="00AE7A70" w:rsidP="00AE7A70">
      <w:pPr>
        <w:shd w:val="clear" w:color="auto" w:fill="FFFFFF"/>
        <w:rPr>
          <w:rFonts w:ascii="Arial" w:hAnsi="Arial"/>
        </w:rPr>
      </w:pPr>
      <w:r>
        <w:rPr>
          <w:b/>
          <w:bCs/>
        </w:rPr>
        <w:t xml:space="preserve">органические </w:t>
      </w:r>
      <w:r>
        <w:t>ощущения 160</w:t>
      </w:r>
    </w:p>
    <w:p w:rsidR="00AE7A70" w:rsidRDefault="00AE7A70" w:rsidP="00AE7A70">
      <w:pPr>
        <w:shd w:val="clear" w:color="auto" w:fill="FFFFFF"/>
        <w:rPr>
          <w:rFonts w:ascii="Arial" w:hAnsi="Arial"/>
        </w:rPr>
      </w:pPr>
      <w:r>
        <w:rPr>
          <w:b/>
          <w:bCs/>
        </w:rPr>
        <w:t xml:space="preserve">ориентация </w:t>
      </w:r>
      <w:r>
        <w:t xml:space="preserve">на задачу и межличностные </w:t>
      </w:r>
      <w:r>
        <w:rPr>
          <w:b/>
          <w:bCs/>
        </w:rPr>
        <w:t xml:space="preserve">отношения </w:t>
      </w:r>
      <w:r>
        <w:t>217</w:t>
      </w:r>
    </w:p>
    <w:p w:rsidR="00AE7A70" w:rsidRDefault="00AE7A70" w:rsidP="00AE7A70">
      <w:pPr>
        <w:shd w:val="clear" w:color="auto" w:fill="FFFFFF"/>
        <w:rPr>
          <w:rFonts w:ascii="Arial" w:hAnsi="Arial"/>
        </w:rPr>
      </w:pPr>
      <w:r>
        <w:rPr>
          <w:rFonts w:ascii="Arial" w:hAnsi="Arial"/>
        </w:rPr>
        <w:t>П</w:t>
      </w:r>
    </w:p>
    <w:p w:rsidR="00AE7A70" w:rsidRDefault="00AE7A70" w:rsidP="00AE7A70">
      <w:pPr>
        <w:shd w:val="clear" w:color="auto" w:fill="FFFFFF"/>
        <w:rPr>
          <w:rFonts w:ascii="Arial" w:hAnsi="Arial"/>
        </w:rPr>
      </w:pPr>
      <w:r>
        <w:t>память на знаки 177</w:t>
      </w:r>
    </w:p>
    <w:p w:rsidR="00AE7A70" w:rsidRDefault="00AE7A70" w:rsidP="00AE7A70">
      <w:pPr>
        <w:shd w:val="clear" w:color="auto" w:fill="FFFFFF"/>
        <w:rPr>
          <w:rFonts w:ascii="Arial" w:hAnsi="Arial"/>
        </w:rPr>
      </w:pPr>
      <w:r>
        <w:t xml:space="preserve">память на предметы и их расположение </w:t>
      </w:r>
      <w:r>
        <w:rPr>
          <w:b/>
          <w:bCs/>
        </w:rPr>
        <w:t>178</w:t>
      </w:r>
    </w:p>
    <w:p w:rsidR="00AE7A70" w:rsidRDefault="00AE7A70" w:rsidP="00AE7A70">
      <w:pPr>
        <w:shd w:val="clear" w:color="auto" w:fill="FFFFFF"/>
        <w:rPr>
          <w:rFonts w:ascii="Arial" w:hAnsi="Arial"/>
        </w:rPr>
      </w:pPr>
      <w:r>
        <w:rPr>
          <w:b/>
          <w:bCs/>
        </w:rPr>
        <w:t xml:space="preserve">память </w:t>
      </w:r>
      <w:r>
        <w:t>свидетелей 182</w:t>
      </w:r>
    </w:p>
    <w:p w:rsidR="00AE7A70" w:rsidRDefault="00AE7A70" w:rsidP="00AE7A70">
      <w:pPr>
        <w:shd w:val="clear" w:color="auto" w:fill="FFFFFF"/>
        <w:rPr>
          <w:rFonts w:ascii="Arial" w:hAnsi="Arial"/>
        </w:rPr>
      </w:pPr>
      <w:r>
        <w:rPr>
          <w:b/>
          <w:bCs/>
        </w:rPr>
        <w:t xml:space="preserve">плач и </w:t>
      </w:r>
      <w:r>
        <w:t>беспокойство у детей 192</w:t>
      </w:r>
    </w:p>
    <w:p w:rsidR="00AE7A70" w:rsidRDefault="00AE7A70" w:rsidP="00AE7A70">
      <w:pPr>
        <w:shd w:val="clear" w:color="auto" w:fill="FFFFFF"/>
        <w:rPr>
          <w:rFonts w:ascii="Arial" w:hAnsi="Arial"/>
        </w:rPr>
      </w:pPr>
      <w:r>
        <w:rPr>
          <w:b/>
          <w:bCs/>
        </w:rPr>
        <w:t xml:space="preserve">пате зрения </w:t>
      </w:r>
      <w:r>
        <w:t>136</w:t>
      </w:r>
    </w:p>
    <w:p w:rsidR="00AE7A70" w:rsidRDefault="00AE7A70" w:rsidP="00AE7A70">
      <w:pPr>
        <w:shd w:val="clear" w:color="auto" w:fill="FFFFFF"/>
        <w:rPr>
          <w:rFonts w:ascii="Arial" w:hAnsi="Arial"/>
        </w:rPr>
      </w:pPr>
      <w:r>
        <w:rPr>
          <w:b/>
          <w:bCs/>
        </w:rPr>
        <w:t xml:space="preserve">политика </w:t>
      </w:r>
      <w:r>
        <w:t xml:space="preserve">равных возможностей 260, </w:t>
      </w:r>
      <w:r>
        <w:rPr>
          <w:b/>
          <w:bCs/>
        </w:rPr>
        <w:t>296</w:t>
      </w:r>
    </w:p>
    <w:p w:rsidR="00AE7A70" w:rsidRDefault="00AE7A70" w:rsidP="00AE7A70">
      <w:pPr>
        <w:shd w:val="clear" w:color="auto" w:fill="FFFFFF"/>
        <w:rPr>
          <w:rFonts w:ascii="Arial" w:hAnsi="Arial"/>
        </w:rPr>
      </w:pPr>
      <w:r>
        <w:rPr>
          <w:b/>
          <w:bCs/>
        </w:rPr>
        <w:t xml:space="preserve">половое </w:t>
      </w:r>
      <w:r>
        <w:t>разделение труда 34</w:t>
      </w:r>
    </w:p>
    <w:p w:rsidR="00AE7A70" w:rsidRDefault="00AE7A70" w:rsidP="00AE7A70">
      <w:pPr>
        <w:shd w:val="clear" w:color="auto" w:fill="FFFFFF"/>
        <w:rPr>
          <w:rFonts w:ascii="Arial" w:hAnsi="Arial"/>
        </w:rPr>
      </w:pPr>
      <w:r>
        <w:t>представления 127</w:t>
      </w:r>
    </w:p>
    <w:p w:rsidR="00AE7A70" w:rsidRDefault="00AE7A70" w:rsidP="00AE7A70">
      <w:pPr>
        <w:shd w:val="clear" w:color="auto" w:fill="FFFFFF"/>
        <w:rPr>
          <w:rFonts w:ascii="Arial" w:hAnsi="Arial"/>
        </w:rPr>
      </w:pPr>
      <w:r>
        <w:t>пространственные способности 140</w:t>
      </w:r>
    </w:p>
    <w:p w:rsidR="00AE7A70" w:rsidRDefault="00AE7A70" w:rsidP="00AE7A70">
      <w:pPr>
        <w:shd w:val="clear" w:color="auto" w:fill="FFFFFF"/>
        <w:rPr>
          <w:rFonts w:ascii="Arial" w:hAnsi="Arial"/>
        </w:rPr>
      </w:pPr>
      <w:r>
        <w:rPr>
          <w:b/>
          <w:bCs/>
        </w:rPr>
        <w:t>Р</w:t>
      </w:r>
    </w:p>
    <w:p w:rsidR="00AE7A70" w:rsidRDefault="00AE7A70" w:rsidP="00AE7A70">
      <w:pPr>
        <w:shd w:val="clear" w:color="auto" w:fill="FFFFFF"/>
        <w:rPr>
          <w:rFonts w:ascii="Arial" w:hAnsi="Arial"/>
        </w:rPr>
      </w:pPr>
      <w:r>
        <w:rPr>
          <w:b/>
          <w:bCs/>
        </w:rPr>
        <w:t xml:space="preserve">речевые </w:t>
      </w:r>
      <w:r>
        <w:t>способности 187</w:t>
      </w:r>
    </w:p>
    <w:p w:rsidR="00AE7A70" w:rsidRDefault="00AE7A70" w:rsidP="00AE7A70">
      <w:pPr>
        <w:shd w:val="clear" w:color="auto" w:fill="FFFFFF"/>
        <w:rPr>
          <w:rFonts w:ascii="Arial" w:hAnsi="Arial"/>
        </w:rPr>
      </w:pPr>
      <w:r>
        <w:t>С</w:t>
      </w:r>
    </w:p>
    <w:p w:rsidR="00AE7A70" w:rsidRDefault="00AE7A70" w:rsidP="00AE7A70">
      <w:pPr>
        <w:shd w:val="clear" w:color="auto" w:fill="FFFFFF"/>
        <w:rPr>
          <w:rFonts w:ascii="Arial" w:hAnsi="Arial"/>
        </w:rPr>
      </w:pPr>
      <w:r>
        <w:t>самооценка 207</w:t>
      </w:r>
    </w:p>
    <w:p w:rsidR="00AE7A70" w:rsidRDefault="00AE7A70" w:rsidP="00AE7A70">
      <w:pPr>
        <w:shd w:val="clear" w:color="auto" w:fill="FFFFFF"/>
        <w:rPr>
          <w:rFonts w:ascii="Arial" w:hAnsi="Arial"/>
        </w:rPr>
      </w:pPr>
      <w:r>
        <w:t>самореферентности эффект 181 сверхсмертность мужчин 93 сегрегация-конвергенция полов 51 сексуализация межполовых контактов</w:t>
      </w:r>
    </w:p>
    <w:p w:rsidR="00AE7A70" w:rsidRDefault="00AE7A70" w:rsidP="00AE7A70">
      <w:pPr>
        <w:shd w:val="clear" w:color="auto" w:fill="FFFFFF"/>
        <w:rPr>
          <w:rFonts w:ascii="Arial" w:hAnsi="Arial"/>
        </w:rPr>
      </w:pPr>
      <w:r>
        <w:t>291 сексуальное поведение 37</w:t>
      </w:r>
    </w:p>
    <w:p w:rsidR="00AE7A70" w:rsidRDefault="00AE7A70" w:rsidP="00AE7A70">
      <w:pPr>
        <w:shd w:val="clear" w:color="auto" w:fill="FFFFFF"/>
        <w:rPr>
          <w:rFonts w:ascii="Arial" w:hAnsi="Arial"/>
        </w:rPr>
      </w:pPr>
      <w:r>
        <w:t xml:space="preserve">социальная память </w:t>
      </w:r>
      <w:r>
        <w:rPr>
          <w:b/>
          <w:bCs/>
        </w:rPr>
        <w:t>180</w:t>
      </w:r>
    </w:p>
    <w:p w:rsidR="00AE7A70" w:rsidRDefault="00AE7A70" w:rsidP="00AE7A70">
      <w:pPr>
        <w:shd w:val="clear" w:color="auto" w:fill="FFFFFF"/>
        <w:rPr>
          <w:rFonts w:ascii="Arial" w:hAnsi="Arial"/>
        </w:rPr>
      </w:pPr>
      <w:r>
        <w:t>социальная я-концепция 207</w:t>
      </w:r>
    </w:p>
    <w:p w:rsidR="00AE7A70" w:rsidRDefault="00AE7A70" w:rsidP="00AE7A70">
      <w:pPr>
        <w:shd w:val="clear" w:color="auto" w:fill="FFFFFF"/>
        <w:rPr>
          <w:rFonts w:ascii="Arial" w:hAnsi="Arial"/>
        </w:rPr>
      </w:pPr>
      <w:r>
        <w:t>социо-лингвистический субкультурный подход 271</w:t>
      </w:r>
    </w:p>
    <w:p w:rsidR="00AE7A70" w:rsidRDefault="00AE7A70" w:rsidP="00AE7A70">
      <w:pPr>
        <w:shd w:val="clear" w:color="auto" w:fill="FFFFFF"/>
        <w:rPr>
          <w:rFonts w:ascii="Arial" w:hAnsi="Arial"/>
        </w:rPr>
      </w:pPr>
      <w:r>
        <w:t>спонтанное речевое поведение 185</w:t>
      </w:r>
    </w:p>
    <w:p w:rsidR="00AE7A70" w:rsidRDefault="00AE7A70" w:rsidP="00AE7A70">
      <w:pPr>
        <w:shd w:val="clear" w:color="auto" w:fill="FFFFFF"/>
        <w:rPr>
          <w:rFonts w:ascii="Arial" w:hAnsi="Arial"/>
        </w:rPr>
      </w:pPr>
      <w:r>
        <w:t>страх 194</w:t>
      </w:r>
    </w:p>
    <w:p w:rsidR="00AE7A70" w:rsidRDefault="00AE7A70" w:rsidP="00AE7A70">
      <w:pPr>
        <w:shd w:val="clear" w:color="auto" w:fill="FFFFFF"/>
        <w:rPr>
          <w:rFonts w:ascii="Arial" w:hAnsi="Arial"/>
        </w:rPr>
      </w:pPr>
      <w:r>
        <w:t>стремление к автономным достижениям 214</w:t>
      </w:r>
    </w:p>
    <w:p w:rsidR="00AE7A70" w:rsidRDefault="00AE7A70" w:rsidP="00AE7A70">
      <w:pPr>
        <w:shd w:val="clear" w:color="auto" w:fill="FFFFFF"/>
        <w:rPr>
          <w:rFonts w:ascii="Arial" w:hAnsi="Arial"/>
        </w:rPr>
      </w:pPr>
      <w:r>
        <w:t>Т</w:t>
      </w:r>
    </w:p>
    <w:p w:rsidR="00AE7A70" w:rsidRDefault="00AE7A70" w:rsidP="00AE7A70">
      <w:pPr>
        <w:shd w:val="clear" w:color="auto" w:fill="FFFFFF"/>
        <w:rPr>
          <w:rFonts w:ascii="Arial" w:hAnsi="Arial"/>
        </w:rPr>
      </w:pPr>
      <w:r>
        <w:t xml:space="preserve">тактильные ощущения 156 токенизм </w:t>
      </w:r>
      <w:r w:rsidRPr="00AE7A70">
        <w:rPr>
          <w:i/>
          <w:iCs/>
        </w:rPr>
        <w:t>(</w:t>
      </w:r>
      <w:r>
        <w:rPr>
          <w:i/>
          <w:iCs/>
          <w:lang w:val="en-US"/>
        </w:rPr>
        <w:t>tokenism</w:t>
      </w:r>
      <w:r w:rsidRPr="00AE7A70">
        <w:rPr>
          <w:i/>
          <w:iCs/>
        </w:rPr>
        <w:t xml:space="preserve">) </w:t>
      </w:r>
      <w:r>
        <w:t>49 тревожность 233</w:t>
      </w:r>
    </w:p>
    <w:p w:rsidR="00AE7A70" w:rsidRDefault="00AE7A70" w:rsidP="00AE7A70">
      <w:pPr>
        <w:shd w:val="clear" w:color="auto" w:fill="FFFFFF"/>
        <w:rPr>
          <w:rFonts w:ascii="Arial" w:hAnsi="Arial"/>
        </w:rPr>
      </w:pPr>
      <w:r>
        <w:rPr>
          <w:rFonts w:ascii="Arial" w:hAnsi="Arial" w:cs="Arial"/>
          <w:sz w:val="18"/>
          <w:szCs w:val="18"/>
          <w:lang w:val="en-US"/>
        </w:rPr>
        <w:t>Y</w:t>
      </w:r>
    </w:p>
    <w:p w:rsidR="00AE7A70" w:rsidRDefault="00AE7A70" w:rsidP="00AE7A70">
      <w:pPr>
        <w:shd w:val="clear" w:color="auto" w:fill="FFFFFF"/>
        <w:rPr>
          <w:rFonts w:ascii="Arial" w:hAnsi="Arial"/>
        </w:rPr>
      </w:pPr>
      <w:r>
        <w:t>уровень заболеваемости 88</w:t>
      </w:r>
    </w:p>
    <w:p w:rsidR="00AE7A70" w:rsidRDefault="00AE7A70" w:rsidP="00AE7A70">
      <w:pPr>
        <w:shd w:val="clear" w:color="auto" w:fill="FFFFFF"/>
        <w:rPr>
          <w:rFonts w:ascii="Arial" w:hAnsi="Arial"/>
        </w:rPr>
      </w:pPr>
      <w:r>
        <w:t>уровень притязаний 213</w:t>
      </w:r>
    </w:p>
    <w:p w:rsidR="00AE7A70" w:rsidRDefault="00AE7A70" w:rsidP="00AE7A70">
      <w:pPr>
        <w:shd w:val="clear" w:color="auto" w:fill="FFFFFF"/>
        <w:rPr>
          <w:rFonts w:ascii="Arial" w:hAnsi="Arial"/>
        </w:rPr>
      </w:pPr>
      <w:r>
        <w:t>Ф</w:t>
      </w:r>
    </w:p>
    <w:p w:rsidR="00AE7A70" w:rsidRDefault="00AE7A70" w:rsidP="00AE7A70">
      <w:pPr>
        <w:shd w:val="clear" w:color="auto" w:fill="FFFFFF"/>
        <w:rPr>
          <w:rFonts w:ascii="Arial" w:hAnsi="Arial"/>
        </w:rPr>
      </w:pPr>
      <w:r>
        <w:t>фейсизм 80 феминизм 15</w:t>
      </w:r>
    </w:p>
    <w:p w:rsidR="00AE7A70" w:rsidRDefault="00AE7A70" w:rsidP="00AE7A70">
      <w:pPr>
        <w:shd w:val="clear" w:color="auto" w:fill="FFFFFF"/>
        <w:rPr>
          <w:rFonts w:ascii="Arial" w:hAnsi="Arial"/>
        </w:rPr>
      </w:pPr>
      <w:r>
        <w:t>формальной легитимной власти подход 271</w:t>
      </w:r>
    </w:p>
    <w:p w:rsidR="00AE7A70" w:rsidRDefault="00AE7A70" w:rsidP="00AE7A70">
      <w:pPr>
        <w:shd w:val="clear" w:color="auto" w:fill="FFFFFF"/>
        <w:rPr>
          <w:rFonts w:ascii="Arial" w:hAnsi="Arial"/>
        </w:rPr>
      </w:pPr>
      <w:r>
        <w:rPr>
          <w:lang w:val="en-US"/>
        </w:rPr>
        <w:t>X</w:t>
      </w:r>
    </w:p>
    <w:p w:rsidR="00AE7A70" w:rsidRDefault="00AE7A70" w:rsidP="00AE7A70">
      <w:pPr>
        <w:shd w:val="clear" w:color="auto" w:fill="FFFFFF"/>
        <w:rPr>
          <w:rFonts w:ascii="Arial" w:hAnsi="Arial"/>
        </w:rPr>
      </w:pPr>
      <w:r>
        <w:t>хронометрические характеристики 159</w:t>
      </w:r>
    </w:p>
    <w:p w:rsidR="00AE7A70" w:rsidRDefault="00AE7A70" w:rsidP="00AE7A70">
      <w:pPr>
        <w:shd w:val="clear" w:color="auto" w:fill="FFFFFF"/>
        <w:rPr>
          <w:rFonts w:ascii="Arial" w:hAnsi="Arial"/>
        </w:rPr>
      </w:pPr>
      <w:r>
        <w:rPr>
          <w:rFonts w:ascii="Arial" w:hAnsi="Arial"/>
          <w:sz w:val="18"/>
          <w:szCs w:val="18"/>
        </w:rPr>
        <w:t>Э</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эмоциональность взрослых 195 эргографический индекс 107 эффективность лидерства 256</w:t>
      </w:r>
    </w:p>
    <w:p w:rsidR="00AE7A70" w:rsidRDefault="00AE7A70" w:rsidP="00AE7A70">
      <w:pPr>
        <w:shd w:val="clear" w:color="auto" w:fill="FFFFFF"/>
        <w:rPr>
          <w:rFonts w:ascii="Arial" w:hAnsi="Arial"/>
        </w:rPr>
      </w:pPr>
      <w:r>
        <w:rPr>
          <w:rFonts w:ascii="Arial" w:hAnsi="Arial"/>
          <w:sz w:val="18"/>
          <w:szCs w:val="18"/>
        </w:rPr>
        <w:lastRenderedPageBreak/>
        <w:t>Учебное</w:t>
      </w:r>
      <w:r>
        <w:rPr>
          <w:rFonts w:ascii="Arial" w:hAnsi="Arial" w:cs="Arial"/>
          <w:sz w:val="18"/>
          <w:szCs w:val="18"/>
        </w:rPr>
        <w:t xml:space="preserve"> </w:t>
      </w:r>
      <w:r>
        <w:rPr>
          <w:rFonts w:ascii="Arial" w:hAnsi="Arial"/>
          <w:sz w:val="18"/>
          <w:szCs w:val="18"/>
        </w:rPr>
        <w:t>издание</w:t>
      </w:r>
    </w:p>
    <w:p w:rsidR="00AE7A70" w:rsidRDefault="00AE7A70" w:rsidP="00AE7A70">
      <w:pPr>
        <w:shd w:val="clear" w:color="auto" w:fill="FFFFFF"/>
        <w:rPr>
          <w:rFonts w:ascii="Arial" w:hAnsi="Arial"/>
        </w:rPr>
      </w:pPr>
      <w:r>
        <w:rPr>
          <w:rFonts w:ascii="Arial" w:hAnsi="Arial"/>
          <w:sz w:val="18"/>
          <w:szCs w:val="18"/>
        </w:rPr>
        <w:t>Бендас</w:t>
      </w:r>
      <w:r>
        <w:rPr>
          <w:rFonts w:ascii="Arial" w:hAnsi="Arial" w:cs="Arial"/>
          <w:sz w:val="18"/>
          <w:szCs w:val="18"/>
        </w:rPr>
        <w:t xml:space="preserve"> </w:t>
      </w:r>
      <w:r>
        <w:rPr>
          <w:rFonts w:ascii="Arial" w:hAnsi="Arial"/>
          <w:sz w:val="18"/>
          <w:szCs w:val="18"/>
        </w:rPr>
        <w:t>Татьяна</w:t>
      </w:r>
      <w:r>
        <w:rPr>
          <w:rFonts w:ascii="Arial" w:hAnsi="Arial" w:cs="Arial"/>
          <w:sz w:val="18"/>
          <w:szCs w:val="18"/>
        </w:rPr>
        <w:t xml:space="preserve"> </w:t>
      </w:r>
      <w:r>
        <w:rPr>
          <w:rFonts w:ascii="Arial" w:hAnsi="Arial"/>
          <w:sz w:val="18"/>
          <w:szCs w:val="18"/>
        </w:rPr>
        <w:t>Владимировна</w:t>
      </w:r>
    </w:p>
    <w:p w:rsidR="00AE7A70" w:rsidRDefault="00AE7A70" w:rsidP="00AE7A70">
      <w:pPr>
        <w:shd w:val="clear" w:color="auto" w:fill="FFFFFF"/>
        <w:rPr>
          <w:rFonts w:ascii="Arial" w:hAnsi="Arial"/>
        </w:rPr>
      </w:pPr>
      <w:r>
        <w:rPr>
          <w:rFonts w:ascii="Arial" w:hAnsi="Arial"/>
          <w:b/>
          <w:bCs/>
        </w:rPr>
        <w:t>Тендерная</w:t>
      </w:r>
      <w:r>
        <w:rPr>
          <w:rFonts w:ascii="Arial" w:hAnsi="Arial" w:cs="Arial"/>
          <w:b/>
          <w:bCs/>
        </w:rPr>
        <w:t xml:space="preserve"> </w:t>
      </w:r>
      <w:r>
        <w:rPr>
          <w:rFonts w:ascii="Arial" w:hAnsi="Arial"/>
          <w:b/>
          <w:bCs/>
        </w:rPr>
        <w:t>психология</w:t>
      </w:r>
    </w:p>
    <w:p w:rsidR="00AE7A70" w:rsidRDefault="00AE7A70" w:rsidP="00AE7A70">
      <w:pPr>
        <w:shd w:val="clear" w:color="auto" w:fill="FFFFFF"/>
        <w:rPr>
          <w:rFonts w:ascii="Arial" w:hAnsi="Arial"/>
        </w:rPr>
      </w:pPr>
      <w:r>
        <w:rPr>
          <w:rFonts w:ascii="Arial" w:hAnsi="Arial"/>
          <w:sz w:val="18"/>
          <w:szCs w:val="18"/>
        </w:rPr>
        <w:t>Учебное</w:t>
      </w:r>
      <w:r>
        <w:rPr>
          <w:rFonts w:ascii="Arial" w:hAnsi="Arial" w:cs="Arial"/>
          <w:sz w:val="18"/>
          <w:szCs w:val="18"/>
        </w:rPr>
        <w:t xml:space="preserve"> </w:t>
      </w:r>
      <w:r>
        <w:rPr>
          <w:rFonts w:ascii="Arial" w:hAnsi="Arial"/>
          <w:sz w:val="18"/>
          <w:szCs w:val="18"/>
        </w:rPr>
        <w:t>пособие</w:t>
      </w:r>
    </w:p>
    <w:p w:rsidR="00AE7A70" w:rsidRDefault="00AE7A70" w:rsidP="00AE7A70">
      <w:pPr>
        <w:shd w:val="clear" w:color="auto" w:fill="FFFFFF"/>
        <w:rPr>
          <w:rFonts w:ascii="Arial" w:hAnsi="Arial"/>
        </w:rPr>
      </w:pPr>
      <w:r>
        <w:rPr>
          <w:sz w:val="16"/>
          <w:szCs w:val="16"/>
        </w:rPr>
        <w:t>Главный редактор</w:t>
      </w:r>
      <w:r>
        <w:rPr>
          <w:rFonts w:ascii="Arial" w:hAnsi="Arial" w:cs="Arial"/>
          <w:sz w:val="16"/>
          <w:szCs w:val="16"/>
        </w:rPr>
        <w:t xml:space="preserve">                                     </w:t>
      </w:r>
      <w:r>
        <w:rPr>
          <w:i/>
          <w:iCs/>
          <w:sz w:val="16"/>
          <w:szCs w:val="16"/>
        </w:rPr>
        <w:t>Е. Строганова</w:t>
      </w:r>
    </w:p>
    <w:p w:rsidR="00AE7A70" w:rsidRDefault="00AE7A70" w:rsidP="00AE7A70">
      <w:pPr>
        <w:shd w:val="clear" w:color="auto" w:fill="FFFFFF"/>
        <w:rPr>
          <w:rFonts w:ascii="Arial" w:hAnsi="Arial"/>
        </w:rPr>
      </w:pPr>
      <w:r>
        <w:rPr>
          <w:sz w:val="16"/>
          <w:szCs w:val="16"/>
        </w:rPr>
        <w:t>Заведующий редакцией</w:t>
      </w:r>
      <w:r>
        <w:rPr>
          <w:rFonts w:ascii="Arial" w:hAnsi="Arial" w:cs="Arial"/>
          <w:sz w:val="16"/>
          <w:szCs w:val="16"/>
        </w:rPr>
        <w:t xml:space="preserve">                               </w:t>
      </w:r>
      <w:r>
        <w:rPr>
          <w:i/>
          <w:iCs/>
          <w:sz w:val="16"/>
          <w:szCs w:val="16"/>
        </w:rPr>
        <w:t>Л. Винокуров</w:t>
      </w:r>
    </w:p>
    <w:p w:rsidR="00AE7A70" w:rsidRDefault="00AE7A70" w:rsidP="00AE7A70">
      <w:pPr>
        <w:shd w:val="clear" w:color="auto" w:fill="FFFFFF"/>
        <w:rPr>
          <w:rFonts w:ascii="Arial" w:hAnsi="Arial"/>
        </w:rPr>
      </w:pPr>
      <w:r>
        <w:rPr>
          <w:sz w:val="16"/>
          <w:szCs w:val="16"/>
        </w:rPr>
        <w:t>Руководитель проекта</w:t>
      </w:r>
      <w:r>
        <w:rPr>
          <w:rFonts w:ascii="Arial" w:hAnsi="Arial" w:cs="Arial"/>
          <w:sz w:val="16"/>
          <w:szCs w:val="16"/>
        </w:rPr>
        <w:t xml:space="preserve">                                    </w:t>
      </w:r>
      <w:r>
        <w:rPr>
          <w:i/>
          <w:iCs/>
          <w:sz w:val="16"/>
          <w:szCs w:val="16"/>
        </w:rPr>
        <w:t>И. Карпова</w:t>
      </w:r>
    </w:p>
    <w:p w:rsidR="00AE7A70" w:rsidRDefault="00AE7A70" w:rsidP="00AE7A70">
      <w:pPr>
        <w:shd w:val="clear" w:color="auto" w:fill="FFFFFF"/>
        <w:rPr>
          <w:rFonts w:ascii="Arial" w:hAnsi="Arial"/>
        </w:rPr>
      </w:pPr>
      <w:r>
        <w:rPr>
          <w:sz w:val="16"/>
          <w:szCs w:val="16"/>
        </w:rPr>
        <w:t>Выпускающий редактор</w:t>
      </w:r>
      <w:r>
        <w:rPr>
          <w:rFonts w:ascii="Arial" w:hAnsi="Arial" w:cs="Arial"/>
          <w:sz w:val="16"/>
          <w:szCs w:val="16"/>
        </w:rPr>
        <w:t xml:space="preserve">                                     </w:t>
      </w:r>
      <w:r>
        <w:rPr>
          <w:i/>
          <w:iCs/>
          <w:sz w:val="16"/>
          <w:szCs w:val="16"/>
        </w:rPr>
        <w:t>А. Борин</w:t>
      </w:r>
    </w:p>
    <w:p w:rsidR="00AE7A70" w:rsidRDefault="00AE7A70" w:rsidP="00AE7A70">
      <w:pPr>
        <w:shd w:val="clear" w:color="auto" w:fill="FFFFFF"/>
        <w:rPr>
          <w:rFonts w:ascii="Arial" w:hAnsi="Arial"/>
        </w:rPr>
      </w:pPr>
      <w:r>
        <w:rPr>
          <w:sz w:val="16"/>
          <w:szCs w:val="16"/>
        </w:rPr>
        <w:t>Литературный редактор</w:t>
      </w:r>
      <w:r>
        <w:rPr>
          <w:rFonts w:ascii="Arial" w:hAnsi="Arial" w:cs="Arial"/>
          <w:sz w:val="16"/>
          <w:szCs w:val="16"/>
        </w:rPr>
        <w:t xml:space="preserve">                            </w:t>
      </w:r>
      <w:r>
        <w:rPr>
          <w:i/>
          <w:iCs/>
          <w:sz w:val="16"/>
          <w:szCs w:val="16"/>
        </w:rPr>
        <w:t>Г. Барбашинов</w:t>
      </w:r>
    </w:p>
    <w:p w:rsidR="00AE7A70" w:rsidRDefault="00AE7A70" w:rsidP="00AE7A70">
      <w:pPr>
        <w:shd w:val="clear" w:color="auto" w:fill="FFFFFF"/>
        <w:rPr>
          <w:rFonts w:ascii="Arial" w:hAnsi="Arial"/>
        </w:rPr>
      </w:pPr>
      <w:r>
        <w:rPr>
          <w:sz w:val="16"/>
          <w:szCs w:val="16"/>
        </w:rPr>
        <w:t>Художественный редактор</w:t>
      </w:r>
      <w:r>
        <w:rPr>
          <w:rFonts w:ascii="Arial" w:hAnsi="Arial" w:cs="Arial"/>
          <w:sz w:val="16"/>
          <w:szCs w:val="16"/>
        </w:rPr>
        <w:t xml:space="preserve">                           </w:t>
      </w:r>
      <w:r>
        <w:rPr>
          <w:i/>
          <w:iCs/>
          <w:sz w:val="16"/>
          <w:szCs w:val="16"/>
        </w:rPr>
        <w:t>Л Адуевская</w:t>
      </w:r>
    </w:p>
    <w:p w:rsidR="00AE7A70" w:rsidRDefault="00AE7A70" w:rsidP="00AE7A70">
      <w:pPr>
        <w:shd w:val="clear" w:color="auto" w:fill="FFFFFF"/>
        <w:rPr>
          <w:rFonts w:ascii="Arial" w:hAnsi="Arial"/>
        </w:rPr>
      </w:pPr>
      <w:r>
        <w:rPr>
          <w:sz w:val="16"/>
          <w:szCs w:val="16"/>
        </w:rPr>
        <w:t>Корректоры</w:t>
      </w:r>
      <w:r>
        <w:rPr>
          <w:rFonts w:ascii="Arial" w:hAnsi="Arial" w:cs="Arial"/>
          <w:sz w:val="16"/>
          <w:szCs w:val="16"/>
        </w:rPr>
        <w:t xml:space="preserve">                      </w:t>
      </w:r>
      <w:r>
        <w:rPr>
          <w:i/>
          <w:iCs/>
          <w:sz w:val="16"/>
          <w:szCs w:val="16"/>
        </w:rPr>
        <w:t>И Викторова, И. Шабранская</w:t>
      </w:r>
    </w:p>
    <w:p w:rsidR="00AE7A70" w:rsidRDefault="00AE7A70" w:rsidP="00AE7A70">
      <w:pPr>
        <w:shd w:val="clear" w:color="auto" w:fill="FFFFFF"/>
        <w:rPr>
          <w:rFonts w:ascii="Arial" w:hAnsi="Arial"/>
        </w:rPr>
      </w:pPr>
      <w:r>
        <w:rPr>
          <w:sz w:val="16"/>
          <w:szCs w:val="16"/>
        </w:rPr>
        <w:t>Верстка</w:t>
      </w:r>
      <w:r>
        <w:rPr>
          <w:rFonts w:ascii="Arial" w:hAnsi="Arial" w:cs="Arial"/>
          <w:sz w:val="16"/>
          <w:szCs w:val="16"/>
        </w:rPr>
        <w:t xml:space="preserve">                                                     </w:t>
      </w:r>
      <w:r>
        <w:rPr>
          <w:i/>
          <w:iCs/>
          <w:sz w:val="16"/>
          <w:szCs w:val="16"/>
        </w:rPr>
        <w:t>И. Смарышева</w:t>
      </w:r>
    </w:p>
    <w:p w:rsidR="00AE7A70" w:rsidRDefault="00AE7A70" w:rsidP="00AE7A70">
      <w:pPr>
        <w:shd w:val="clear" w:color="auto" w:fill="FFFFFF"/>
        <w:rPr>
          <w:rFonts w:ascii="Arial" w:hAnsi="Arial"/>
        </w:rPr>
      </w:pPr>
      <w:r>
        <w:rPr>
          <w:sz w:val="16"/>
          <w:szCs w:val="16"/>
        </w:rPr>
        <w:t xml:space="preserve">Лицензия ИД№ 05784 от 07.09.01 Подписано к печати 05.08.05. Формат 70x100/16 Усл. п. л. 34,83. Доп. тираж 3500. Заказ </w:t>
      </w:r>
      <w:r>
        <w:rPr>
          <w:i/>
          <w:iCs/>
          <w:sz w:val="16"/>
          <w:szCs w:val="16"/>
        </w:rPr>
        <w:t xml:space="preserve">2&amp;* </w:t>
      </w:r>
      <w:r>
        <w:rPr>
          <w:sz w:val="16"/>
          <w:szCs w:val="16"/>
        </w:rPr>
        <w:t>ООО «Питер Принт», 194044, Санкт-Петербург, пр. Б. Сампсониевский, д. 29а Налоговая льгота — общероссийский классификатор продукции ОК 005-93, том 2; 95 3005 — литератора учебная</w:t>
      </w:r>
    </w:p>
    <w:p w:rsidR="00AE7A70" w:rsidRDefault="00AE7A70" w:rsidP="00AE7A70">
      <w:r>
        <w:rPr>
          <w:sz w:val="16"/>
          <w:szCs w:val="16"/>
        </w:rPr>
        <w:t>Отпечатано с готовых диапозитивов в ОАО «Техническая книга» 190005, Санкт-Петербург, Измайловский пр., 29</w:t>
      </w:r>
    </w:p>
    <w:p w:rsidR="00BF3B08" w:rsidRDefault="00BF3B08" w:rsidP="00AE7A70">
      <w:pPr>
        <w:shd w:val="clear" w:color="auto" w:fill="FFFFFF"/>
        <w:ind w:firstLine="567"/>
      </w:pPr>
    </w:p>
    <w:sectPr w:rsidR="00BF3B08" w:rsidSect="002713B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C56" w:rsidRDefault="00513C56">
      <w:r>
        <w:separator/>
      </w:r>
    </w:p>
  </w:endnote>
  <w:endnote w:type="continuationSeparator" w:id="1">
    <w:p w:rsidR="00513C56" w:rsidRDefault="00513C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C56" w:rsidRDefault="00513C56">
      <w:r>
        <w:separator/>
      </w:r>
    </w:p>
  </w:footnote>
  <w:footnote w:type="continuationSeparator" w:id="1">
    <w:p w:rsidR="00513C56" w:rsidRDefault="00513C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86C" w:rsidRDefault="0010586C" w:rsidP="00FC7729">
    <w:pPr>
      <w:pStyle w:val="a3"/>
      <w:jc w:val="right"/>
    </w:pPr>
    <w:r>
      <w:t>www.koob.ru</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D8EEC2E"/>
    <w:lvl w:ilvl="0">
      <w:numFmt w:val="bullet"/>
      <w:lvlText w:val="*"/>
      <w:lvlJc w:val="left"/>
    </w:lvl>
  </w:abstractNum>
  <w:abstractNum w:abstractNumId="1">
    <w:nsid w:val="003B1298"/>
    <w:multiLevelType w:val="singleLevel"/>
    <w:tmpl w:val="F3E086A4"/>
    <w:lvl w:ilvl="0">
      <w:start w:val="1"/>
      <w:numFmt w:val="decimal"/>
      <w:lvlText w:val="%1."/>
      <w:legacy w:legacy="1" w:legacySpace="0" w:legacyIndent="274"/>
      <w:lvlJc w:val="left"/>
      <w:rPr>
        <w:rFonts w:ascii="Times New Roman" w:hAnsi="Times New Roman" w:cs="Times New Roman" w:hint="default"/>
      </w:rPr>
    </w:lvl>
  </w:abstractNum>
  <w:abstractNum w:abstractNumId="2">
    <w:nsid w:val="01327C68"/>
    <w:multiLevelType w:val="singleLevel"/>
    <w:tmpl w:val="CE960340"/>
    <w:lvl w:ilvl="0">
      <w:start w:val="5"/>
      <w:numFmt w:val="decimal"/>
      <w:lvlText w:val="%1."/>
      <w:legacy w:legacy="1" w:legacySpace="0" w:legacyIndent="278"/>
      <w:lvlJc w:val="left"/>
      <w:rPr>
        <w:rFonts w:ascii="Times New Roman" w:hAnsi="Times New Roman" w:cs="Times New Roman" w:hint="default"/>
      </w:rPr>
    </w:lvl>
  </w:abstractNum>
  <w:abstractNum w:abstractNumId="3">
    <w:nsid w:val="01D02BD9"/>
    <w:multiLevelType w:val="singleLevel"/>
    <w:tmpl w:val="2D98758C"/>
    <w:lvl w:ilvl="0">
      <w:start w:val="1"/>
      <w:numFmt w:val="decimal"/>
      <w:lvlText w:val="%1)"/>
      <w:legacy w:legacy="1" w:legacySpace="0" w:legacyIndent="212"/>
      <w:lvlJc w:val="left"/>
      <w:rPr>
        <w:rFonts w:ascii="Times New Roman" w:hAnsi="Times New Roman" w:cs="Times New Roman" w:hint="default"/>
      </w:rPr>
    </w:lvl>
  </w:abstractNum>
  <w:abstractNum w:abstractNumId="4">
    <w:nsid w:val="023C61AD"/>
    <w:multiLevelType w:val="singleLevel"/>
    <w:tmpl w:val="985C9626"/>
    <w:lvl w:ilvl="0">
      <w:start w:val="1"/>
      <w:numFmt w:val="decimal"/>
      <w:lvlText w:val="%1)"/>
      <w:legacy w:legacy="1" w:legacySpace="0" w:legacyIndent="206"/>
      <w:lvlJc w:val="left"/>
      <w:rPr>
        <w:rFonts w:ascii="Times New Roman" w:hAnsi="Times New Roman" w:cs="Times New Roman" w:hint="default"/>
      </w:rPr>
    </w:lvl>
  </w:abstractNum>
  <w:abstractNum w:abstractNumId="5">
    <w:nsid w:val="034B78A7"/>
    <w:multiLevelType w:val="singleLevel"/>
    <w:tmpl w:val="F3FED72E"/>
    <w:lvl w:ilvl="0">
      <w:start w:val="1"/>
      <w:numFmt w:val="decimal"/>
      <w:lvlText w:val="%1."/>
      <w:legacy w:legacy="1" w:legacySpace="0" w:legacyIndent="269"/>
      <w:lvlJc w:val="left"/>
      <w:rPr>
        <w:rFonts w:ascii="Times New Roman" w:hAnsi="Times New Roman" w:cs="Times New Roman" w:hint="default"/>
      </w:rPr>
    </w:lvl>
  </w:abstractNum>
  <w:abstractNum w:abstractNumId="6">
    <w:nsid w:val="045B34BC"/>
    <w:multiLevelType w:val="singleLevel"/>
    <w:tmpl w:val="9EA4A2CA"/>
    <w:lvl w:ilvl="0">
      <w:start w:val="1"/>
      <w:numFmt w:val="decimal"/>
      <w:lvlText w:val="%1)"/>
      <w:legacy w:legacy="1" w:legacySpace="0" w:legacyIndent="211"/>
      <w:lvlJc w:val="left"/>
      <w:rPr>
        <w:rFonts w:ascii="Arial" w:hAnsi="Arial" w:cs="Arial" w:hint="default"/>
      </w:rPr>
    </w:lvl>
  </w:abstractNum>
  <w:abstractNum w:abstractNumId="7">
    <w:nsid w:val="04CF1A1A"/>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8">
    <w:nsid w:val="062F6265"/>
    <w:multiLevelType w:val="singleLevel"/>
    <w:tmpl w:val="35B2563A"/>
    <w:lvl w:ilvl="0">
      <w:start w:val="1"/>
      <w:numFmt w:val="decimal"/>
      <w:lvlText w:val="%1)"/>
      <w:legacy w:legacy="1" w:legacySpace="0" w:legacyIndent="245"/>
      <w:lvlJc w:val="left"/>
      <w:rPr>
        <w:rFonts w:ascii="Times New Roman" w:hAnsi="Times New Roman" w:cs="Times New Roman" w:hint="default"/>
      </w:rPr>
    </w:lvl>
  </w:abstractNum>
  <w:abstractNum w:abstractNumId="9">
    <w:nsid w:val="065F1552"/>
    <w:multiLevelType w:val="singleLevel"/>
    <w:tmpl w:val="82F80262"/>
    <w:lvl w:ilvl="0">
      <w:start w:val="1"/>
      <w:numFmt w:val="decimal"/>
      <w:lvlText w:val="%1)"/>
      <w:legacy w:legacy="1" w:legacySpace="0" w:legacyIndent="274"/>
      <w:lvlJc w:val="left"/>
      <w:rPr>
        <w:rFonts w:ascii="Times New Roman" w:hAnsi="Times New Roman" w:cs="Times New Roman" w:hint="default"/>
      </w:rPr>
    </w:lvl>
  </w:abstractNum>
  <w:abstractNum w:abstractNumId="10">
    <w:nsid w:val="06A05AF7"/>
    <w:multiLevelType w:val="singleLevel"/>
    <w:tmpl w:val="F5CC51E0"/>
    <w:lvl w:ilvl="0">
      <w:start w:val="6"/>
      <w:numFmt w:val="decimal"/>
      <w:lvlText w:val="%1)"/>
      <w:legacy w:legacy="1" w:legacySpace="0" w:legacyIndent="278"/>
      <w:lvlJc w:val="left"/>
      <w:rPr>
        <w:rFonts w:ascii="Times New Roman" w:hAnsi="Times New Roman" w:cs="Times New Roman" w:hint="default"/>
      </w:rPr>
    </w:lvl>
  </w:abstractNum>
  <w:abstractNum w:abstractNumId="11">
    <w:nsid w:val="06FE68E9"/>
    <w:multiLevelType w:val="singleLevel"/>
    <w:tmpl w:val="9BFE036C"/>
    <w:lvl w:ilvl="0">
      <w:start w:val="1"/>
      <w:numFmt w:val="decimal"/>
      <w:lvlText w:val="%1)"/>
      <w:legacy w:legacy="1" w:legacySpace="0" w:legacyIndent="221"/>
      <w:lvlJc w:val="left"/>
      <w:rPr>
        <w:rFonts w:ascii="Times New Roman" w:hAnsi="Times New Roman" w:cs="Times New Roman" w:hint="default"/>
      </w:rPr>
    </w:lvl>
  </w:abstractNum>
  <w:abstractNum w:abstractNumId="12">
    <w:nsid w:val="07903F7B"/>
    <w:multiLevelType w:val="singleLevel"/>
    <w:tmpl w:val="6AF0059A"/>
    <w:lvl w:ilvl="0">
      <w:start w:val="1"/>
      <w:numFmt w:val="decimal"/>
      <w:lvlText w:val="%1)"/>
      <w:legacy w:legacy="1" w:legacySpace="0" w:legacyIndent="211"/>
      <w:lvlJc w:val="left"/>
      <w:rPr>
        <w:rFonts w:ascii="Times New Roman" w:hAnsi="Times New Roman" w:cs="Times New Roman" w:hint="default"/>
      </w:rPr>
    </w:lvl>
  </w:abstractNum>
  <w:abstractNum w:abstractNumId="13">
    <w:nsid w:val="079515E8"/>
    <w:multiLevelType w:val="singleLevel"/>
    <w:tmpl w:val="A0F43A0C"/>
    <w:lvl w:ilvl="0">
      <w:start w:val="1"/>
      <w:numFmt w:val="decimal"/>
      <w:lvlText w:val="%1)"/>
      <w:legacy w:legacy="1" w:legacySpace="0" w:legacyIndent="211"/>
      <w:lvlJc w:val="left"/>
      <w:rPr>
        <w:rFonts w:ascii="Times New Roman" w:hAnsi="Times New Roman" w:cs="Times New Roman" w:hint="default"/>
      </w:rPr>
    </w:lvl>
  </w:abstractNum>
  <w:abstractNum w:abstractNumId="14">
    <w:nsid w:val="091F098C"/>
    <w:multiLevelType w:val="singleLevel"/>
    <w:tmpl w:val="88DCFF58"/>
    <w:lvl w:ilvl="0">
      <w:start w:val="1"/>
      <w:numFmt w:val="decimal"/>
      <w:lvlText w:val="%1."/>
      <w:legacy w:legacy="1" w:legacySpace="0" w:legacyIndent="278"/>
      <w:lvlJc w:val="left"/>
      <w:rPr>
        <w:rFonts w:ascii="Times New Roman" w:hAnsi="Times New Roman" w:cs="Times New Roman" w:hint="default"/>
      </w:rPr>
    </w:lvl>
  </w:abstractNum>
  <w:abstractNum w:abstractNumId="15">
    <w:nsid w:val="09861D99"/>
    <w:multiLevelType w:val="singleLevel"/>
    <w:tmpl w:val="783CF908"/>
    <w:lvl w:ilvl="0">
      <w:start w:val="3"/>
      <w:numFmt w:val="decimal"/>
      <w:lvlText w:val="%1)"/>
      <w:legacy w:legacy="1" w:legacySpace="0" w:legacyIndent="274"/>
      <w:lvlJc w:val="left"/>
      <w:rPr>
        <w:rFonts w:ascii="Times New Roman" w:hAnsi="Times New Roman" w:cs="Times New Roman" w:hint="default"/>
      </w:rPr>
    </w:lvl>
  </w:abstractNum>
  <w:abstractNum w:abstractNumId="16">
    <w:nsid w:val="0B1600E4"/>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7">
    <w:nsid w:val="0C1B1F00"/>
    <w:multiLevelType w:val="singleLevel"/>
    <w:tmpl w:val="088AD1D6"/>
    <w:lvl w:ilvl="0">
      <w:start w:val="2"/>
      <w:numFmt w:val="decimal"/>
      <w:lvlText w:val="%1."/>
      <w:legacy w:legacy="1" w:legacySpace="0" w:legacyIndent="263"/>
      <w:lvlJc w:val="left"/>
      <w:rPr>
        <w:rFonts w:ascii="Times New Roman" w:hAnsi="Times New Roman" w:cs="Times New Roman" w:hint="default"/>
      </w:rPr>
    </w:lvl>
  </w:abstractNum>
  <w:abstractNum w:abstractNumId="18">
    <w:nsid w:val="0C250803"/>
    <w:multiLevelType w:val="singleLevel"/>
    <w:tmpl w:val="88DCFF58"/>
    <w:lvl w:ilvl="0">
      <w:start w:val="1"/>
      <w:numFmt w:val="decimal"/>
      <w:lvlText w:val="%1."/>
      <w:legacy w:legacy="1" w:legacySpace="0" w:legacyIndent="278"/>
      <w:lvlJc w:val="left"/>
      <w:rPr>
        <w:rFonts w:ascii="Times New Roman" w:hAnsi="Times New Roman" w:cs="Times New Roman" w:hint="default"/>
      </w:rPr>
    </w:lvl>
  </w:abstractNum>
  <w:abstractNum w:abstractNumId="19">
    <w:nsid w:val="0CA65F74"/>
    <w:multiLevelType w:val="singleLevel"/>
    <w:tmpl w:val="80A608A4"/>
    <w:lvl w:ilvl="0">
      <w:start w:val="11"/>
      <w:numFmt w:val="decimal"/>
      <w:lvlText w:val="%1."/>
      <w:legacy w:legacy="1" w:legacySpace="0" w:legacyIndent="360"/>
      <w:lvlJc w:val="left"/>
      <w:rPr>
        <w:rFonts w:ascii="Times New Roman" w:hAnsi="Times New Roman" w:cs="Times New Roman" w:hint="default"/>
      </w:rPr>
    </w:lvl>
  </w:abstractNum>
  <w:abstractNum w:abstractNumId="20">
    <w:nsid w:val="0D0A6448"/>
    <w:multiLevelType w:val="singleLevel"/>
    <w:tmpl w:val="CFB6F31A"/>
    <w:lvl w:ilvl="0">
      <w:start w:val="10"/>
      <w:numFmt w:val="decimal"/>
      <w:lvlText w:val="%1)"/>
      <w:legacy w:legacy="1" w:legacySpace="0" w:legacyIndent="312"/>
      <w:lvlJc w:val="left"/>
      <w:rPr>
        <w:rFonts w:ascii="Times New Roman" w:hAnsi="Times New Roman" w:cs="Times New Roman" w:hint="default"/>
      </w:rPr>
    </w:lvl>
  </w:abstractNum>
  <w:abstractNum w:abstractNumId="21">
    <w:nsid w:val="0D7A3BBC"/>
    <w:multiLevelType w:val="singleLevel"/>
    <w:tmpl w:val="9558E1BE"/>
    <w:lvl w:ilvl="0">
      <w:start w:val="8"/>
      <w:numFmt w:val="decimal"/>
      <w:lvlText w:val="%1)"/>
      <w:legacy w:legacy="1" w:legacySpace="0" w:legacyIndent="211"/>
      <w:lvlJc w:val="left"/>
      <w:rPr>
        <w:rFonts w:ascii="Times New Roman" w:hAnsi="Times New Roman" w:cs="Times New Roman" w:hint="default"/>
      </w:rPr>
    </w:lvl>
  </w:abstractNum>
  <w:abstractNum w:abstractNumId="22">
    <w:nsid w:val="0EB9712C"/>
    <w:multiLevelType w:val="singleLevel"/>
    <w:tmpl w:val="FC0CE988"/>
    <w:lvl w:ilvl="0">
      <w:start w:val="1"/>
      <w:numFmt w:val="decimal"/>
      <w:lvlText w:val="%1."/>
      <w:legacy w:legacy="1" w:legacySpace="0" w:legacyIndent="216"/>
      <w:lvlJc w:val="left"/>
      <w:rPr>
        <w:rFonts w:ascii="Arial" w:hAnsi="Arial" w:cs="Arial" w:hint="default"/>
      </w:rPr>
    </w:lvl>
  </w:abstractNum>
  <w:abstractNum w:abstractNumId="23">
    <w:nsid w:val="0EDB2BDE"/>
    <w:multiLevelType w:val="singleLevel"/>
    <w:tmpl w:val="60283584"/>
    <w:lvl w:ilvl="0">
      <w:start w:val="1"/>
      <w:numFmt w:val="decimal"/>
      <w:lvlText w:val="%1."/>
      <w:legacy w:legacy="1" w:legacySpace="0" w:legacyIndent="278"/>
      <w:lvlJc w:val="left"/>
      <w:rPr>
        <w:rFonts w:ascii="Times New Roman" w:hAnsi="Times New Roman" w:cs="Times New Roman" w:hint="default"/>
      </w:rPr>
    </w:lvl>
  </w:abstractNum>
  <w:abstractNum w:abstractNumId="24">
    <w:nsid w:val="10DB633C"/>
    <w:multiLevelType w:val="singleLevel"/>
    <w:tmpl w:val="9BFE036C"/>
    <w:lvl w:ilvl="0">
      <w:start w:val="1"/>
      <w:numFmt w:val="decimal"/>
      <w:lvlText w:val="%1)"/>
      <w:legacy w:legacy="1" w:legacySpace="0" w:legacyIndent="221"/>
      <w:lvlJc w:val="left"/>
      <w:rPr>
        <w:rFonts w:ascii="Times New Roman" w:hAnsi="Times New Roman" w:cs="Times New Roman" w:hint="default"/>
      </w:rPr>
    </w:lvl>
  </w:abstractNum>
  <w:abstractNum w:abstractNumId="25">
    <w:nsid w:val="11CF5A38"/>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26">
    <w:nsid w:val="12451D9D"/>
    <w:multiLevelType w:val="singleLevel"/>
    <w:tmpl w:val="8DC8C3F8"/>
    <w:lvl w:ilvl="0">
      <w:start w:val="1"/>
      <w:numFmt w:val="decimal"/>
      <w:lvlText w:val="%1)"/>
      <w:legacy w:legacy="1" w:legacySpace="0" w:legacyIndent="206"/>
      <w:lvlJc w:val="left"/>
      <w:rPr>
        <w:rFonts w:ascii="Times New Roman" w:hAnsi="Times New Roman" w:cs="Times New Roman" w:hint="default"/>
      </w:rPr>
    </w:lvl>
  </w:abstractNum>
  <w:abstractNum w:abstractNumId="27">
    <w:nsid w:val="12462F5B"/>
    <w:multiLevelType w:val="singleLevel"/>
    <w:tmpl w:val="88CEA78C"/>
    <w:lvl w:ilvl="0">
      <w:start w:val="1"/>
      <w:numFmt w:val="decimal"/>
      <w:lvlText w:val="%1)"/>
      <w:legacy w:legacy="1" w:legacySpace="0" w:legacyIndent="216"/>
      <w:lvlJc w:val="left"/>
      <w:rPr>
        <w:rFonts w:ascii="Times New Roman" w:hAnsi="Times New Roman" w:cs="Times New Roman" w:hint="default"/>
      </w:rPr>
    </w:lvl>
  </w:abstractNum>
  <w:abstractNum w:abstractNumId="28">
    <w:nsid w:val="12946800"/>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29">
    <w:nsid w:val="137D5EC3"/>
    <w:multiLevelType w:val="singleLevel"/>
    <w:tmpl w:val="688642DA"/>
    <w:lvl w:ilvl="0">
      <w:start w:val="3"/>
      <w:numFmt w:val="decimal"/>
      <w:lvlText w:val="%1)"/>
      <w:legacy w:legacy="1" w:legacySpace="0" w:legacyIndent="206"/>
      <w:lvlJc w:val="left"/>
      <w:rPr>
        <w:rFonts w:ascii="Times New Roman" w:hAnsi="Times New Roman" w:cs="Times New Roman" w:hint="default"/>
      </w:rPr>
    </w:lvl>
  </w:abstractNum>
  <w:abstractNum w:abstractNumId="30">
    <w:nsid w:val="14565548"/>
    <w:multiLevelType w:val="singleLevel"/>
    <w:tmpl w:val="A0F43A0C"/>
    <w:lvl w:ilvl="0">
      <w:start w:val="1"/>
      <w:numFmt w:val="decimal"/>
      <w:lvlText w:val="%1)"/>
      <w:legacy w:legacy="1" w:legacySpace="0" w:legacyIndent="211"/>
      <w:lvlJc w:val="left"/>
      <w:rPr>
        <w:rFonts w:ascii="Times New Roman" w:hAnsi="Times New Roman" w:cs="Times New Roman" w:hint="default"/>
      </w:rPr>
    </w:lvl>
  </w:abstractNum>
  <w:abstractNum w:abstractNumId="31">
    <w:nsid w:val="147D4131"/>
    <w:multiLevelType w:val="singleLevel"/>
    <w:tmpl w:val="8B4AFA6A"/>
    <w:lvl w:ilvl="0">
      <w:start w:val="2"/>
      <w:numFmt w:val="decimal"/>
      <w:lvlText w:val="%1)"/>
      <w:legacy w:legacy="1" w:legacySpace="0" w:legacyIndent="226"/>
      <w:lvlJc w:val="left"/>
      <w:rPr>
        <w:rFonts w:ascii="Times New Roman" w:hAnsi="Times New Roman" w:cs="Times New Roman" w:hint="default"/>
      </w:rPr>
    </w:lvl>
  </w:abstractNum>
  <w:abstractNum w:abstractNumId="32">
    <w:nsid w:val="15EB1772"/>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33">
    <w:nsid w:val="16FF686C"/>
    <w:multiLevelType w:val="singleLevel"/>
    <w:tmpl w:val="6DA0ED0E"/>
    <w:lvl w:ilvl="0">
      <w:start w:val="5"/>
      <w:numFmt w:val="decimal"/>
      <w:lvlText w:val="%1)"/>
      <w:legacy w:legacy="1" w:legacySpace="0" w:legacyIndent="274"/>
      <w:lvlJc w:val="left"/>
      <w:rPr>
        <w:rFonts w:ascii="Times New Roman" w:hAnsi="Times New Roman" w:cs="Times New Roman" w:hint="default"/>
      </w:rPr>
    </w:lvl>
  </w:abstractNum>
  <w:abstractNum w:abstractNumId="34">
    <w:nsid w:val="177F1DCB"/>
    <w:multiLevelType w:val="singleLevel"/>
    <w:tmpl w:val="82F80262"/>
    <w:lvl w:ilvl="0">
      <w:start w:val="1"/>
      <w:numFmt w:val="decimal"/>
      <w:lvlText w:val="%1)"/>
      <w:legacy w:legacy="1" w:legacySpace="0" w:legacyIndent="274"/>
      <w:lvlJc w:val="left"/>
      <w:rPr>
        <w:rFonts w:ascii="Times New Roman" w:hAnsi="Times New Roman" w:cs="Times New Roman" w:hint="default"/>
      </w:rPr>
    </w:lvl>
  </w:abstractNum>
  <w:abstractNum w:abstractNumId="35">
    <w:nsid w:val="17861A0A"/>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36">
    <w:nsid w:val="1959291C"/>
    <w:multiLevelType w:val="singleLevel"/>
    <w:tmpl w:val="1C7C48C4"/>
    <w:lvl w:ilvl="0">
      <w:start w:val="1"/>
      <w:numFmt w:val="decimal"/>
      <w:lvlText w:val="%1)"/>
      <w:legacy w:legacy="1" w:legacySpace="0" w:legacyIndent="274"/>
      <w:lvlJc w:val="left"/>
      <w:rPr>
        <w:rFonts w:ascii="Times New Roman" w:hAnsi="Times New Roman" w:cs="Times New Roman" w:hint="default"/>
      </w:rPr>
    </w:lvl>
  </w:abstractNum>
  <w:abstractNum w:abstractNumId="37">
    <w:nsid w:val="1A2E0078"/>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38">
    <w:nsid w:val="1B74734F"/>
    <w:multiLevelType w:val="singleLevel"/>
    <w:tmpl w:val="F7BC71DC"/>
    <w:lvl w:ilvl="0">
      <w:start w:val="5"/>
      <w:numFmt w:val="decimal"/>
      <w:lvlText w:val="%1)"/>
      <w:legacy w:legacy="1" w:legacySpace="0" w:legacyIndent="278"/>
      <w:lvlJc w:val="left"/>
      <w:rPr>
        <w:rFonts w:ascii="Times New Roman" w:hAnsi="Times New Roman" w:cs="Times New Roman" w:hint="default"/>
      </w:rPr>
    </w:lvl>
  </w:abstractNum>
  <w:abstractNum w:abstractNumId="39">
    <w:nsid w:val="1C331855"/>
    <w:multiLevelType w:val="singleLevel"/>
    <w:tmpl w:val="82F80262"/>
    <w:lvl w:ilvl="0">
      <w:start w:val="1"/>
      <w:numFmt w:val="decimal"/>
      <w:lvlText w:val="%1)"/>
      <w:legacy w:legacy="1" w:legacySpace="0" w:legacyIndent="274"/>
      <w:lvlJc w:val="left"/>
      <w:rPr>
        <w:rFonts w:ascii="Times New Roman" w:hAnsi="Times New Roman" w:cs="Times New Roman" w:hint="default"/>
      </w:rPr>
    </w:lvl>
  </w:abstractNum>
  <w:abstractNum w:abstractNumId="40">
    <w:nsid w:val="1C5E7B0C"/>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41">
    <w:nsid w:val="1D796117"/>
    <w:multiLevelType w:val="singleLevel"/>
    <w:tmpl w:val="DD2C5B52"/>
    <w:lvl w:ilvl="0">
      <w:start w:val="1"/>
      <w:numFmt w:val="decimal"/>
      <w:lvlText w:val="%1)"/>
      <w:legacy w:legacy="1" w:legacySpace="0" w:legacyIndent="274"/>
      <w:lvlJc w:val="left"/>
      <w:rPr>
        <w:rFonts w:ascii="Times New Roman" w:hAnsi="Times New Roman" w:cs="Times New Roman" w:hint="default"/>
      </w:rPr>
    </w:lvl>
  </w:abstractNum>
  <w:abstractNum w:abstractNumId="42">
    <w:nsid w:val="1E166791"/>
    <w:multiLevelType w:val="singleLevel"/>
    <w:tmpl w:val="E7CE8A30"/>
    <w:lvl w:ilvl="0">
      <w:start w:val="3"/>
      <w:numFmt w:val="decimal"/>
      <w:lvlText w:val="%1)"/>
      <w:legacy w:legacy="1" w:legacySpace="0" w:legacyIndent="211"/>
      <w:lvlJc w:val="left"/>
      <w:rPr>
        <w:rFonts w:ascii="Times New Roman" w:hAnsi="Times New Roman" w:cs="Times New Roman" w:hint="default"/>
      </w:rPr>
    </w:lvl>
  </w:abstractNum>
  <w:abstractNum w:abstractNumId="43">
    <w:nsid w:val="1EEF7C53"/>
    <w:multiLevelType w:val="singleLevel"/>
    <w:tmpl w:val="A774B636"/>
    <w:lvl w:ilvl="0">
      <w:start w:val="1"/>
      <w:numFmt w:val="decimal"/>
      <w:lvlText w:val="%1."/>
      <w:legacy w:legacy="1" w:legacySpace="0" w:legacyIndent="274"/>
      <w:lvlJc w:val="left"/>
      <w:rPr>
        <w:rFonts w:ascii="Times New Roman" w:hAnsi="Times New Roman" w:cs="Times New Roman" w:hint="default"/>
      </w:rPr>
    </w:lvl>
  </w:abstractNum>
  <w:abstractNum w:abstractNumId="44">
    <w:nsid w:val="1F5710EB"/>
    <w:multiLevelType w:val="singleLevel"/>
    <w:tmpl w:val="5A6C5F5C"/>
    <w:lvl w:ilvl="0">
      <w:start w:val="1"/>
      <w:numFmt w:val="decimal"/>
      <w:lvlText w:val="%1."/>
      <w:legacy w:legacy="1" w:legacySpace="0" w:legacyIndent="283"/>
      <w:lvlJc w:val="left"/>
      <w:rPr>
        <w:rFonts w:ascii="Times New Roman" w:hAnsi="Times New Roman" w:cs="Times New Roman" w:hint="default"/>
      </w:rPr>
    </w:lvl>
  </w:abstractNum>
  <w:abstractNum w:abstractNumId="45">
    <w:nsid w:val="2160286D"/>
    <w:multiLevelType w:val="singleLevel"/>
    <w:tmpl w:val="215E83C8"/>
    <w:lvl w:ilvl="0">
      <w:start w:val="1"/>
      <w:numFmt w:val="decimal"/>
      <w:lvlText w:val="%1."/>
      <w:legacy w:legacy="1" w:legacySpace="0" w:legacyIndent="283"/>
      <w:lvlJc w:val="left"/>
      <w:rPr>
        <w:rFonts w:ascii="Times New Roman" w:hAnsi="Times New Roman" w:cs="Times New Roman" w:hint="default"/>
      </w:rPr>
    </w:lvl>
  </w:abstractNum>
  <w:abstractNum w:abstractNumId="46">
    <w:nsid w:val="22512BC7"/>
    <w:multiLevelType w:val="singleLevel"/>
    <w:tmpl w:val="985C9626"/>
    <w:lvl w:ilvl="0">
      <w:start w:val="1"/>
      <w:numFmt w:val="decimal"/>
      <w:lvlText w:val="%1)"/>
      <w:legacy w:legacy="1" w:legacySpace="0" w:legacyIndent="206"/>
      <w:lvlJc w:val="left"/>
      <w:rPr>
        <w:rFonts w:ascii="Times New Roman" w:hAnsi="Times New Roman" w:cs="Times New Roman" w:hint="default"/>
      </w:rPr>
    </w:lvl>
  </w:abstractNum>
  <w:abstractNum w:abstractNumId="47">
    <w:nsid w:val="22677500"/>
    <w:multiLevelType w:val="singleLevel"/>
    <w:tmpl w:val="C74C5FCA"/>
    <w:lvl w:ilvl="0">
      <w:start w:val="10"/>
      <w:numFmt w:val="decimal"/>
      <w:lvlText w:val="%1."/>
      <w:legacy w:legacy="1" w:legacySpace="0" w:legacyIndent="365"/>
      <w:lvlJc w:val="left"/>
      <w:rPr>
        <w:rFonts w:ascii="Times New Roman" w:hAnsi="Times New Roman" w:cs="Times New Roman" w:hint="default"/>
      </w:rPr>
    </w:lvl>
  </w:abstractNum>
  <w:abstractNum w:abstractNumId="48">
    <w:nsid w:val="235524A8"/>
    <w:multiLevelType w:val="singleLevel"/>
    <w:tmpl w:val="A0F43A0C"/>
    <w:lvl w:ilvl="0">
      <w:start w:val="1"/>
      <w:numFmt w:val="decimal"/>
      <w:lvlText w:val="%1)"/>
      <w:legacy w:legacy="1" w:legacySpace="0" w:legacyIndent="211"/>
      <w:lvlJc w:val="left"/>
      <w:rPr>
        <w:rFonts w:ascii="Times New Roman" w:hAnsi="Times New Roman" w:cs="Times New Roman" w:hint="default"/>
      </w:rPr>
    </w:lvl>
  </w:abstractNum>
  <w:abstractNum w:abstractNumId="49">
    <w:nsid w:val="24CB3634"/>
    <w:multiLevelType w:val="singleLevel"/>
    <w:tmpl w:val="668437F6"/>
    <w:lvl w:ilvl="0">
      <w:start w:val="1"/>
      <w:numFmt w:val="decimal"/>
      <w:lvlText w:val="%1."/>
      <w:legacy w:legacy="1" w:legacySpace="0" w:legacyIndent="274"/>
      <w:lvlJc w:val="left"/>
      <w:rPr>
        <w:rFonts w:ascii="Times New Roman" w:hAnsi="Times New Roman" w:cs="Times New Roman" w:hint="default"/>
      </w:rPr>
    </w:lvl>
  </w:abstractNum>
  <w:abstractNum w:abstractNumId="50">
    <w:nsid w:val="2712150E"/>
    <w:multiLevelType w:val="singleLevel"/>
    <w:tmpl w:val="EF5EA598"/>
    <w:lvl w:ilvl="0">
      <w:start w:val="1"/>
      <w:numFmt w:val="decimal"/>
      <w:lvlText w:val="%1)"/>
      <w:legacy w:legacy="1" w:legacySpace="0" w:legacyIndent="278"/>
      <w:lvlJc w:val="left"/>
      <w:rPr>
        <w:rFonts w:ascii="Times New Roman" w:hAnsi="Times New Roman" w:cs="Times New Roman" w:hint="default"/>
      </w:rPr>
    </w:lvl>
  </w:abstractNum>
  <w:abstractNum w:abstractNumId="51">
    <w:nsid w:val="27701F6B"/>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52">
    <w:nsid w:val="278C569E"/>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53">
    <w:nsid w:val="27EE21DA"/>
    <w:multiLevelType w:val="singleLevel"/>
    <w:tmpl w:val="C248BB28"/>
    <w:lvl w:ilvl="0">
      <w:start w:val="1"/>
      <w:numFmt w:val="decimal"/>
      <w:lvlText w:val="%1."/>
      <w:legacy w:legacy="1" w:legacySpace="0" w:legacyIndent="278"/>
      <w:lvlJc w:val="left"/>
      <w:rPr>
        <w:rFonts w:ascii="Times New Roman" w:hAnsi="Times New Roman" w:cs="Times New Roman" w:hint="default"/>
      </w:rPr>
    </w:lvl>
  </w:abstractNum>
  <w:abstractNum w:abstractNumId="54">
    <w:nsid w:val="29AE2A45"/>
    <w:multiLevelType w:val="singleLevel"/>
    <w:tmpl w:val="985C9626"/>
    <w:lvl w:ilvl="0">
      <w:start w:val="1"/>
      <w:numFmt w:val="decimal"/>
      <w:lvlText w:val="%1)"/>
      <w:legacy w:legacy="1" w:legacySpace="0" w:legacyIndent="206"/>
      <w:lvlJc w:val="left"/>
      <w:rPr>
        <w:rFonts w:ascii="Times New Roman" w:hAnsi="Times New Roman" w:cs="Times New Roman" w:hint="default"/>
      </w:rPr>
    </w:lvl>
  </w:abstractNum>
  <w:abstractNum w:abstractNumId="55">
    <w:nsid w:val="2A5C47BE"/>
    <w:multiLevelType w:val="singleLevel"/>
    <w:tmpl w:val="1D7C873E"/>
    <w:lvl w:ilvl="0">
      <w:start w:val="7"/>
      <w:numFmt w:val="decimal"/>
      <w:lvlText w:val="%1)"/>
      <w:legacy w:legacy="1" w:legacySpace="0" w:legacyIndent="274"/>
      <w:lvlJc w:val="left"/>
      <w:rPr>
        <w:rFonts w:ascii="Times New Roman" w:hAnsi="Times New Roman" w:cs="Times New Roman" w:hint="default"/>
      </w:rPr>
    </w:lvl>
  </w:abstractNum>
  <w:abstractNum w:abstractNumId="56">
    <w:nsid w:val="2BEC3FA9"/>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57">
    <w:nsid w:val="2E0B1147"/>
    <w:multiLevelType w:val="singleLevel"/>
    <w:tmpl w:val="ECC01454"/>
    <w:lvl w:ilvl="0">
      <w:start w:val="1"/>
      <w:numFmt w:val="decimal"/>
      <w:lvlText w:val="%1)"/>
      <w:legacy w:legacy="1" w:legacySpace="0" w:legacyIndent="283"/>
      <w:lvlJc w:val="left"/>
      <w:rPr>
        <w:rFonts w:ascii="Times New Roman" w:hAnsi="Times New Roman" w:cs="Times New Roman" w:hint="default"/>
      </w:rPr>
    </w:lvl>
  </w:abstractNum>
  <w:abstractNum w:abstractNumId="58">
    <w:nsid w:val="3008644D"/>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59">
    <w:nsid w:val="307F2F5D"/>
    <w:multiLevelType w:val="singleLevel"/>
    <w:tmpl w:val="7BFE2078"/>
    <w:lvl w:ilvl="0">
      <w:start w:val="1"/>
      <w:numFmt w:val="decimal"/>
      <w:lvlText w:val="%1)"/>
      <w:legacy w:legacy="1" w:legacySpace="0" w:legacyIndent="278"/>
      <w:lvlJc w:val="left"/>
      <w:rPr>
        <w:rFonts w:ascii="Times New Roman" w:hAnsi="Times New Roman" w:cs="Times New Roman" w:hint="default"/>
      </w:rPr>
    </w:lvl>
  </w:abstractNum>
  <w:abstractNum w:abstractNumId="60">
    <w:nsid w:val="313044E5"/>
    <w:multiLevelType w:val="singleLevel"/>
    <w:tmpl w:val="668437F6"/>
    <w:lvl w:ilvl="0">
      <w:start w:val="1"/>
      <w:numFmt w:val="decimal"/>
      <w:lvlText w:val="%1."/>
      <w:legacy w:legacy="1" w:legacySpace="0" w:legacyIndent="274"/>
      <w:lvlJc w:val="left"/>
      <w:rPr>
        <w:rFonts w:ascii="Times New Roman" w:hAnsi="Times New Roman" w:cs="Times New Roman" w:hint="default"/>
      </w:rPr>
    </w:lvl>
  </w:abstractNum>
  <w:abstractNum w:abstractNumId="61">
    <w:nsid w:val="31F83078"/>
    <w:multiLevelType w:val="singleLevel"/>
    <w:tmpl w:val="5092497C"/>
    <w:lvl w:ilvl="0">
      <w:start w:val="6"/>
      <w:numFmt w:val="decimal"/>
      <w:lvlText w:val="%1)"/>
      <w:legacy w:legacy="1" w:legacySpace="0" w:legacyIndent="202"/>
      <w:lvlJc w:val="left"/>
      <w:rPr>
        <w:rFonts w:ascii="Times New Roman" w:hAnsi="Times New Roman" w:cs="Times New Roman" w:hint="default"/>
      </w:rPr>
    </w:lvl>
  </w:abstractNum>
  <w:abstractNum w:abstractNumId="62">
    <w:nsid w:val="32744C83"/>
    <w:multiLevelType w:val="singleLevel"/>
    <w:tmpl w:val="0B426062"/>
    <w:lvl w:ilvl="0">
      <w:start w:val="2"/>
      <w:numFmt w:val="decimal"/>
      <w:lvlText w:val="%1."/>
      <w:legacy w:legacy="1" w:legacySpace="0" w:legacyIndent="211"/>
      <w:lvlJc w:val="left"/>
      <w:rPr>
        <w:rFonts w:ascii="Times New Roman" w:hAnsi="Times New Roman" w:cs="Times New Roman" w:hint="default"/>
      </w:rPr>
    </w:lvl>
  </w:abstractNum>
  <w:abstractNum w:abstractNumId="63">
    <w:nsid w:val="32D549B8"/>
    <w:multiLevelType w:val="singleLevel"/>
    <w:tmpl w:val="A7F6171E"/>
    <w:lvl w:ilvl="0">
      <w:start w:val="8"/>
      <w:numFmt w:val="decimal"/>
      <w:lvlText w:val="%1."/>
      <w:legacy w:legacy="1" w:legacySpace="0" w:legacyIndent="283"/>
      <w:lvlJc w:val="left"/>
      <w:rPr>
        <w:rFonts w:ascii="Times New Roman" w:hAnsi="Times New Roman" w:cs="Times New Roman" w:hint="default"/>
      </w:rPr>
    </w:lvl>
  </w:abstractNum>
  <w:abstractNum w:abstractNumId="64">
    <w:nsid w:val="33544B63"/>
    <w:multiLevelType w:val="singleLevel"/>
    <w:tmpl w:val="B324F788"/>
    <w:lvl w:ilvl="0">
      <w:start w:val="1"/>
      <w:numFmt w:val="decimal"/>
      <w:lvlText w:val="%1)"/>
      <w:legacy w:legacy="1" w:legacySpace="0" w:legacyIndent="226"/>
      <w:lvlJc w:val="left"/>
      <w:rPr>
        <w:rFonts w:ascii="Times New Roman" w:hAnsi="Times New Roman" w:cs="Times New Roman" w:hint="default"/>
      </w:rPr>
    </w:lvl>
  </w:abstractNum>
  <w:abstractNum w:abstractNumId="65">
    <w:nsid w:val="33591775"/>
    <w:multiLevelType w:val="singleLevel"/>
    <w:tmpl w:val="1C7C48C4"/>
    <w:lvl w:ilvl="0">
      <w:start w:val="1"/>
      <w:numFmt w:val="decimal"/>
      <w:lvlText w:val="%1)"/>
      <w:legacy w:legacy="1" w:legacySpace="0" w:legacyIndent="274"/>
      <w:lvlJc w:val="left"/>
      <w:rPr>
        <w:rFonts w:ascii="Times New Roman" w:hAnsi="Times New Roman" w:cs="Times New Roman" w:hint="default"/>
      </w:rPr>
    </w:lvl>
  </w:abstractNum>
  <w:abstractNum w:abstractNumId="66">
    <w:nsid w:val="35250587"/>
    <w:multiLevelType w:val="singleLevel"/>
    <w:tmpl w:val="55F65520"/>
    <w:lvl w:ilvl="0">
      <w:start w:val="7"/>
      <w:numFmt w:val="decimal"/>
      <w:lvlText w:val="%1."/>
      <w:legacy w:legacy="1" w:legacySpace="0" w:legacyIndent="274"/>
      <w:lvlJc w:val="left"/>
      <w:rPr>
        <w:rFonts w:ascii="Times New Roman" w:hAnsi="Times New Roman" w:cs="Times New Roman" w:hint="default"/>
      </w:rPr>
    </w:lvl>
  </w:abstractNum>
  <w:abstractNum w:abstractNumId="67">
    <w:nsid w:val="356B1554"/>
    <w:multiLevelType w:val="singleLevel"/>
    <w:tmpl w:val="DAC0B3EC"/>
    <w:lvl w:ilvl="0">
      <w:start w:val="7"/>
      <w:numFmt w:val="decimal"/>
      <w:lvlText w:val="%1)"/>
      <w:legacy w:legacy="1" w:legacySpace="0" w:legacyIndent="206"/>
      <w:lvlJc w:val="left"/>
      <w:rPr>
        <w:rFonts w:ascii="Times New Roman" w:hAnsi="Times New Roman" w:cs="Times New Roman" w:hint="default"/>
      </w:rPr>
    </w:lvl>
  </w:abstractNum>
  <w:abstractNum w:abstractNumId="68">
    <w:nsid w:val="36255599"/>
    <w:multiLevelType w:val="singleLevel"/>
    <w:tmpl w:val="2CF2BFCE"/>
    <w:lvl w:ilvl="0">
      <w:start w:val="4"/>
      <w:numFmt w:val="decimal"/>
      <w:lvlText w:val="%1)"/>
      <w:legacy w:legacy="1" w:legacySpace="0" w:legacyIndent="221"/>
      <w:lvlJc w:val="left"/>
      <w:rPr>
        <w:rFonts w:ascii="Times New Roman" w:hAnsi="Times New Roman" w:cs="Times New Roman" w:hint="default"/>
      </w:rPr>
    </w:lvl>
  </w:abstractNum>
  <w:abstractNum w:abstractNumId="69">
    <w:nsid w:val="366460C3"/>
    <w:multiLevelType w:val="singleLevel"/>
    <w:tmpl w:val="82F80262"/>
    <w:lvl w:ilvl="0">
      <w:start w:val="1"/>
      <w:numFmt w:val="decimal"/>
      <w:lvlText w:val="%1)"/>
      <w:legacy w:legacy="1" w:legacySpace="0" w:legacyIndent="274"/>
      <w:lvlJc w:val="left"/>
      <w:rPr>
        <w:rFonts w:ascii="Times New Roman" w:hAnsi="Times New Roman" w:cs="Times New Roman" w:hint="default"/>
      </w:rPr>
    </w:lvl>
  </w:abstractNum>
  <w:abstractNum w:abstractNumId="70">
    <w:nsid w:val="36686DBB"/>
    <w:multiLevelType w:val="singleLevel"/>
    <w:tmpl w:val="FE628218"/>
    <w:lvl w:ilvl="0">
      <w:start w:val="2"/>
      <w:numFmt w:val="decimal"/>
      <w:lvlText w:val="%1."/>
      <w:legacy w:legacy="1" w:legacySpace="0" w:legacyIndent="274"/>
      <w:lvlJc w:val="left"/>
      <w:rPr>
        <w:rFonts w:ascii="Times New Roman" w:hAnsi="Times New Roman" w:cs="Times New Roman" w:hint="default"/>
      </w:rPr>
    </w:lvl>
  </w:abstractNum>
  <w:abstractNum w:abstractNumId="71">
    <w:nsid w:val="368C5FC6"/>
    <w:multiLevelType w:val="singleLevel"/>
    <w:tmpl w:val="DD2C5B52"/>
    <w:lvl w:ilvl="0">
      <w:start w:val="1"/>
      <w:numFmt w:val="decimal"/>
      <w:lvlText w:val="%1)"/>
      <w:legacy w:legacy="1" w:legacySpace="0" w:legacyIndent="274"/>
      <w:lvlJc w:val="left"/>
      <w:rPr>
        <w:rFonts w:ascii="Times New Roman" w:hAnsi="Times New Roman" w:cs="Times New Roman" w:hint="default"/>
      </w:rPr>
    </w:lvl>
  </w:abstractNum>
  <w:abstractNum w:abstractNumId="72">
    <w:nsid w:val="37562976"/>
    <w:multiLevelType w:val="singleLevel"/>
    <w:tmpl w:val="9402BB80"/>
    <w:lvl w:ilvl="0">
      <w:start w:val="1"/>
      <w:numFmt w:val="decimal"/>
      <w:lvlText w:val="%1)"/>
      <w:legacy w:legacy="1" w:legacySpace="0" w:legacyIndent="198"/>
      <w:lvlJc w:val="left"/>
      <w:rPr>
        <w:rFonts w:ascii="Times New Roman" w:hAnsi="Times New Roman" w:cs="Times New Roman" w:hint="default"/>
      </w:rPr>
    </w:lvl>
  </w:abstractNum>
  <w:abstractNum w:abstractNumId="73">
    <w:nsid w:val="38A84DFC"/>
    <w:multiLevelType w:val="singleLevel"/>
    <w:tmpl w:val="4AE6F0BE"/>
    <w:lvl w:ilvl="0">
      <w:start w:val="1"/>
      <w:numFmt w:val="decimal"/>
      <w:lvlText w:val="%1)"/>
      <w:legacy w:legacy="1" w:legacySpace="0" w:legacyIndent="278"/>
      <w:lvlJc w:val="left"/>
      <w:rPr>
        <w:rFonts w:ascii="Times New Roman" w:hAnsi="Times New Roman" w:cs="Times New Roman" w:hint="default"/>
      </w:rPr>
    </w:lvl>
  </w:abstractNum>
  <w:abstractNum w:abstractNumId="74">
    <w:nsid w:val="391650AB"/>
    <w:multiLevelType w:val="singleLevel"/>
    <w:tmpl w:val="EF5EA598"/>
    <w:lvl w:ilvl="0">
      <w:start w:val="1"/>
      <w:numFmt w:val="decimal"/>
      <w:lvlText w:val="%1)"/>
      <w:legacy w:legacy="1" w:legacySpace="0" w:legacyIndent="278"/>
      <w:lvlJc w:val="left"/>
      <w:rPr>
        <w:rFonts w:ascii="Times New Roman" w:hAnsi="Times New Roman" w:cs="Times New Roman" w:hint="default"/>
      </w:rPr>
    </w:lvl>
  </w:abstractNum>
  <w:abstractNum w:abstractNumId="75">
    <w:nsid w:val="39633E3B"/>
    <w:multiLevelType w:val="singleLevel"/>
    <w:tmpl w:val="1C7C48C4"/>
    <w:lvl w:ilvl="0">
      <w:start w:val="1"/>
      <w:numFmt w:val="decimal"/>
      <w:lvlText w:val="%1)"/>
      <w:legacy w:legacy="1" w:legacySpace="0" w:legacyIndent="274"/>
      <w:lvlJc w:val="left"/>
      <w:rPr>
        <w:rFonts w:ascii="Times New Roman" w:hAnsi="Times New Roman" w:cs="Times New Roman" w:hint="default"/>
      </w:rPr>
    </w:lvl>
  </w:abstractNum>
  <w:abstractNum w:abstractNumId="76">
    <w:nsid w:val="396A48C8"/>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77">
    <w:nsid w:val="39787F47"/>
    <w:multiLevelType w:val="singleLevel"/>
    <w:tmpl w:val="21F079CE"/>
    <w:lvl w:ilvl="0">
      <w:start w:val="2"/>
      <w:numFmt w:val="decimal"/>
      <w:lvlText w:val="%1)"/>
      <w:legacy w:legacy="1" w:legacySpace="0" w:legacyIndent="216"/>
      <w:lvlJc w:val="left"/>
      <w:rPr>
        <w:rFonts w:ascii="Times New Roman" w:hAnsi="Times New Roman" w:cs="Times New Roman" w:hint="default"/>
      </w:rPr>
    </w:lvl>
  </w:abstractNum>
  <w:abstractNum w:abstractNumId="78">
    <w:nsid w:val="3AA212AD"/>
    <w:multiLevelType w:val="singleLevel"/>
    <w:tmpl w:val="59C8B442"/>
    <w:lvl w:ilvl="0">
      <w:start w:val="1"/>
      <w:numFmt w:val="decimal"/>
      <w:lvlText w:val="%1."/>
      <w:legacy w:legacy="1" w:legacySpace="0" w:legacyIndent="274"/>
      <w:lvlJc w:val="left"/>
      <w:rPr>
        <w:rFonts w:ascii="Times New Roman" w:hAnsi="Times New Roman" w:cs="Times New Roman" w:hint="default"/>
      </w:rPr>
    </w:lvl>
  </w:abstractNum>
  <w:abstractNum w:abstractNumId="79">
    <w:nsid w:val="3CBA59CF"/>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80">
    <w:nsid w:val="3D3978A5"/>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81">
    <w:nsid w:val="3DE004C6"/>
    <w:multiLevelType w:val="singleLevel"/>
    <w:tmpl w:val="BC102130"/>
    <w:lvl w:ilvl="0">
      <w:start w:val="18"/>
      <w:numFmt w:val="decimal"/>
      <w:lvlText w:val="%1)"/>
      <w:legacy w:legacy="1" w:legacySpace="0" w:legacyIndent="307"/>
      <w:lvlJc w:val="left"/>
      <w:rPr>
        <w:rFonts w:ascii="Times New Roman" w:hAnsi="Times New Roman" w:cs="Times New Roman" w:hint="default"/>
      </w:rPr>
    </w:lvl>
  </w:abstractNum>
  <w:abstractNum w:abstractNumId="82">
    <w:nsid w:val="3DFE0838"/>
    <w:multiLevelType w:val="singleLevel"/>
    <w:tmpl w:val="DC2AD416"/>
    <w:lvl w:ilvl="0">
      <w:start w:val="3"/>
      <w:numFmt w:val="decimal"/>
      <w:lvlText w:val="%1."/>
      <w:legacy w:legacy="1" w:legacySpace="0" w:legacyIndent="283"/>
      <w:lvlJc w:val="left"/>
      <w:rPr>
        <w:rFonts w:ascii="Times New Roman" w:hAnsi="Times New Roman" w:cs="Times New Roman" w:hint="default"/>
      </w:rPr>
    </w:lvl>
  </w:abstractNum>
  <w:abstractNum w:abstractNumId="83">
    <w:nsid w:val="41755C2A"/>
    <w:multiLevelType w:val="singleLevel"/>
    <w:tmpl w:val="E47C0358"/>
    <w:lvl w:ilvl="0">
      <w:start w:val="6"/>
      <w:numFmt w:val="decimal"/>
      <w:lvlText w:val="%1)"/>
      <w:legacy w:legacy="1" w:legacySpace="0" w:legacyIndent="198"/>
      <w:lvlJc w:val="left"/>
      <w:rPr>
        <w:rFonts w:ascii="Times New Roman" w:hAnsi="Times New Roman" w:cs="Times New Roman" w:hint="default"/>
      </w:rPr>
    </w:lvl>
  </w:abstractNum>
  <w:abstractNum w:abstractNumId="84">
    <w:nsid w:val="41CF6445"/>
    <w:multiLevelType w:val="singleLevel"/>
    <w:tmpl w:val="D61C94D8"/>
    <w:lvl w:ilvl="0">
      <w:start w:val="1"/>
      <w:numFmt w:val="decimal"/>
      <w:lvlText w:val="%1)"/>
      <w:legacy w:legacy="1" w:legacySpace="0" w:legacyIndent="278"/>
      <w:lvlJc w:val="left"/>
      <w:rPr>
        <w:rFonts w:ascii="Times New Roman" w:hAnsi="Times New Roman" w:cs="Times New Roman" w:hint="default"/>
      </w:rPr>
    </w:lvl>
  </w:abstractNum>
  <w:abstractNum w:abstractNumId="85">
    <w:nsid w:val="41DC5F4D"/>
    <w:multiLevelType w:val="singleLevel"/>
    <w:tmpl w:val="CFB6F31A"/>
    <w:lvl w:ilvl="0">
      <w:start w:val="10"/>
      <w:numFmt w:val="decimal"/>
      <w:lvlText w:val="%1)"/>
      <w:legacy w:legacy="1" w:legacySpace="0" w:legacyIndent="312"/>
      <w:lvlJc w:val="left"/>
      <w:rPr>
        <w:rFonts w:ascii="Times New Roman" w:hAnsi="Times New Roman" w:cs="Times New Roman" w:hint="default"/>
      </w:rPr>
    </w:lvl>
  </w:abstractNum>
  <w:abstractNum w:abstractNumId="86">
    <w:nsid w:val="42184FCB"/>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87">
    <w:nsid w:val="435C539F"/>
    <w:multiLevelType w:val="singleLevel"/>
    <w:tmpl w:val="985C9626"/>
    <w:lvl w:ilvl="0">
      <w:start w:val="1"/>
      <w:numFmt w:val="decimal"/>
      <w:lvlText w:val="%1)"/>
      <w:legacy w:legacy="1" w:legacySpace="0" w:legacyIndent="206"/>
      <w:lvlJc w:val="left"/>
      <w:rPr>
        <w:rFonts w:ascii="Times New Roman" w:hAnsi="Times New Roman" w:cs="Times New Roman" w:hint="default"/>
      </w:rPr>
    </w:lvl>
  </w:abstractNum>
  <w:abstractNum w:abstractNumId="88">
    <w:nsid w:val="474D287E"/>
    <w:multiLevelType w:val="singleLevel"/>
    <w:tmpl w:val="390835B0"/>
    <w:lvl w:ilvl="0">
      <w:start w:val="1"/>
      <w:numFmt w:val="decimal"/>
      <w:lvlText w:val="%1)"/>
      <w:legacy w:legacy="1" w:legacySpace="0" w:legacyIndent="270"/>
      <w:lvlJc w:val="left"/>
      <w:rPr>
        <w:rFonts w:ascii="Times New Roman" w:hAnsi="Times New Roman" w:cs="Times New Roman" w:hint="default"/>
      </w:rPr>
    </w:lvl>
  </w:abstractNum>
  <w:abstractNum w:abstractNumId="89">
    <w:nsid w:val="47D86E79"/>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90">
    <w:nsid w:val="48900152"/>
    <w:multiLevelType w:val="singleLevel"/>
    <w:tmpl w:val="C56EBA92"/>
    <w:lvl w:ilvl="0">
      <w:start w:val="2"/>
      <w:numFmt w:val="decimal"/>
      <w:lvlText w:val="%1."/>
      <w:legacy w:legacy="1" w:legacySpace="0" w:legacyIndent="274"/>
      <w:lvlJc w:val="left"/>
      <w:rPr>
        <w:rFonts w:ascii="Times New Roman" w:hAnsi="Times New Roman" w:cs="Times New Roman" w:hint="default"/>
      </w:rPr>
    </w:lvl>
  </w:abstractNum>
  <w:abstractNum w:abstractNumId="91">
    <w:nsid w:val="493D626C"/>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92">
    <w:nsid w:val="49E47DFD"/>
    <w:multiLevelType w:val="singleLevel"/>
    <w:tmpl w:val="668437F6"/>
    <w:lvl w:ilvl="0">
      <w:start w:val="1"/>
      <w:numFmt w:val="decimal"/>
      <w:lvlText w:val="%1."/>
      <w:legacy w:legacy="1" w:legacySpace="0" w:legacyIndent="274"/>
      <w:lvlJc w:val="left"/>
      <w:rPr>
        <w:rFonts w:ascii="Times New Roman" w:hAnsi="Times New Roman" w:cs="Times New Roman" w:hint="default"/>
      </w:rPr>
    </w:lvl>
  </w:abstractNum>
  <w:abstractNum w:abstractNumId="93">
    <w:nsid w:val="4A137295"/>
    <w:multiLevelType w:val="singleLevel"/>
    <w:tmpl w:val="9BFE036C"/>
    <w:lvl w:ilvl="0">
      <w:start w:val="1"/>
      <w:numFmt w:val="decimal"/>
      <w:lvlText w:val="%1)"/>
      <w:legacy w:legacy="1" w:legacySpace="0" w:legacyIndent="221"/>
      <w:lvlJc w:val="left"/>
      <w:rPr>
        <w:rFonts w:ascii="Times New Roman" w:hAnsi="Times New Roman" w:cs="Times New Roman" w:hint="default"/>
      </w:rPr>
    </w:lvl>
  </w:abstractNum>
  <w:abstractNum w:abstractNumId="94">
    <w:nsid w:val="4AAC7C8B"/>
    <w:multiLevelType w:val="singleLevel"/>
    <w:tmpl w:val="44C0DB36"/>
    <w:lvl w:ilvl="0">
      <w:start w:val="1"/>
      <w:numFmt w:val="decimal"/>
      <w:lvlText w:val="%1)"/>
      <w:legacy w:legacy="1" w:legacySpace="0" w:legacyIndent="216"/>
      <w:lvlJc w:val="left"/>
      <w:rPr>
        <w:rFonts w:ascii="Times New Roman" w:hAnsi="Times New Roman" w:cs="Times New Roman" w:hint="default"/>
      </w:rPr>
    </w:lvl>
  </w:abstractNum>
  <w:abstractNum w:abstractNumId="95">
    <w:nsid w:val="4B5838A6"/>
    <w:multiLevelType w:val="singleLevel"/>
    <w:tmpl w:val="CAD26458"/>
    <w:lvl w:ilvl="0">
      <w:start w:val="1"/>
      <w:numFmt w:val="decimal"/>
      <w:lvlText w:val="%1)"/>
      <w:legacy w:legacy="1" w:legacySpace="0" w:legacyIndent="283"/>
      <w:lvlJc w:val="left"/>
      <w:rPr>
        <w:rFonts w:ascii="Times New Roman" w:hAnsi="Times New Roman" w:cs="Times New Roman" w:hint="default"/>
      </w:rPr>
    </w:lvl>
  </w:abstractNum>
  <w:abstractNum w:abstractNumId="96">
    <w:nsid w:val="4BC34D8F"/>
    <w:multiLevelType w:val="singleLevel"/>
    <w:tmpl w:val="52B68000"/>
    <w:lvl w:ilvl="0">
      <w:start w:val="1"/>
      <w:numFmt w:val="decimal"/>
      <w:lvlText w:val="%1)"/>
      <w:legacy w:legacy="1" w:legacySpace="0" w:legacyIndent="202"/>
      <w:lvlJc w:val="left"/>
      <w:rPr>
        <w:rFonts w:ascii="Times New Roman" w:hAnsi="Times New Roman" w:cs="Times New Roman" w:hint="default"/>
      </w:rPr>
    </w:lvl>
  </w:abstractNum>
  <w:abstractNum w:abstractNumId="97">
    <w:nsid w:val="4C5232CF"/>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98">
    <w:nsid w:val="4C7914EB"/>
    <w:multiLevelType w:val="singleLevel"/>
    <w:tmpl w:val="6164A652"/>
    <w:lvl w:ilvl="0">
      <w:start w:val="1"/>
      <w:numFmt w:val="decimal"/>
      <w:lvlText w:val="%1."/>
      <w:legacy w:legacy="1" w:legacySpace="0" w:legacyIndent="227"/>
      <w:lvlJc w:val="left"/>
      <w:rPr>
        <w:rFonts w:ascii="Times New Roman" w:hAnsi="Times New Roman" w:cs="Times New Roman" w:hint="default"/>
      </w:rPr>
    </w:lvl>
  </w:abstractNum>
  <w:abstractNum w:abstractNumId="99">
    <w:nsid w:val="4CCA13C1"/>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00">
    <w:nsid w:val="4D38357D"/>
    <w:multiLevelType w:val="singleLevel"/>
    <w:tmpl w:val="907ECF86"/>
    <w:lvl w:ilvl="0">
      <w:start w:val="7"/>
      <w:numFmt w:val="decimal"/>
      <w:lvlText w:val="%1."/>
      <w:legacy w:legacy="1" w:legacySpace="0" w:legacyIndent="227"/>
      <w:lvlJc w:val="left"/>
      <w:rPr>
        <w:rFonts w:ascii="Times New Roman" w:hAnsi="Times New Roman" w:cs="Times New Roman" w:hint="default"/>
      </w:rPr>
    </w:lvl>
  </w:abstractNum>
  <w:abstractNum w:abstractNumId="101">
    <w:nsid w:val="4D4817D2"/>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102">
    <w:nsid w:val="4DFF05AC"/>
    <w:multiLevelType w:val="singleLevel"/>
    <w:tmpl w:val="82F80262"/>
    <w:lvl w:ilvl="0">
      <w:start w:val="1"/>
      <w:numFmt w:val="decimal"/>
      <w:lvlText w:val="%1)"/>
      <w:legacy w:legacy="1" w:legacySpace="0" w:legacyIndent="274"/>
      <w:lvlJc w:val="left"/>
      <w:rPr>
        <w:rFonts w:ascii="Times New Roman" w:hAnsi="Times New Roman" w:cs="Times New Roman" w:hint="default"/>
      </w:rPr>
    </w:lvl>
  </w:abstractNum>
  <w:abstractNum w:abstractNumId="103">
    <w:nsid w:val="4F0F3905"/>
    <w:multiLevelType w:val="singleLevel"/>
    <w:tmpl w:val="4BFEDFC4"/>
    <w:lvl w:ilvl="0">
      <w:start w:val="3"/>
      <w:numFmt w:val="decimal"/>
      <w:lvlText w:val="%1)"/>
      <w:legacy w:legacy="1" w:legacySpace="0" w:legacyIndent="211"/>
      <w:lvlJc w:val="left"/>
      <w:rPr>
        <w:rFonts w:ascii="Times New Roman" w:hAnsi="Times New Roman" w:cs="Times New Roman" w:hint="default"/>
      </w:rPr>
    </w:lvl>
  </w:abstractNum>
  <w:abstractNum w:abstractNumId="104">
    <w:nsid w:val="50121751"/>
    <w:multiLevelType w:val="singleLevel"/>
    <w:tmpl w:val="6874B880"/>
    <w:lvl w:ilvl="0">
      <w:start w:val="1"/>
      <w:numFmt w:val="decimal"/>
      <w:lvlText w:val="%1."/>
      <w:legacy w:legacy="1" w:legacySpace="0" w:legacyIndent="281"/>
      <w:lvlJc w:val="left"/>
      <w:rPr>
        <w:rFonts w:ascii="Times New Roman" w:hAnsi="Times New Roman" w:cs="Times New Roman" w:hint="default"/>
      </w:rPr>
    </w:lvl>
  </w:abstractNum>
  <w:abstractNum w:abstractNumId="105">
    <w:nsid w:val="50923D24"/>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06">
    <w:nsid w:val="50A5116D"/>
    <w:multiLevelType w:val="singleLevel"/>
    <w:tmpl w:val="6D1E8852"/>
    <w:lvl w:ilvl="0">
      <w:start w:val="10"/>
      <w:numFmt w:val="decimal"/>
      <w:lvlText w:val="%1)"/>
      <w:legacy w:legacy="1" w:legacySpace="0" w:legacyIndent="284"/>
      <w:lvlJc w:val="left"/>
      <w:rPr>
        <w:rFonts w:ascii="Times New Roman" w:hAnsi="Times New Roman" w:cs="Times New Roman" w:hint="default"/>
      </w:rPr>
    </w:lvl>
  </w:abstractNum>
  <w:abstractNum w:abstractNumId="107">
    <w:nsid w:val="50AD50A2"/>
    <w:multiLevelType w:val="singleLevel"/>
    <w:tmpl w:val="64940B66"/>
    <w:lvl w:ilvl="0">
      <w:start w:val="7"/>
      <w:numFmt w:val="decimal"/>
      <w:lvlText w:val="%1."/>
      <w:legacy w:legacy="1" w:legacySpace="0" w:legacyIndent="274"/>
      <w:lvlJc w:val="left"/>
      <w:rPr>
        <w:rFonts w:ascii="Times New Roman" w:hAnsi="Times New Roman" w:cs="Times New Roman" w:hint="default"/>
      </w:rPr>
    </w:lvl>
  </w:abstractNum>
  <w:abstractNum w:abstractNumId="108">
    <w:nsid w:val="512C443D"/>
    <w:multiLevelType w:val="singleLevel"/>
    <w:tmpl w:val="430A6CFE"/>
    <w:lvl w:ilvl="0">
      <w:start w:val="5"/>
      <w:numFmt w:val="decimal"/>
      <w:lvlText w:val="%1."/>
      <w:legacy w:legacy="1" w:legacySpace="0" w:legacyIndent="283"/>
      <w:lvlJc w:val="left"/>
      <w:rPr>
        <w:rFonts w:ascii="Times New Roman" w:hAnsi="Times New Roman" w:cs="Times New Roman" w:hint="default"/>
      </w:rPr>
    </w:lvl>
  </w:abstractNum>
  <w:abstractNum w:abstractNumId="109">
    <w:nsid w:val="51B96340"/>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110">
    <w:nsid w:val="52350A3C"/>
    <w:multiLevelType w:val="singleLevel"/>
    <w:tmpl w:val="F3E086A4"/>
    <w:lvl w:ilvl="0">
      <w:start w:val="1"/>
      <w:numFmt w:val="decimal"/>
      <w:lvlText w:val="%1."/>
      <w:legacy w:legacy="1" w:legacySpace="0" w:legacyIndent="274"/>
      <w:lvlJc w:val="left"/>
      <w:rPr>
        <w:rFonts w:ascii="Times New Roman" w:hAnsi="Times New Roman" w:cs="Times New Roman" w:hint="default"/>
      </w:rPr>
    </w:lvl>
  </w:abstractNum>
  <w:abstractNum w:abstractNumId="111">
    <w:nsid w:val="53A8099E"/>
    <w:multiLevelType w:val="singleLevel"/>
    <w:tmpl w:val="82F80262"/>
    <w:lvl w:ilvl="0">
      <w:start w:val="1"/>
      <w:numFmt w:val="decimal"/>
      <w:lvlText w:val="%1)"/>
      <w:legacy w:legacy="1" w:legacySpace="0" w:legacyIndent="274"/>
      <w:lvlJc w:val="left"/>
      <w:rPr>
        <w:rFonts w:ascii="Times New Roman" w:hAnsi="Times New Roman" w:cs="Times New Roman" w:hint="default"/>
      </w:rPr>
    </w:lvl>
  </w:abstractNum>
  <w:abstractNum w:abstractNumId="112">
    <w:nsid w:val="53C90340"/>
    <w:multiLevelType w:val="singleLevel"/>
    <w:tmpl w:val="CA023D9E"/>
    <w:lvl w:ilvl="0">
      <w:start w:val="14"/>
      <w:numFmt w:val="decimal"/>
      <w:lvlText w:val="%1)"/>
      <w:legacy w:legacy="1" w:legacySpace="0" w:legacyIndent="317"/>
      <w:lvlJc w:val="left"/>
      <w:rPr>
        <w:rFonts w:ascii="Times New Roman" w:hAnsi="Times New Roman" w:cs="Times New Roman" w:hint="default"/>
      </w:rPr>
    </w:lvl>
  </w:abstractNum>
  <w:abstractNum w:abstractNumId="113">
    <w:nsid w:val="555558EA"/>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114">
    <w:nsid w:val="576B662D"/>
    <w:multiLevelType w:val="singleLevel"/>
    <w:tmpl w:val="1EFCEBB0"/>
    <w:lvl w:ilvl="0">
      <w:start w:val="1"/>
      <w:numFmt w:val="decimal"/>
      <w:lvlText w:val="%1)"/>
      <w:legacy w:legacy="1" w:legacySpace="0" w:legacyIndent="220"/>
      <w:lvlJc w:val="left"/>
      <w:rPr>
        <w:rFonts w:ascii="Times New Roman" w:hAnsi="Times New Roman" w:cs="Times New Roman" w:hint="default"/>
      </w:rPr>
    </w:lvl>
  </w:abstractNum>
  <w:abstractNum w:abstractNumId="115">
    <w:nsid w:val="578F48F8"/>
    <w:multiLevelType w:val="singleLevel"/>
    <w:tmpl w:val="9BFE036C"/>
    <w:lvl w:ilvl="0">
      <w:start w:val="1"/>
      <w:numFmt w:val="decimal"/>
      <w:lvlText w:val="%1)"/>
      <w:legacy w:legacy="1" w:legacySpace="0" w:legacyIndent="221"/>
      <w:lvlJc w:val="left"/>
      <w:rPr>
        <w:rFonts w:ascii="Times New Roman" w:hAnsi="Times New Roman" w:cs="Times New Roman" w:hint="default"/>
      </w:rPr>
    </w:lvl>
  </w:abstractNum>
  <w:abstractNum w:abstractNumId="116">
    <w:nsid w:val="58673F72"/>
    <w:multiLevelType w:val="singleLevel"/>
    <w:tmpl w:val="88DCFF58"/>
    <w:lvl w:ilvl="0">
      <w:start w:val="1"/>
      <w:numFmt w:val="decimal"/>
      <w:lvlText w:val="%1."/>
      <w:legacy w:legacy="1" w:legacySpace="0" w:legacyIndent="278"/>
      <w:lvlJc w:val="left"/>
      <w:rPr>
        <w:rFonts w:ascii="Times New Roman" w:hAnsi="Times New Roman" w:cs="Times New Roman" w:hint="default"/>
      </w:rPr>
    </w:lvl>
  </w:abstractNum>
  <w:abstractNum w:abstractNumId="117">
    <w:nsid w:val="589D3DC7"/>
    <w:multiLevelType w:val="singleLevel"/>
    <w:tmpl w:val="97227058"/>
    <w:lvl w:ilvl="0">
      <w:start w:val="4"/>
      <w:numFmt w:val="decimal"/>
      <w:lvlText w:val="%1)"/>
      <w:legacy w:legacy="1" w:legacySpace="0" w:legacyIndent="283"/>
      <w:lvlJc w:val="left"/>
      <w:rPr>
        <w:rFonts w:ascii="Times New Roman" w:hAnsi="Times New Roman" w:cs="Times New Roman" w:hint="default"/>
      </w:rPr>
    </w:lvl>
  </w:abstractNum>
  <w:abstractNum w:abstractNumId="118">
    <w:nsid w:val="596F2DCD"/>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19">
    <w:nsid w:val="59876B49"/>
    <w:multiLevelType w:val="singleLevel"/>
    <w:tmpl w:val="82F80262"/>
    <w:lvl w:ilvl="0">
      <w:start w:val="1"/>
      <w:numFmt w:val="decimal"/>
      <w:lvlText w:val="%1)"/>
      <w:legacy w:legacy="1" w:legacySpace="0" w:legacyIndent="274"/>
      <w:lvlJc w:val="left"/>
      <w:rPr>
        <w:rFonts w:ascii="Times New Roman" w:hAnsi="Times New Roman" w:cs="Times New Roman" w:hint="default"/>
      </w:rPr>
    </w:lvl>
  </w:abstractNum>
  <w:abstractNum w:abstractNumId="120">
    <w:nsid w:val="59D876DD"/>
    <w:multiLevelType w:val="singleLevel"/>
    <w:tmpl w:val="9432E1B2"/>
    <w:lvl w:ilvl="0">
      <w:start w:val="2"/>
      <w:numFmt w:val="decimal"/>
      <w:lvlText w:val="%1)"/>
      <w:legacy w:legacy="1" w:legacySpace="0" w:legacyIndent="211"/>
      <w:lvlJc w:val="left"/>
      <w:rPr>
        <w:rFonts w:ascii="Times New Roman" w:hAnsi="Times New Roman" w:cs="Times New Roman" w:hint="default"/>
      </w:rPr>
    </w:lvl>
  </w:abstractNum>
  <w:abstractNum w:abstractNumId="121">
    <w:nsid w:val="5A0A0677"/>
    <w:multiLevelType w:val="singleLevel"/>
    <w:tmpl w:val="7E3AF70A"/>
    <w:lvl w:ilvl="0">
      <w:start w:val="1"/>
      <w:numFmt w:val="decimal"/>
      <w:lvlText w:val="%1."/>
      <w:legacy w:legacy="1" w:legacySpace="0" w:legacyIndent="283"/>
      <w:lvlJc w:val="left"/>
      <w:rPr>
        <w:rFonts w:ascii="Times New Roman" w:hAnsi="Times New Roman" w:cs="Times New Roman" w:hint="default"/>
      </w:rPr>
    </w:lvl>
  </w:abstractNum>
  <w:abstractNum w:abstractNumId="122">
    <w:nsid w:val="5B3F53B7"/>
    <w:multiLevelType w:val="singleLevel"/>
    <w:tmpl w:val="94C85D94"/>
    <w:lvl w:ilvl="0">
      <w:start w:val="1"/>
      <w:numFmt w:val="decimal"/>
      <w:lvlText w:val="%1)"/>
      <w:legacy w:legacy="1" w:legacySpace="0" w:legacyIndent="288"/>
      <w:lvlJc w:val="left"/>
      <w:rPr>
        <w:rFonts w:ascii="Times New Roman" w:hAnsi="Times New Roman" w:cs="Times New Roman" w:hint="default"/>
      </w:rPr>
    </w:lvl>
  </w:abstractNum>
  <w:abstractNum w:abstractNumId="123">
    <w:nsid w:val="5BBE47FC"/>
    <w:multiLevelType w:val="singleLevel"/>
    <w:tmpl w:val="C3341E10"/>
    <w:lvl w:ilvl="0">
      <w:start w:val="7"/>
      <w:numFmt w:val="decimal"/>
      <w:lvlText w:val="%1)"/>
      <w:legacy w:legacy="1" w:legacySpace="0" w:legacyIndent="216"/>
      <w:lvlJc w:val="left"/>
      <w:rPr>
        <w:rFonts w:ascii="Times New Roman" w:hAnsi="Times New Roman" w:cs="Times New Roman" w:hint="default"/>
      </w:rPr>
    </w:lvl>
  </w:abstractNum>
  <w:abstractNum w:abstractNumId="124">
    <w:nsid w:val="5C09097B"/>
    <w:multiLevelType w:val="singleLevel"/>
    <w:tmpl w:val="CEEEFE7A"/>
    <w:lvl w:ilvl="0">
      <w:start w:val="18"/>
      <w:numFmt w:val="decimal"/>
      <w:lvlText w:val="%1."/>
      <w:legacy w:legacy="1" w:legacySpace="0" w:legacyIndent="384"/>
      <w:lvlJc w:val="left"/>
      <w:rPr>
        <w:rFonts w:ascii="Times New Roman" w:hAnsi="Times New Roman" w:cs="Times New Roman" w:hint="default"/>
      </w:rPr>
    </w:lvl>
  </w:abstractNum>
  <w:abstractNum w:abstractNumId="125">
    <w:nsid w:val="5C3539AD"/>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126">
    <w:nsid w:val="5C446EBA"/>
    <w:multiLevelType w:val="singleLevel"/>
    <w:tmpl w:val="52B68000"/>
    <w:lvl w:ilvl="0">
      <w:start w:val="1"/>
      <w:numFmt w:val="decimal"/>
      <w:lvlText w:val="%1)"/>
      <w:legacy w:legacy="1" w:legacySpace="0" w:legacyIndent="202"/>
      <w:lvlJc w:val="left"/>
      <w:rPr>
        <w:rFonts w:ascii="Times New Roman" w:hAnsi="Times New Roman" w:cs="Times New Roman" w:hint="default"/>
      </w:rPr>
    </w:lvl>
  </w:abstractNum>
  <w:abstractNum w:abstractNumId="127">
    <w:nsid w:val="5C8E0561"/>
    <w:multiLevelType w:val="singleLevel"/>
    <w:tmpl w:val="82F80262"/>
    <w:lvl w:ilvl="0">
      <w:start w:val="1"/>
      <w:numFmt w:val="decimal"/>
      <w:lvlText w:val="%1)"/>
      <w:legacy w:legacy="1" w:legacySpace="0" w:legacyIndent="274"/>
      <w:lvlJc w:val="left"/>
      <w:rPr>
        <w:rFonts w:ascii="Times New Roman" w:hAnsi="Times New Roman" w:cs="Times New Roman" w:hint="default"/>
      </w:rPr>
    </w:lvl>
  </w:abstractNum>
  <w:abstractNum w:abstractNumId="128">
    <w:nsid w:val="5CC826FA"/>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29">
    <w:nsid w:val="5CED4670"/>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30">
    <w:nsid w:val="5E5812A2"/>
    <w:multiLevelType w:val="singleLevel"/>
    <w:tmpl w:val="FF88CC9A"/>
    <w:lvl w:ilvl="0">
      <w:start w:val="4"/>
      <w:numFmt w:val="decimal"/>
      <w:lvlText w:val="%1)"/>
      <w:legacy w:legacy="1" w:legacySpace="0" w:legacyIndent="211"/>
      <w:lvlJc w:val="left"/>
      <w:rPr>
        <w:rFonts w:ascii="Times New Roman" w:hAnsi="Times New Roman" w:cs="Times New Roman" w:hint="default"/>
      </w:rPr>
    </w:lvl>
  </w:abstractNum>
  <w:abstractNum w:abstractNumId="131">
    <w:nsid w:val="5EC16CC7"/>
    <w:multiLevelType w:val="singleLevel"/>
    <w:tmpl w:val="EF5EA598"/>
    <w:lvl w:ilvl="0">
      <w:start w:val="1"/>
      <w:numFmt w:val="decimal"/>
      <w:lvlText w:val="%1)"/>
      <w:legacy w:legacy="1" w:legacySpace="0" w:legacyIndent="278"/>
      <w:lvlJc w:val="left"/>
      <w:rPr>
        <w:rFonts w:ascii="Times New Roman" w:hAnsi="Times New Roman" w:cs="Times New Roman" w:hint="default"/>
      </w:rPr>
    </w:lvl>
  </w:abstractNum>
  <w:abstractNum w:abstractNumId="132">
    <w:nsid w:val="5ED739FA"/>
    <w:multiLevelType w:val="singleLevel"/>
    <w:tmpl w:val="CB4CCA5E"/>
    <w:lvl w:ilvl="0">
      <w:start w:val="1"/>
      <w:numFmt w:val="decimal"/>
      <w:lvlText w:val="%1."/>
      <w:legacy w:legacy="1" w:legacySpace="0" w:legacyIndent="264"/>
      <w:lvlJc w:val="left"/>
      <w:rPr>
        <w:rFonts w:ascii="Times New Roman" w:hAnsi="Times New Roman" w:cs="Times New Roman" w:hint="default"/>
      </w:rPr>
    </w:lvl>
  </w:abstractNum>
  <w:abstractNum w:abstractNumId="133">
    <w:nsid w:val="5EF95450"/>
    <w:multiLevelType w:val="singleLevel"/>
    <w:tmpl w:val="6AF0059A"/>
    <w:lvl w:ilvl="0">
      <w:start w:val="1"/>
      <w:numFmt w:val="decimal"/>
      <w:lvlText w:val="%1)"/>
      <w:legacy w:legacy="1" w:legacySpace="0" w:legacyIndent="211"/>
      <w:lvlJc w:val="left"/>
      <w:rPr>
        <w:rFonts w:ascii="Times New Roman" w:hAnsi="Times New Roman" w:cs="Times New Roman" w:hint="default"/>
      </w:rPr>
    </w:lvl>
  </w:abstractNum>
  <w:abstractNum w:abstractNumId="134">
    <w:nsid w:val="5F4F2E52"/>
    <w:multiLevelType w:val="singleLevel"/>
    <w:tmpl w:val="64940B66"/>
    <w:lvl w:ilvl="0">
      <w:start w:val="7"/>
      <w:numFmt w:val="decimal"/>
      <w:lvlText w:val="%1."/>
      <w:legacy w:legacy="1" w:legacySpace="0" w:legacyIndent="274"/>
      <w:lvlJc w:val="left"/>
      <w:rPr>
        <w:rFonts w:ascii="Times New Roman" w:hAnsi="Times New Roman" w:cs="Times New Roman" w:hint="default"/>
      </w:rPr>
    </w:lvl>
  </w:abstractNum>
  <w:abstractNum w:abstractNumId="135">
    <w:nsid w:val="5F8F4936"/>
    <w:multiLevelType w:val="singleLevel"/>
    <w:tmpl w:val="7BFE2078"/>
    <w:lvl w:ilvl="0">
      <w:start w:val="1"/>
      <w:numFmt w:val="decimal"/>
      <w:lvlText w:val="%1)"/>
      <w:legacy w:legacy="1" w:legacySpace="0" w:legacyIndent="278"/>
      <w:lvlJc w:val="left"/>
      <w:rPr>
        <w:rFonts w:ascii="Times New Roman" w:hAnsi="Times New Roman" w:cs="Times New Roman" w:hint="default"/>
      </w:rPr>
    </w:lvl>
  </w:abstractNum>
  <w:abstractNum w:abstractNumId="136">
    <w:nsid w:val="60160638"/>
    <w:multiLevelType w:val="singleLevel"/>
    <w:tmpl w:val="88CEA78C"/>
    <w:lvl w:ilvl="0">
      <w:start w:val="1"/>
      <w:numFmt w:val="decimal"/>
      <w:lvlText w:val="%1)"/>
      <w:legacy w:legacy="1" w:legacySpace="0" w:legacyIndent="216"/>
      <w:lvlJc w:val="left"/>
      <w:rPr>
        <w:rFonts w:ascii="Times New Roman" w:hAnsi="Times New Roman" w:cs="Times New Roman" w:hint="default"/>
      </w:rPr>
    </w:lvl>
  </w:abstractNum>
  <w:abstractNum w:abstractNumId="137">
    <w:nsid w:val="603064A9"/>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38">
    <w:nsid w:val="60487535"/>
    <w:multiLevelType w:val="singleLevel"/>
    <w:tmpl w:val="7E3AF70A"/>
    <w:lvl w:ilvl="0">
      <w:start w:val="1"/>
      <w:numFmt w:val="decimal"/>
      <w:lvlText w:val="%1."/>
      <w:legacy w:legacy="1" w:legacySpace="0" w:legacyIndent="283"/>
      <w:lvlJc w:val="left"/>
      <w:rPr>
        <w:rFonts w:ascii="Times New Roman" w:hAnsi="Times New Roman" w:cs="Times New Roman" w:hint="default"/>
      </w:rPr>
    </w:lvl>
  </w:abstractNum>
  <w:abstractNum w:abstractNumId="139">
    <w:nsid w:val="60E86F11"/>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40">
    <w:nsid w:val="61391D49"/>
    <w:multiLevelType w:val="singleLevel"/>
    <w:tmpl w:val="4AE6F0BE"/>
    <w:lvl w:ilvl="0">
      <w:start w:val="1"/>
      <w:numFmt w:val="decimal"/>
      <w:lvlText w:val="%1)"/>
      <w:legacy w:legacy="1" w:legacySpace="0" w:legacyIndent="278"/>
      <w:lvlJc w:val="left"/>
      <w:rPr>
        <w:rFonts w:ascii="Times New Roman" w:hAnsi="Times New Roman" w:cs="Times New Roman" w:hint="default"/>
      </w:rPr>
    </w:lvl>
  </w:abstractNum>
  <w:abstractNum w:abstractNumId="141">
    <w:nsid w:val="613A2EFA"/>
    <w:multiLevelType w:val="singleLevel"/>
    <w:tmpl w:val="EF5EA598"/>
    <w:lvl w:ilvl="0">
      <w:start w:val="1"/>
      <w:numFmt w:val="decimal"/>
      <w:lvlText w:val="%1)"/>
      <w:legacy w:legacy="1" w:legacySpace="0" w:legacyIndent="278"/>
      <w:lvlJc w:val="left"/>
      <w:rPr>
        <w:rFonts w:ascii="Times New Roman" w:hAnsi="Times New Roman" w:cs="Times New Roman" w:hint="default"/>
      </w:rPr>
    </w:lvl>
  </w:abstractNum>
  <w:abstractNum w:abstractNumId="142">
    <w:nsid w:val="61D73BC9"/>
    <w:multiLevelType w:val="singleLevel"/>
    <w:tmpl w:val="7D825386"/>
    <w:lvl w:ilvl="0">
      <w:start w:val="10"/>
      <w:numFmt w:val="decimal"/>
      <w:lvlText w:val="%1)"/>
      <w:legacy w:legacy="1" w:legacySpace="0" w:legacyIndent="307"/>
      <w:lvlJc w:val="left"/>
      <w:rPr>
        <w:rFonts w:ascii="Times New Roman" w:hAnsi="Times New Roman" w:cs="Times New Roman" w:hint="default"/>
      </w:rPr>
    </w:lvl>
  </w:abstractNum>
  <w:abstractNum w:abstractNumId="143">
    <w:nsid w:val="61EB35B9"/>
    <w:multiLevelType w:val="singleLevel"/>
    <w:tmpl w:val="9BFE036C"/>
    <w:lvl w:ilvl="0">
      <w:start w:val="1"/>
      <w:numFmt w:val="decimal"/>
      <w:lvlText w:val="%1)"/>
      <w:legacy w:legacy="1" w:legacySpace="0" w:legacyIndent="221"/>
      <w:lvlJc w:val="left"/>
      <w:rPr>
        <w:rFonts w:ascii="Times New Roman" w:hAnsi="Times New Roman" w:cs="Times New Roman" w:hint="default"/>
      </w:rPr>
    </w:lvl>
  </w:abstractNum>
  <w:abstractNum w:abstractNumId="144">
    <w:nsid w:val="62256DDD"/>
    <w:multiLevelType w:val="singleLevel"/>
    <w:tmpl w:val="EF5EA598"/>
    <w:lvl w:ilvl="0">
      <w:start w:val="1"/>
      <w:numFmt w:val="decimal"/>
      <w:lvlText w:val="%1)"/>
      <w:legacy w:legacy="1" w:legacySpace="0" w:legacyIndent="278"/>
      <w:lvlJc w:val="left"/>
      <w:rPr>
        <w:rFonts w:ascii="Times New Roman" w:hAnsi="Times New Roman" w:cs="Times New Roman" w:hint="default"/>
      </w:rPr>
    </w:lvl>
  </w:abstractNum>
  <w:abstractNum w:abstractNumId="145">
    <w:nsid w:val="631A345B"/>
    <w:multiLevelType w:val="singleLevel"/>
    <w:tmpl w:val="7382E506"/>
    <w:lvl w:ilvl="0">
      <w:start w:val="1"/>
      <w:numFmt w:val="decimal"/>
      <w:lvlText w:val="%1)"/>
      <w:legacy w:legacy="1" w:legacySpace="0" w:legacyIndent="283"/>
      <w:lvlJc w:val="left"/>
      <w:rPr>
        <w:rFonts w:ascii="Times New Roman" w:hAnsi="Times New Roman" w:cs="Times New Roman" w:hint="default"/>
      </w:rPr>
    </w:lvl>
  </w:abstractNum>
  <w:abstractNum w:abstractNumId="146">
    <w:nsid w:val="63C55722"/>
    <w:multiLevelType w:val="singleLevel"/>
    <w:tmpl w:val="D60ACB4C"/>
    <w:lvl w:ilvl="0">
      <w:start w:val="10"/>
      <w:numFmt w:val="decimal"/>
      <w:lvlText w:val="%1)"/>
      <w:legacy w:legacy="1" w:legacySpace="0" w:legacyIndent="317"/>
      <w:lvlJc w:val="left"/>
      <w:rPr>
        <w:rFonts w:ascii="Times New Roman" w:hAnsi="Times New Roman" w:cs="Times New Roman" w:hint="default"/>
      </w:rPr>
    </w:lvl>
  </w:abstractNum>
  <w:abstractNum w:abstractNumId="147">
    <w:nsid w:val="63E93337"/>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48">
    <w:nsid w:val="64C23D63"/>
    <w:multiLevelType w:val="singleLevel"/>
    <w:tmpl w:val="908001BC"/>
    <w:lvl w:ilvl="0">
      <w:start w:val="2"/>
      <w:numFmt w:val="decimal"/>
      <w:lvlText w:val="%1)"/>
      <w:legacy w:legacy="1" w:legacySpace="0" w:legacyIndent="278"/>
      <w:lvlJc w:val="left"/>
      <w:rPr>
        <w:rFonts w:ascii="Times New Roman" w:hAnsi="Times New Roman" w:cs="Times New Roman" w:hint="default"/>
      </w:rPr>
    </w:lvl>
  </w:abstractNum>
  <w:abstractNum w:abstractNumId="149">
    <w:nsid w:val="65820004"/>
    <w:multiLevelType w:val="singleLevel"/>
    <w:tmpl w:val="97B44C1E"/>
    <w:lvl w:ilvl="0">
      <w:start w:val="3"/>
      <w:numFmt w:val="decimal"/>
      <w:lvlText w:val="%1."/>
      <w:legacy w:legacy="1" w:legacySpace="0" w:legacyIndent="274"/>
      <w:lvlJc w:val="left"/>
      <w:rPr>
        <w:rFonts w:ascii="Times New Roman" w:hAnsi="Times New Roman" w:cs="Times New Roman" w:hint="default"/>
      </w:rPr>
    </w:lvl>
  </w:abstractNum>
  <w:abstractNum w:abstractNumId="150">
    <w:nsid w:val="65E01D1E"/>
    <w:multiLevelType w:val="singleLevel"/>
    <w:tmpl w:val="A0F43A0C"/>
    <w:lvl w:ilvl="0">
      <w:start w:val="1"/>
      <w:numFmt w:val="decimal"/>
      <w:lvlText w:val="%1)"/>
      <w:legacy w:legacy="1" w:legacySpace="0" w:legacyIndent="211"/>
      <w:lvlJc w:val="left"/>
      <w:rPr>
        <w:rFonts w:ascii="Times New Roman" w:hAnsi="Times New Roman" w:cs="Times New Roman" w:hint="default"/>
      </w:rPr>
    </w:lvl>
  </w:abstractNum>
  <w:abstractNum w:abstractNumId="151">
    <w:nsid w:val="6778428A"/>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152">
    <w:nsid w:val="6889245E"/>
    <w:multiLevelType w:val="singleLevel"/>
    <w:tmpl w:val="D3F84802"/>
    <w:lvl w:ilvl="0">
      <w:start w:val="1"/>
      <w:numFmt w:val="decimal"/>
      <w:lvlText w:val="%1)"/>
      <w:legacy w:legacy="1" w:legacySpace="0" w:legacyIndent="281"/>
      <w:lvlJc w:val="left"/>
      <w:rPr>
        <w:rFonts w:ascii="Times New Roman" w:hAnsi="Times New Roman" w:cs="Times New Roman" w:hint="default"/>
      </w:rPr>
    </w:lvl>
  </w:abstractNum>
  <w:abstractNum w:abstractNumId="153">
    <w:nsid w:val="68E4529D"/>
    <w:multiLevelType w:val="singleLevel"/>
    <w:tmpl w:val="9BFE036C"/>
    <w:lvl w:ilvl="0">
      <w:start w:val="1"/>
      <w:numFmt w:val="decimal"/>
      <w:lvlText w:val="%1)"/>
      <w:legacy w:legacy="1" w:legacySpace="0" w:legacyIndent="221"/>
      <w:lvlJc w:val="left"/>
      <w:rPr>
        <w:rFonts w:ascii="Times New Roman" w:hAnsi="Times New Roman" w:cs="Times New Roman" w:hint="default"/>
      </w:rPr>
    </w:lvl>
  </w:abstractNum>
  <w:abstractNum w:abstractNumId="154">
    <w:nsid w:val="69A11F7D"/>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55">
    <w:nsid w:val="6ACB4B06"/>
    <w:multiLevelType w:val="singleLevel"/>
    <w:tmpl w:val="985C9626"/>
    <w:lvl w:ilvl="0">
      <w:start w:val="1"/>
      <w:numFmt w:val="decimal"/>
      <w:lvlText w:val="%1)"/>
      <w:legacy w:legacy="1" w:legacySpace="0" w:legacyIndent="206"/>
      <w:lvlJc w:val="left"/>
      <w:rPr>
        <w:rFonts w:ascii="Times New Roman" w:hAnsi="Times New Roman" w:cs="Times New Roman" w:hint="default"/>
      </w:rPr>
    </w:lvl>
  </w:abstractNum>
  <w:abstractNum w:abstractNumId="156">
    <w:nsid w:val="6B97554E"/>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57">
    <w:nsid w:val="6BA01C26"/>
    <w:multiLevelType w:val="singleLevel"/>
    <w:tmpl w:val="9BFE036C"/>
    <w:lvl w:ilvl="0">
      <w:start w:val="1"/>
      <w:numFmt w:val="decimal"/>
      <w:lvlText w:val="%1)"/>
      <w:legacy w:legacy="1" w:legacySpace="0" w:legacyIndent="221"/>
      <w:lvlJc w:val="left"/>
      <w:rPr>
        <w:rFonts w:ascii="Times New Roman" w:hAnsi="Times New Roman" w:cs="Times New Roman" w:hint="default"/>
      </w:rPr>
    </w:lvl>
  </w:abstractNum>
  <w:abstractNum w:abstractNumId="158">
    <w:nsid w:val="6E8F3923"/>
    <w:multiLevelType w:val="singleLevel"/>
    <w:tmpl w:val="7BFE2078"/>
    <w:lvl w:ilvl="0">
      <w:start w:val="1"/>
      <w:numFmt w:val="decimal"/>
      <w:lvlText w:val="%1)"/>
      <w:legacy w:legacy="1" w:legacySpace="0" w:legacyIndent="278"/>
      <w:lvlJc w:val="left"/>
      <w:rPr>
        <w:rFonts w:ascii="Times New Roman" w:hAnsi="Times New Roman" w:cs="Times New Roman" w:hint="default"/>
      </w:rPr>
    </w:lvl>
  </w:abstractNum>
  <w:abstractNum w:abstractNumId="159">
    <w:nsid w:val="6ECA77FA"/>
    <w:multiLevelType w:val="singleLevel"/>
    <w:tmpl w:val="EF5EA598"/>
    <w:lvl w:ilvl="0">
      <w:start w:val="1"/>
      <w:numFmt w:val="decimal"/>
      <w:lvlText w:val="%1)"/>
      <w:legacy w:legacy="1" w:legacySpace="0" w:legacyIndent="278"/>
      <w:lvlJc w:val="left"/>
      <w:rPr>
        <w:rFonts w:ascii="Times New Roman" w:hAnsi="Times New Roman" w:cs="Times New Roman" w:hint="default"/>
      </w:rPr>
    </w:lvl>
  </w:abstractNum>
  <w:abstractNum w:abstractNumId="160">
    <w:nsid w:val="6F4D2C36"/>
    <w:multiLevelType w:val="singleLevel"/>
    <w:tmpl w:val="BBDEEB54"/>
    <w:lvl w:ilvl="0">
      <w:start w:val="1"/>
      <w:numFmt w:val="decimal"/>
      <w:lvlText w:val="%1)"/>
      <w:legacy w:legacy="1" w:legacySpace="0" w:legacyIndent="212"/>
      <w:lvlJc w:val="left"/>
      <w:rPr>
        <w:rFonts w:ascii="Times New Roman" w:hAnsi="Times New Roman" w:cs="Times New Roman" w:hint="default"/>
      </w:rPr>
    </w:lvl>
  </w:abstractNum>
  <w:abstractNum w:abstractNumId="161">
    <w:nsid w:val="6FDA3BE6"/>
    <w:multiLevelType w:val="singleLevel"/>
    <w:tmpl w:val="64AA631E"/>
    <w:lvl w:ilvl="0">
      <w:start w:val="1"/>
      <w:numFmt w:val="decimal"/>
      <w:lvlText w:val="%1."/>
      <w:legacy w:legacy="1" w:legacySpace="0" w:legacyIndent="259"/>
      <w:lvlJc w:val="left"/>
      <w:rPr>
        <w:rFonts w:ascii="Times New Roman" w:hAnsi="Times New Roman" w:cs="Times New Roman" w:hint="default"/>
      </w:rPr>
    </w:lvl>
  </w:abstractNum>
  <w:abstractNum w:abstractNumId="162">
    <w:nsid w:val="70844ABD"/>
    <w:multiLevelType w:val="singleLevel"/>
    <w:tmpl w:val="1C7C48C4"/>
    <w:lvl w:ilvl="0">
      <w:start w:val="1"/>
      <w:numFmt w:val="decimal"/>
      <w:lvlText w:val="%1)"/>
      <w:legacy w:legacy="1" w:legacySpace="0" w:legacyIndent="274"/>
      <w:lvlJc w:val="left"/>
      <w:rPr>
        <w:rFonts w:ascii="Times New Roman" w:hAnsi="Times New Roman" w:cs="Times New Roman" w:hint="default"/>
      </w:rPr>
    </w:lvl>
  </w:abstractNum>
  <w:abstractNum w:abstractNumId="163">
    <w:nsid w:val="70A835B6"/>
    <w:multiLevelType w:val="singleLevel"/>
    <w:tmpl w:val="44C0DB36"/>
    <w:lvl w:ilvl="0">
      <w:start w:val="1"/>
      <w:numFmt w:val="decimal"/>
      <w:lvlText w:val="%1)"/>
      <w:legacy w:legacy="1" w:legacySpace="0" w:legacyIndent="216"/>
      <w:lvlJc w:val="left"/>
      <w:rPr>
        <w:rFonts w:ascii="Times New Roman" w:hAnsi="Times New Roman" w:cs="Times New Roman" w:hint="default"/>
      </w:rPr>
    </w:lvl>
  </w:abstractNum>
  <w:abstractNum w:abstractNumId="164">
    <w:nsid w:val="70AA09A3"/>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65">
    <w:nsid w:val="70CF083E"/>
    <w:multiLevelType w:val="singleLevel"/>
    <w:tmpl w:val="D60ACB4C"/>
    <w:lvl w:ilvl="0">
      <w:start w:val="10"/>
      <w:numFmt w:val="decimal"/>
      <w:lvlText w:val="%1)"/>
      <w:legacy w:legacy="1" w:legacySpace="0" w:legacyIndent="317"/>
      <w:lvlJc w:val="left"/>
      <w:rPr>
        <w:rFonts w:ascii="Times New Roman" w:hAnsi="Times New Roman" w:cs="Times New Roman" w:hint="default"/>
      </w:rPr>
    </w:lvl>
  </w:abstractNum>
  <w:abstractNum w:abstractNumId="166">
    <w:nsid w:val="70DA25CB"/>
    <w:multiLevelType w:val="singleLevel"/>
    <w:tmpl w:val="88DCFF58"/>
    <w:lvl w:ilvl="0">
      <w:start w:val="1"/>
      <w:numFmt w:val="decimal"/>
      <w:lvlText w:val="%1."/>
      <w:legacy w:legacy="1" w:legacySpace="0" w:legacyIndent="278"/>
      <w:lvlJc w:val="left"/>
      <w:rPr>
        <w:rFonts w:ascii="Times New Roman" w:hAnsi="Times New Roman" w:cs="Times New Roman" w:hint="default"/>
      </w:rPr>
    </w:lvl>
  </w:abstractNum>
  <w:abstractNum w:abstractNumId="167">
    <w:nsid w:val="70FB25F3"/>
    <w:multiLevelType w:val="singleLevel"/>
    <w:tmpl w:val="ECC01454"/>
    <w:lvl w:ilvl="0">
      <w:start w:val="1"/>
      <w:numFmt w:val="decimal"/>
      <w:lvlText w:val="%1)"/>
      <w:legacy w:legacy="1" w:legacySpace="0" w:legacyIndent="283"/>
      <w:lvlJc w:val="left"/>
      <w:rPr>
        <w:rFonts w:ascii="Times New Roman" w:hAnsi="Times New Roman" w:cs="Times New Roman" w:hint="default"/>
      </w:rPr>
    </w:lvl>
  </w:abstractNum>
  <w:abstractNum w:abstractNumId="168">
    <w:nsid w:val="714401F9"/>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69">
    <w:nsid w:val="73833FEA"/>
    <w:multiLevelType w:val="singleLevel"/>
    <w:tmpl w:val="CE960340"/>
    <w:lvl w:ilvl="0">
      <w:start w:val="5"/>
      <w:numFmt w:val="decimal"/>
      <w:lvlText w:val="%1."/>
      <w:legacy w:legacy="1" w:legacySpace="0" w:legacyIndent="278"/>
      <w:lvlJc w:val="left"/>
      <w:rPr>
        <w:rFonts w:ascii="Times New Roman" w:hAnsi="Times New Roman" w:cs="Times New Roman" w:hint="default"/>
      </w:rPr>
    </w:lvl>
  </w:abstractNum>
  <w:abstractNum w:abstractNumId="170">
    <w:nsid w:val="740E0461"/>
    <w:multiLevelType w:val="singleLevel"/>
    <w:tmpl w:val="ECC01454"/>
    <w:lvl w:ilvl="0">
      <w:start w:val="1"/>
      <w:numFmt w:val="decimal"/>
      <w:lvlText w:val="%1)"/>
      <w:legacy w:legacy="1" w:legacySpace="0" w:legacyIndent="283"/>
      <w:lvlJc w:val="left"/>
      <w:rPr>
        <w:rFonts w:ascii="Times New Roman" w:hAnsi="Times New Roman" w:cs="Times New Roman" w:hint="default"/>
      </w:rPr>
    </w:lvl>
  </w:abstractNum>
  <w:abstractNum w:abstractNumId="171">
    <w:nsid w:val="762E0B0F"/>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172">
    <w:nsid w:val="766E34EB"/>
    <w:multiLevelType w:val="singleLevel"/>
    <w:tmpl w:val="AFF6E55C"/>
    <w:lvl w:ilvl="0">
      <w:start w:val="10"/>
      <w:numFmt w:val="decimal"/>
      <w:lvlText w:val="%1)"/>
      <w:legacy w:legacy="1" w:legacySpace="0" w:legacyIndent="365"/>
      <w:lvlJc w:val="left"/>
      <w:rPr>
        <w:rFonts w:ascii="Times New Roman" w:hAnsi="Times New Roman" w:cs="Times New Roman" w:hint="default"/>
      </w:rPr>
    </w:lvl>
  </w:abstractNum>
  <w:abstractNum w:abstractNumId="173">
    <w:nsid w:val="7688170C"/>
    <w:multiLevelType w:val="singleLevel"/>
    <w:tmpl w:val="B954761C"/>
    <w:lvl w:ilvl="0">
      <w:start w:val="10"/>
      <w:numFmt w:val="decimal"/>
      <w:lvlText w:val="%1."/>
      <w:legacy w:legacy="1" w:legacySpace="0" w:legacyIndent="302"/>
      <w:lvlJc w:val="left"/>
      <w:rPr>
        <w:rFonts w:ascii="Times New Roman" w:hAnsi="Times New Roman" w:cs="Times New Roman" w:hint="default"/>
      </w:rPr>
    </w:lvl>
  </w:abstractNum>
  <w:abstractNum w:abstractNumId="174">
    <w:nsid w:val="77431BDA"/>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75">
    <w:nsid w:val="77610B37"/>
    <w:multiLevelType w:val="singleLevel"/>
    <w:tmpl w:val="D98691F6"/>
    <w:lvl w:ilvl="0">
      <w:start w:val="1"/>
      <w:numFmt w:val="decimal"/>
      <w:lvlText w:val="%1)"/>
      <w:legacy w:legacy="1" w:legacySpace="0" w:legacyIndent="221"/>
      <w:lvlJc w:val="left"/>
      <w:rPr>
        <w:rFonts w:ascii="Times New Roman" w:hAnsi="Times New Roman" w:cs="Times New Roman" w:hint="default"/>
      </w:rPr>
    </w:lvl>
  </w:abstractNum>
  <w:abstractNum w:abstractNumId="176">
    <w:nsid w:val="778E622C"/>
    <w:multiLevelType w:val="singleLevel"/>
    <w:tmpl w:val="F546FF38"/>
    <w:lvl w:ilvl="0">
      <w:start w:val="3"/>
      <w:numFmt w:val="decimal"/>
      <w:lvlText w:val="%1)"/>
      <w:legacy w:legacy="1" w:legacySpace="0" w:legacyIndent="274"/>
      <w:lvlJc w:val="left"/>
      <w:rPr>
        <w:rFonts w:ascii="Times New Roman" w:hAnsi="Times New Roman" w:cs="Times New Roman" w:hint="default"/>
      </w:rPr>
    </w:lvl>
  </w:abstractNum>
  <w:abstractNum w:abstractNumId="177">
    <w:nsid w:val="77E55770"/>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178">
    <w:nsid w:val="78AA6E8A"/>
    <w:multiLevelType w:val="singleLevel"/>
    <w:tmpl w:val="D61C94D8"/>
    <w:lvl w:ilvl="0">
      <w:start w:val="1"/>
      <w:numFmt w:val="decimal"/>
      <w:lvlText w:val="%1)"/>
      <w:legacy w:legacy="1" w:legacySpace="0" w:legacyIndent="278"/>
      <w:lvlJc w:val="left"/>
      <w:rPr>
        <w:rFonts w:ascii="Times New Roman" w:hAnsi="Times New Roman" w:cs="Times New Roman" w:hint="default"/>
      </w:rPr>
    </w:lvl>
  </w:abstractNum>
  <w:abstractNum w:abstractNumId="179">
    <w:nsid w:val="798539FA"/>
    <w:multiLevelType w:val="singleLevel"/>
    <w:tmpl w:val="D60ACB4C"/>
    <w:lvl w:ilvl="0">
      <w:start w:val="10"/>
      <w:numFmt w:val="decimal"/>
      <w:lvlText w:val="%1)"/>
      <w:legacy w:legacy="1" w:legacySpace="0" w:legacyIndent="317"/>
      <w:lvlJc w:val="left"/>
      <w:rPr>
        <w:rFonts w:ascii="Times New Roman" w:hAnsi="Times New Roman" w:cs="Times New Roman" w:hint="default"/>
      </w:rPr>
    </w:lvl>
  </w:abstractNum>
  <w:abstractNum w:abstractNumId="180">
    <w:nsid w:val="7A5C77F2"/>
    <w:multiLevelType w:val="singleLevel"/>
    <w:tmpl w:val="9BFE036C"/>
    <w:lvl w:ilvl="0">
      <w:start w:val="1"/>
      <w:numFmt w:val="decimal"/>
      <w:lvlText w:val="%1)"/>
      <w:legacy w:legacy="1" w:legacySpace="0" w:legacyIndent="221"/>
      <w:lvlJc w:val="left"/>
      <w:rPr>
        <w:rFonts w:ascii="Times New Roman" w:hAnsi="Times New Roman" w:cs="Times New Roman" w:hint="default"/>
      </w:rPr>
    </w:lvl>
  </w:abstractNum>
  <w:abstractNum w:abstractNumId="181">
    <w:nsid w:val="7A97394A"/>
    <w:multiLevelType w:val="singleLevel"/>
    <w:tmpl w:val="D98691F6"/>
    <w:lvl w:ilvl="0">
      <w:start w:val="1"/>
      <w:numFmt w:val="decimal"/>
      <w:lvlText w:val="%1)"/>
      <w:legacy w:legacy="1" w:legacySpace="0" w:legacyIndent="221"/>
      <w:lvlJc w:val="left"/>
      <w:rPr>
        <w:rFonts w:ascii="Times New Roman" w:hAnsi="Times New Roman" w:cs="Times New Roman" w:hint="default"/>
      </w:rPr>
    </w:lvl>
  </w:abstractNum>
  <w:abstractNum w:abstractNumId="182">
    <w:nsid w:val="7B65242D"/>
    <w:multiLevelType w:val="singleLevel"/>
    <w:tmpl w:val="FE908056"/>
    <w:lvl w:ilvl="0">
      <w:start w:val="7"/>
      <w:numFmt w:val="decimal"/>
      <w:lvlText w:val="%1)"/>
      <w:legacy w:legacy="1" w:legacySpace="0" w:legacyIndent="211"/>
      <w:lvlJc w:val="left"/>
      <w:rPr>
        <w:rFonts w:ascii="Times New Roman" w:hAnsi="Times New Roman" w:cs="Times New Roman" w:hint="default"/>
      </w:rPr>
    </w:lvl>
  </w:abstractNum>
  <w:abstractNum w:abstractNumId="183">
    <w:nsid w:val="7C2D1506"/>
    <w:multiLevelType w:val="singleLevel"/>
    <w:tmpl w:val="9BFE036C"/>
    <w:lvl w:ilvl="0">
      <w:start w:val="1"/>
      <w:numFmt w:val="decimal"/>
      <w:lvlText w:val="%1)"/>
      <w:legacy w:legacy="1" w:legacySpace="0" w:legacyIndent="221"/>
      <w:lvlJc w:val="left"/>
      <w:rPr>
        <w:rFonts w:ascii="Times New Roman" w:hAnsi="Times New Roman" w:cs="Times New Roman" w:hint="default"/>
      </w:rPr>
    </w:lvl>
  </w:abstractNum>
  <w:abstractNum w:abstractNumId="184">
    <w:nsid w:val="7C5A6E6C"/>
    <w:multiLevelType w:val="singleLevel"/>
    <w:tmpl w:val="D61C94D8"/>
    <w:lvl w:ilvl="0">
      <w:start w:val="1"/>
      <w:numFmt w:val="decimal"/>
      <w:lvlText w:val="%1)"/>
      <w:legacy w:legacy="1" w:legacySpace="0" w:legacyIndent="278"/>
      <w:lvlJc w:val="left"/>
      <w:rPr>
        <w:rFonts w:ascii="Times New Roman" w:hAnsi="Times New Roman" w:cs="Times New Roman" w:hint="default"/>
      </w:rPr>
    </w:lvl>
  </w:abstractNum>
  <w:abstractNum w:abstractNumId="185">
    <w:nsid w:val="7D3B0273"/>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86">
    <w:nsid w:val="7DF61F8F"/>
    <w:multiLevelType w:val="singleLevel"/>
    <w:tmpl w:val="9402BB80"/>
    <w:lvl w:ilvl="0">
      <w:start w:val="1"/>
      <w:numFmt w:val="decimal"/>
      <w:lvlText w:val="%1)"/>
      <w:legacy w:legacy="1" w:legacySpace="0" w:legacyIndent="198"/>
      <w:lvlJc w:val="left"/>
      <w:rPr>
        <w:rFonts w:ascii="Times New Roman" w:hAnsi="Times New Roman" w:cs="Times New Roman" w:hint="default"/>
      </w:rPr>
    </w:lvl>
  </w:abstractNum>
  <w:abstractNum w:abstractNumId="187">
    <w:nsid w:val="7E1A736F"/>
    <w:multiLevelType w:val="singleLevel"/>
    <w:tmpl w:val="853A8BA4"/>
    <w:lvl w:ilvl="0">
      <w:start w:val="10"/>
      <w:numFmt w:val="decimal"/>
      <w:lvlText w:val="%1."/>
      <w:legacy w:legacy="1" w:legacySpace="0" w:legacyIndent="365"/>
      <w:lvlJc w:val="left"/>
      <w:rPr>
        <w:rFonts w:ascii="Times New Roman" w:hAnsi="Times New Roman" w:cs="Times New Roman" w:hint="default"/>
      </w:rPr>
    </w:lvl>
  </w:abstractNum>
  <w:abstractNum w:abstractNumId="188">
    <w:nsid w:val="7E734312"/>
    <w:multiLevelType w:val="singleLevel"/>
    <w:tmpl w:val="EF5EA598"/>
    <w:lvl w:ilvl="0">
      <w:start w:val="1"/>
      <w:numFmt w:val="decimal"/>
      <w:lvlText w:val="%1)"/>
      <w:legacy w:legacy="1" w:legacySpace="0" w:legacyIndent="278"/>
      <w:lvlJc w:val="left"/>
      <w:rPr>
        <w:rFonts w:ascii="Times New Roman" w:hAnsi="Times New Roman" w:cs="Times New Roman" w:hint="default"/>
      </w:rPr>
    </w:lvl>
  </w:abstractNum>
  <w:abstractNum w:abstractNumId="189">
    <w:nsid w:val="7EE03213"/>
    <w:multiLevelType w:val="singleLevel"/>
    <w:tmpl w:val="7174CEBA"/>
    <w:lvl w:ilvl="0">
      <w:start w:val="3"/>
      <w:numFmt w:val="decimal"/>
      <w:lvlText w:val="%1)"/>
      <w:legacy w:legacy="1" w:legacySpace="0" w:legacyIndent="198"/>
      <w:lvlJc w:val="left"/>
      <w:rPr>
        <w:rFonts w:ascii="Times New Roman" w:hAnsi="Times New Roman" w:cs="Times New Roman" w:hint="default"/>
      </w:rPr>
    </w:lvl>
  </w:abstractNum>
  <w:abstractNum w:abstractNumId="190">
    <w:nsid w:val="7F941420"/>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num w:numId="1">
    <w:abstractNumId w:val="34"/>
  </w:num>
  <w:num w:numId="2">
    <w:abstractNumId w:val="132"/>
  </w:num>
  <w:num w:numId="3">
    <w:abstractNumId w:val="15"/>
  </w:num>
  <w:num w:numId="4">
    <w:abstractNumId w:val="55"/>
  </w:num>
  <w:num w:numId="5">
    <w:abstractNumId w:val="172"/>
  </w:num>
  <w:num w:numId="6">
    <w:abstractNumId w:val="116"/>
  </w:num>
  <w:num w:numId="7">
    <w:abstractNumId w:val="66"/>
  </w:num>
  <w:num w:numId="8">
    <w:abstractNumId w:val="18"/>
  </w:num>
  <w:num w:numId="9">
    <w:abstractNumId w:val="166"/>
  </w:num>
  <w:num w:numId="10">
    <w:abstractNumId w:val="82"/>
  </w:num>
  <w:num w:numId="11">
    <w:abstractNumId w:val="178"/>
  </w:num>
  <w:num w:numId="12">
    <w:abstractNumId w:val="148"/>
  </w:num>
  <w:num w:numId="13">
    <w:abstractNumId w:val="184"/>
  </w:num>
  <w:num w:numId="14">
    <w:abstractNumId w:val="39"/>
  </w:num>
  <w:num w:numId="15">
    <w:abstractNumId w:val="161"/>
  </w:num>
  <w:num w:numId="16">
    <w:abstractNumId w:val="149"/>
  </w:num>
  <w:num w:numId="17">
    <w:abstractNumId w:val="70"/>
  </w:num>
  <w:num w:numId="18">
    <w:abstractNumId w:val="57"/>
  </w:num>
  <w:num w:numId="19">
    <w:abstractNumId w:val="38"/>
  </w:num>
  <w:num w:numId="20">
    <w:abstractNumId w:val="111"/>
  </w:num>
  <w:num w:numId="21">
    <w:abstractNumId w:val="69"/>
  </w:num>
  <w:num w:numId="22">
    <w:abstractNumId w:val="167"/>
  </w:num>
  <w:num w:numId="23">
    <w:abstractNumId w:val="119"/>
  </w:num>
  <w:num w:numId="24">
    <w:abstractNumId w:val="9"/>
  </w:num>
  <w:num w:numId="25">
    <w:abstractNumId w:val="127"/>
  </w:num>
  <w:num w:numId="26">
    <w:abstractNumId w:val="170"/>
  </w:num>
  <w:num w:numId="27">
    <w:abstractNumId w:val="84"/>
  </w:num>
  <w:num w:numId="28">
    <w:abstractNumId w:val="45"/>
  </w:num>
  <w:num w:numId="29">
    <w:abstractNumId w:val="14"/>
  </w:num>
  <w:num w:numId="30">
    <w:abstractNumId w:val="2"/>
  </w:num>
  <w:num w:numId="31">
    <w:abstractNumId w:val="169"/>
  </w:num>
  <w:num w:numId="32">
    <w:abstractNumId w:val="22"/>
  </w:num>
  <w:num w:numId="33">
    <w:abstractNumId w:val="102"/>
  </w:num>
  <w:num w:numId="34">
    <w:abstractNumId w:val="104"/>
  </w:num>
  <w:num w:numId="35">
    <w:abstractNumId w:val="92"/>
  </w:num>
  <w:num w:numId="36">
    <w:abstractNumId w:val="60"/>
  </w:num>
  <w:num w:numId="37">
    <w:abstractNumId w:val="88"/>
  </w:num>
  <w:num w:numId="38">
    <w:abstractNumId w:val="0"/>
    <w:lvlOverride w:ilvl="0">
      <w:lvl w:ilvl="0">
        <w:start w:val="65535"/>
        <w:numFmt w:val="bullet"/>
        <w:lvlText w:val="♦"/>
        <w:legacy w:legacy="1" w:legacySpace="0" w:legacyIndent="266"/>
        <w:lvlJc w:val="left"/>
        <w:rPr>
          <w:rFonts w:ascii="Times New Roman" w:hAnsi="Times New Roman" w:cs="Times New Roman" w:hint="default"/>
        </w:rPr>
      </w:lvl>
    </w:lvlOverride>
  </w:num>
  <w:num w:numId="39">
    <w:abstractNumId w:val="0"/>
    <w:lvlOverride w:ilvl="0">
      <w:lvl w:ilvl="0">
        <w:start w:val="65535"/>
        <w:numFmt w:val="bullet"/>
        <w:lvlText w:val="♦"/>
        <w:legacy w:legacy="1" w:legacySpace="0" w:legacyIndent="270"/>
        <w:lvlJc w:val="left"/>
        <w:rPr>
          <w:rFonts w:ascii="Times New Roman" w:hAnsi="Times New Roman" w:cs="Times New Roman" w:hint="default"/>
        </w:rPr>
      </w:lvl>
    </w:lvlOverride>
  </w:num>
  <w:num w:numId="40">
    <w:abstractNumId w:val="49"/>
  </w:num>
  <w:num w:numId="41">
    <w:abstractNumId w:val="90"/>
  </w:num>
  <w:num w:numId="42">
    <w:abstractNumId w:val="17"/>
  </w:num>
  <w:num w:numId="43">
    <w:abstractNumId w:val="0"/>
    <w:lvlOverride w:ilvl="0">
      <w:lvl w:ilvl="0">
        <w:start w:val="65535"/>
        <w:numFmt w:val="bullet"/>
        <w:lvlText w:val="&gt;"/>
        <w:legacy w:legacy="1" w:legacySpace="0" w:legacyIndent="221"/>
        <w:lvlJc w:val="left"/>
        <w:rPr>
          <w:rFonts w:ascii="Times New Roman" w:hAnsi="Times New Roman" w:cs="Times New Roman" w:hint="default"/>
        </w:rPr>
      </w:lvl>
    </w:lvlOverride>
  </w:num>
  <w:num w:numId="44">
    <w:abstractNumId w:val="62"/>
  </w:num>
  <w:num w:numId="45">
    <w:abstractNumId w:val="5"/>
  </w:num>
  <w:num w:numId="46">
    <w:abstractNumId w:val="108"/>
  </w:num>
  <w:num w:numId="47">
    <w:abstractNumId w:val="121"/>
  </w:num>
  <w:num w:numId="48">
    <w:abstractNumId w:val="156"/>
  </w:num>
  <w:num w:numId="49">
    <w:abstractNumId w:val="103"/>
  </w:num>
  <w:num w:numId="50">
    <w:abstractNumId w:val="25"/>
  </w:num>
  <w:num w:numId="51">
    <w:abstractNumId w:val="29"/>
  </w:num>
  <w:num w:numId="52">
    <w:abstractNumId w:val="182"/>
  </w:num>
  <w:num w:numId="53">
    <w:abstractNumId w:val="183"/>
  </w:num>
  <w:num w:numId="54">
    <w:abstractNumId w:val="83"/>
  </w:num>
  <w:num w:numId="55">
    <w:abstractNumId w:val="106"/>
  </w:num>
  <w:num w:numId="56">
    <w:abstractNumId w:val="24"/>
  </w:num>
  <w:num w:numId="57">
    <w:abstractNumId w:val="189"/>
  </w:num>
  <w:num w:numId="58">
    <w:abstractNumId w:val="72"/>
  </w:num>
  <w:num w:numId="59">
    <w:abstractNumId w:val="139"/>
  </w:num>
  <w:num w:numId="60">
    <w:abstractNumId w:val="190"/>
  </w:num>
  <w:num w:numId="61">
    <w:abstractNumId w:val="87"/>
  </w:num>
  <w:num w:numId="62">
    <w:abstractNumId w:val="140"/>
  </w:num>
  <w:num w:numId="63">
    <w:abstractNumId w:val="33"/>
  </w:num>
  <w:num w:numId="64">
    <w:abstractNumId w:val="137"/>
  </w:num>
  <w:num w:numId="65">
    <w:abstractNumId w:val="146"/>
  </w:num>
  <w:num w:numId="66">
    <w:abstractNumId w:val="115"/>
  </w:num>
  <w:num w:numId="67">
    <w:abstractNumId w:val="179"/>
  </w:num>
  <w:num w:numId="68">
    <w:abstractNumId w:val="52"/>
  </w:num>
  <w:num w:numId="69">
    <w:abstractNumId w:val="20"/>
  </w:num>
  <w:num w:numId="70">
    <w:abstractNumId w:val="155"/>
  </w:num>
  <w:num w:numId="71">
    <w:abstractNumId w:val="76"/>
  </w:num>
  <w:num w:numId="72">
    <w:abstractNumId w:val="67"/>
  </w:num>
  <w:num w:numId="73">
    <w:abstractNumId w:val="174"/>
  </w:num>
  <w:num w:numId="74">
    <w:abstractNumId w:val="164"/>
  </w:num>
  <w:num w:numId="75">
    <w:abstractNumId w:val="40"/>
  </w:num>
  <w:num w:numId="76">
    <w:abstractNumId w:val="16"/>
  </w:num>
  <w:num w:numId="77">
    <w:abstractNumId w:val="153"/>
  </w:num>
  <w:num w:numId="78">
    <w:abstractNumId w:val="126"/>
  </w:num>
  <w:num w:numId="79">
    <w:abstractNumId w:val="171"/>
  </w:num>
  <w:num w:numId="80">
    <w:abstractNumId w:val="91"/>
  </w:num>
  <w:num w:numId="81">
    <w:abstractNumId w:val="101"/>
  </w:num>
  <w:num w:numId="82">
    <w:abstractNumId w:val="28"/>
  </w:num>
  <w:num w:numId="83">
    <w:abstractNumId w:val="51"/>
  </w:num>
  <w:num w:numId="84">
    <w:abstractNumId w:val="80"/>
  </w:num>
  <w:num w:numId="85">
    <w:abstractNumId w:val="180"/>
  </w:num>
  <w:num w:numId="86">
    <w:abstractNumId w:val="160"/>
  </w:num>
  <w:num w:numId="87">
    <w:abstractNumId w:val="86"/>
  </w:num>
  <w:num w:numId="88">
    <w:abstractNumId w:val="128"/>
  </w:num>
  <w:num w:numId="89">
    <w:abstractNumId w:val="37"/>
  </w:num>
  <w:num w:numId="90">
    <w:abstractNumId w:val="151"/>
  </w:num>
  <w:num w:numId="91">
    <w:abstractNumId w:val="96"/>
  </w:num>
  <w:num w:numId="92">
    <w:abstractNumId w:val="147"/>
  </w:num>
  <w:num w:numId="93">
    <w:abstractNumId w:val="54"/>
  </w:num>
  <w:num w:numId="94">
    <w:abstractNumId w:val="73"/>
  </w:num>
  <w:num w:numId="95">
    <w:abstractNumId w:val="89"/>
  </w:num>
  <w:num w:numId="96">
    <w:abstractNumId w:val="123"/>
  </w:num>
  <w:num w:numId="97">
    <w:abstractNumId w:val="138"/>
  </w:num>
  <w:num w:numId="98">
    <w:abstractNumId w:val="19"/>
  </w:num>
  <w:num w:numId="99">
    <w:abstractNumId w:val="1"/>
  </w:num>
  <w:num w:numId="100">
    <w:abstractNumId w:val="110"/>
  </w:num>
  <w:num w:numId="101">
    <w:abstractNumId w:val="32"/>
  </w:num>
  <w:num w:numId="102">
    <w:abstractNumId w:val="113"/>
  </w:num>
  <w:num w:numId="103">
    <w:abstractNumId w:val="56"/>
  </w:num>
  <w:num w:numId="104">
    <w:abstractNumId w:val="99"/>
  </w:num>
  <w:num w:numId="105">
    <w:abstractNumId w:val="11"/>
  </w:num>
  <w:num w:numId="106">
    <w:abstractNumId w:val="58"/>
  </w:num>
  <w:num w:numId="107">
    <w:abstractNumId w:val="143"/>
  </w:num>
  <w:num w:numId="108">
    <w:abstractNumId w:val="109"/>
  </w:num>
  <w:num w:numId="109">
    <w:abstractNumId w:val="129"/>
  </w:num>
  <w:num w:numId="110">
    <w:abstractNumId w:val="120"/>
  </w:num>
  <w:num w:numId="111">
    <w:abstractNumId w:val="185"/>
  </w:num>
  <w:num w:numId="112">
    <w:abstractNumId w:val="105"/>
  </w:num>
  <w:num w:numId="113">
    <w:abstractNumId w:val="85"/>
  </w:num>
  <w:num w:numId="114">
    <w:abstractNumId w:val="81"/>
  </w:num>
  <w:num w:numId="115">
    <w:abstractNumId w:val="125"/>
  </w:num>
  <w:num w:numId="116">
    <w:abstractNumId w:val="114"/>
  </w:num>
  <w:num w:numId="117">
    <w:abstractNumId w:val="79"/>
  </w:num>
  <w:num w:numId="118">
    <w:abstractNumId w:val="142"/>
  </w:num>
  <w:num w:numId="119">
    <w:abstractNumId w:val="112"/>
  </w:num>
  <w:num w:numId="120">
    <w:abstractNumId w:val="46"/>
  </w:num>
  <w:num w:numId="121">
    <w:abstractNumId w:val="7"/>
  </w:num>
  <w:num w:numId="122">
    <w:abstractNumId w:val="21"/>
  </w:num>
  <w:num w:numId="123">
    <w:abstractNumId w:val="154"/>
  </w:num>
  <w:num w:numId="124">
    <w:abstractNumId w:val="68"/>
  </w:num>
  <w:num w:numId="125">
    <w:abstractNumId w:val="165"/>
  </w:num>
  <w:num w:numId="126">
    <w:abstractNumId w:val="93"/>
  </w:num>
  <w:num w:numId="127">
    <w:abstractNumId w:val="35"/>
  </w:num>
  <w:num w:numId="128">
    <w:abstractNumId w:val="157"/>
  </w:num>
  <w:num w:numId="129">
    <w:abstractNumId w:val="168"/>
  </w:num>
  <w:num w:numId="130">
    <w:abstractNumId w:val="4"/>
  </w:num>
  <w:num w:numId="131">
    <w:abstractNumId w:val="118"/>
  </w:num>
  <w:num w:numId="132">
    <w:abstractNumId w:val="177"/>
  </w:num>
  <w:num w:numId="133">
    <w:abstractNumId w:val="186"/>
  </w:num>
  <w:num w:numId="134">
    <w:abstractNumId w:val="97"/>
  </w:num>
  <w:num w:numId="135">
    <w:abstractNumId w:val="176"/>
  </w:num>
  <w:num w:numId="136">
    <w:abstractNumId w:val="95"/>
  </w:num>
  <w:num w:numId="137">
    <w:abstractNumId w:val="23"/>
  </w:num>
  <w:num w:numId="138">
    <w:abstractNumId w:val="100"/>
  </w:num>
  <w:num w:numId="139">
    <w:abstractNumId w:val="173"/>
  </w:num>
  <w:num w:numId="140">
    <w:abstractNumId w:val="98"/>
  </w:num>
  <w:num w:numId="141">
    <w:abstractNumId w:val="122"/>
  </w:num>
  <w:num w:numId="142">
    <w:abstractNumId w:val="75"/>
  </w:num>
  <w:num w:numId="143">
    <w:abstractNumId w:val="6"/>
  </w:num>
  <w:num w:numId="144">
    <w:abstractNumId w:val="94"/>
  </w:num>
  <w:num w:numId="145">
    <w:abstractNumId w:val="42"/>
  </w:num>
  <w:num w:numId="146">
    <w:abstractNumId w:val="150"/>
  </w:num>
  <w:num w:numId="147">
    <w:abstractNumId w:val="30"/>
  </w:num>
  <w:num w:numId="148">
    <w:abstractNumId w:val="175"/>
  </w:num>
  <w:num w:numId="149">
    <w:abstractNumId w:val="181"/>
  </w:num>
  <w:num w:numId="150">
    <w:abstractNumId w:val="13"/>
  </w:num>
  <w:num w:numId="151">
    <w:abstractNumId w:val="163"/>
  </w:num>
  <w:num w:numId="152">
    <w:abstractNumId w:val="162"/>
  </w:num>
  <w:num w:numId="153">
    <w:abstractNumId w:val="31"/>
  </w:num>
  <w:num w:numId="154">
    <w:abstractNumId w:val="59"/>
  </w:num>
  <w:num w:numId="155">
    <w:abstractNumId w:val="158"/>
  </w:num>
  <w:num w:numId="156">
    <w:abstractNumId w:val="10"/>
  </w:num>
  <w:num w:numId="157">
    <w:abstractNumId w:val="53"/>
  </w:num>
  <w:num w:numId="158">
    <w:abstractNumId w:val="63"/>
  </w:num>
  <w:num w:numId="159">
    <w:abstractNumId w:val="47"/>
  </w:num>
  <w:num w:numId="160">
    <w:abstractNumId w:val="43"/>
  </w:num>
  <w:num w:numId="161">
    <w:abstractNumId w:val="134"/>
  </w:num>
  <w:num w:numId="162">
    <w:abstractNumId w:val="107"/>
  </w:num>
  <w:num w:numId="163">
    <w:abstractNumId w:val="26"/>
  </w:num>
  <w:num w:numId="164">
    <w:abstractNumId w:val="77"/>
  </w:num>
  <w:num w:numId="165">
    <w:abstractNumId w:val="48"/>
  </w:num>
  <w:num w:numId="166">
    <w:abstractNumId w:val="36"/>
  </w:num>
  <w:num w:numId="167">
    <w:abstractNumId w:val="135"/>
  </w:num>
  <w:num w:numId="168">
    <w:abstractNumId w:val="8"/>
  </w:num>
  <w:num w:numId="169">
    <w:abstractNumId w:val="65"/>
  </w:num>
  <w:num w:numId="170">
    <w:abstractNumId w:val="117"/>
  </w:num>
  <w:num w:numId="171">
    <w:abstractNumId w:val="61"/>
  </w:num>
  <w:num w:numId="172">
    <w:abstractNumId w:val="74"/>
  </w:num>
  <w:num w:numId="173">
    <w:abstractNumId w:val="50"/>
  </w:num>
  <w:num w:numId="174">
    <w:abstractNumId w:val="71"/>
  </w:num>
  <w:num w:numId="175">
    <w:abstractNumId w:val="159"/>
  </w:num>
  <w:num w:numId="176">
    <w:abstractNumId w:val="41"/>
  </w:num>
  <w:num w:numId="177">
    <w:abstractNumId w:val="133"/>
  </w:num>
  <w:num w:numId="178">
    <w:abstractNumId w:val="64"/>
  </w:num>
  <w:num w:numId="179">
    <w:abstractNumId w:val="136"/>
  </w:num>
  <w:num w:numId="180">
    <w:abstractNumId w:val="12"/>
  </w:num>
  <w:num w:numId="181">
    <w:abstractNumId w:val="27"/>
  </w:num>
  <w:num w:numId="182">
    <w:abstractNumId w:val="130"/>
  </w:num>
  <w:num w:numId="183">
    <w:abstractNumId w:val="131"/>
  </w:num>
  <w:num w:numId="184">
    <w:abstractNumId w:val="188"/>
  </w:num>
  <w:num w:numId="185">
    <w:abstractNumId w:val="145"/>
  </w:num>
  <w:num w:numId="186">
    <w:abstractNumId w:val="152"/>
  </w:num>
  <w:num w:numId="187">
    <w:abstractNumId w:val="144"/>
  </w:num>
  <w:num w:numId="188">
    <w:abstractNumId w:val="141"/>
  </w:num>
  <w:num w:numId="189">
    <w:abstractNumId w:val="78"/>
  </w:num>
  <w:num w:numId="190">
    <w:abstractNumId w:val="187"/>
  </w:num>
  <w:num w:numId="191">
    <w:abstractNumId w:val="124"/>
  </w:num>
  <w:num w:numId="192">
    <w:abstractNumId w:val="44"/>
  </w:num>
  <w:num w:numId="193">
    <w:abstractNumId w:val="3"/>
  </w:num>
  <w:numIdMacAtCleanup w:val="1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endnote w:id="0"/>
    <w:endnote w:id="1"/>
  </w:endnotePr>
  <w:compat>
    <w:applyBreakingRules/>
  </w:compat>
  <w:rsids>
    <w:rsidRoot w:val="006C0B1C"/>
    <w:rsid w:val="000936ED"/>
    <w:rsid w:val="0010586C"/>
    <w:rsid w:val="001F79E8"/>
    <w:rsid w:val="002713BC"/>
    <w:rsid w:val="00273F57"/>
    <w:rsid w:val="00295311"/>
    <w:rsid w:val="002B0B3F"/>
    <w:rsid w:val="003B4412"/>
    <w:rsid w:val="003C46FE"/>
    <w:rsid w:val="00426CF1"/>
    <w:rsid w:val="004678CD"/>
    <w:rsid w:val="00513C56"/>
    <w:rsid w:val="005D67E8"/>
    <w:rsid w:val="006C0B1C"/>
    <w:rsid w:val="007C092C"/>
    <w:rsid w:val="008F519C"/>
    <w:rsid w:val="00A10441"/>
    <w:rsid w:val="00AA5F1B"/>
    <w:rsid w:val="00AE7A70"/>
    <w:rsid w:val="00BA506B"/>
    <w:rsid w:val="00BF3B08"/>
    <w:rsid w:val="00F7768E"/>
    <w:rsid w:val="00FC77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13BC"/>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C7729"/>
    <w:pPr>
      <w:tabs>
        <w:tab w:val="center" w:pos="4677"/>
        <w:tab w:val="right" w:pos="9355"/>
      </w:tabs>
    </w:pPr>
  </w:style>
  <w:style w:type="paragraph" w:styleId="a4">
    <w:name w:val="footer"/>
    <w:basedOn w:val="a"/>
    <w:rsid w:val="00FC7729"/>
    <w:pPr>
      <w:tabs>
        <w:tab w:val="center" w:pos="4677"/>
        <w:tab w:val="right" w:pos="9355"/>
      </w:tabs>
    </w:pPr>
  </w:style>
  <w:style w:type="paragraph" w:styleId="a5">
    <w:name w:val="Balloon Text"/>
    <w:basedOn w:val="a"/>
    <w:link w:val="a6"/>
    <w:rsid w:val="001F79E8"/>
    <w:rPr>
      <w:rFonts w:ascii="Tahoma" w:hAnsi="Tahoma" w:cs="Tahoma"/>
      <w:sz w:val="16"/>
      <w:szCs w:val="16"/>
    </w:rPr>
  </w:style>
  <w:style w:type="character" w:customStyle="1" w:styleId="a6">
    <w:name w:val="Текст выноски Знак"/>
    <w:basedOn w:val="a0"/>
    <w:link w:val="a5"/>
    <w:rsid w:val="001F79E8"/>
    <w:rPr>
      <w:rFonts w:ascii="Tahoma" w:hAnsi="Tahoma" w:cs="Tahoma"/>
      <w:sz w:val="16"/>
      <w:szCs w:val="16"/>
    </w:rPr>
  </w:style>
  <w:style w:type="paragraph" w:styleId="a7">
    <w:name w:val="List Paragraph"/>
    <w:basedOn w:val="a"/>
    <w:uiPriority w:val="34"/>
    <w:qFormat/>
    <w:rsid w:val="0010586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302</Pages>
  <Words>170412</Words>
  <Characters>971350</Characters>
  <Application>Microsoft Office Word</Application>
  <DocSecurity>0</DocSecurity>
  <Lines>8094</Lines>
  <Paragraphs>2278</Paragraphs>
  <ScaleCrop>false</ScaleCrop>
  <HeadingPairs>
    <vt:vector size="2" baseType="variant">
      <vt:variant>
        <vt:lpstr>Название</vt:lpstr>
      </vt:variant>
      <vt:variant>
        <vt:i4>1</vt:i4>
      </vt:variant>
    </vt:vector>
  </HeadingPairs>
  <TitlesOfParts>
    <vt:vector size="1" baseType="lpstr">
      <vt:lpstr/>
    </vt:vector>
  </TitlesOfParts>
  <Company>555</Company>
  <LinksUpToDate>false</LinksUpToDate>
  <CharactersWithSpaces>1139484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admin</cp:lastModifiedBy>
  <cp:revision>6</cp:revision>
  <cp:lastPrinted>1601-01-01T00:00:00Z</cp:lastPrinted>
  <dcterms:created xsi:type="dcterms:W3CDTF">2013-10-08T09:30:00Z</dcterms:created>
  <dcterms:modified xsi:type="dcterms:W3CDTF">2013-10-08T09:40:00Z</dcterms:modified>
</cp:coreProperties>
</file>